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7920"/>
        <w:gridCol w:w="2736"/>
      </w:tblGrid>
      <w:tr>
        <w:tc>
          <w:tcPr>
            <w:tcW w:type="dxa" w:w="5400"/>
            <w:shd w:fill="12354A"/>
            <w:tcMar>
              <w:top w:w="160" w:type="dxa"/>
              <w:start w:w="180" w:type="dxa"/>
              <w:bottom w:w="160" w:type="dxa"/>
              <w:end w:w="180" w:type="dxa"/>
            </w:tcMar>
          </w:tcPr>
          <w:p>
            <w:pPr>
              <w:jc w:val="left"/>
            </w:pPr>
            <w:r>
              <w:rPr>
                <w:b/>
                <w:color w:val="FFFFFF"/>
                <w:sz w:val="48"/>
              </w:rPr>
              <w:t>SPENCER SHONE</w:t>
            </w:r>
          </w:p>
          <w:p>
            <w:pPr>
              <w:spacing w:before="20" w:after="0"/>
            </w:pPr>
            <w:r>
              <w:rPr>
                <w:b/>
                <w:color w:val="D3F2F7"/>
                <w:sz w:val="20"/>
              </w:rPr>
              <w:t>COMMERCIAL INSTALLATION OPERATIVE</w:t>
            </w:r>
          </w:p>
        </w:tc>
        <w:tc>
          <w:tcPr>
            <w:tcW w:type="dxa" w:w="5400"/>
            <w:shd w:fill="12A8C0"/>
            <w:tcMar>
              <w:top w:w="160" w:type="dxa"/>
              <w:start w:w="180" w:type="dxa"/>
              <w:bottom w:w="160" w:type="dxa"/>
              <w:end w:w="180" w:type="dxa"/>
            </w:tcMar>
          </w:tcPr>
          <w:p>
            <w:pPr>
              <w:jc w:val="right"/>
            </w:pPr>
            <w:r>
              <w:rPr>
                <w:b/>
                <w:color w:val="FFFFFF"/>
                <w:sz w:val="20"/>
              </w:rPr>
              <w:t>CONTACT</w:t>
            </w:r>
          </w:p>
          <w:p>
            <w:pPr>
              <w:jc w:val="right"/>
            </w:pPr>
            <w:r>
              <w:rPr>
                <w:color w:val="FFFFFF"/>
                <w:sz w:val="16"/>
              </w:rPr>
              <w:t>spencershone2016@</w:t>
              <w:br/>
              <w:t>gmail.com</w:t>
            </w:r>
          </w:p>
        </w:tc>
      </w:tr>
    </w:tbl>
    <w:p>
      <w:pPr>
        <w:spacing w:before="160" w:after="60"/>
      </w:pPr>
      <w:r>
        <w:rPr>
          <w:b/>
          <w:color w:val="12A8C0"/>
          <w:sz w:val="22"/>
        </w:rPr>
        <w:t>PROFESSIONAL PROFILE</w:t>
      </w:r>
    </w:p>
    <w:p>
      <w:pPr>
        <w:spacing w:after="40"/>
      </w:pPr>
      <w:r>
        <w:t>Reliable and motivated Commercial Installation Operative with more than six years of hands-on experience across retail fit-out, warehouse storage systems and commercial installation projects. Started working with 4SiteOnline at age 15 and continued through Juswrk until April 2025, building strong practical skills on live sites throughout the UK. Known for learning quickly, adapting to unfamiliar tasks, working safely and contributing positively to site teams.</w:t>
      </w:r>
    </w:p>
    <w:p>
      <w:pPr>
        <w:spacing w:before="160" w:after="60"/>
      </w:pPr>
      <w:r>
        <w:rPr>
          <w:b/>
          <w:color w:val="12A8C0"/>
          <w:sz w:val="22"/>
        </w:rPr>
        <w:t>CORE CAPABILITY</w:t>
      </w:r>
    </w:p>
    <w:tbl>
      <w:tblPr>
        <w:tblW w:type="auto" w:w="0"/>
        <w:jc w:val="center"/>
        <w:tblLook w:firstColumn="1" w:firstRow="1" w:lastColumn="0" w:lastRow="0" w:noHBand="0" w:noVBand="1" w:val="04A0"/>
      </w:tblPr>
      <w:tblGrid>
        <w:gridCol w:w="2700"/>
        <w:gridCol w:w="2700"/>
        <w:gridCol w:w="2700"/>
        <w:gridCol w:w="2700"/>
      </w:tblGrid>
      <w:tr>
        <w:tc>
          <w:tcPr>
            <w:tcW w:type="dxa" w:w="2700"/>
            <w:shd w:fill="EAF7F9"/>
            <w:tcMar>
              <w:top w:w="80" w:type="dxa"/>
              <w:start w:w="100" w:type="dxa"/>
              <w:bottom w:w="80" w:type="dxa"/>
              <w:end w:w="100" w:type="dxa"/>
            </w:tcMar>
          </w:tcPr>
          <w:p>
            <w:pPr>
              <w:jc w:val="center"/>
            </w:pPr>
            <w:r>
              <w:rPr>
                <w:b/>
                <w:color w:val="12354A"/>
                <w:sz w:val="17"/>
              </w:rPr>
              <w:t>Retail fit-out</w:t>
            </w:r>
          </w:p>
        </w:tc>
        <w:tc>
          <w:tcPr>
            <w:tcW w:type="dxa" w:w="2700"/>
            <w:shd w:fill="EAF7F9"/>
            <w:tcMar>
              <w:top w:w="80" w:type="dxa"/>
              <w:start w:w="100" w:type="dxa"/>
              <w:bottom w:w="80" w:type="dxa"/>
              <w:end w:w="100" w:type="dxa"/>
            </w:tcMar>
          </w:tcPr>
          <w:p>
            <w:pPr>
              <w:jc w:val="center"/>
            </w:pPr>
            <w:r>
              <w:rPr>
                <w:b/>
                <w:color w:val="12354A"/>
                <w:sz w:val="17"/>
              </w:rPr>
              <w:t>Heavy-duty racking</w:t>
            </w:r>
          </w:p>
        </w:tc>
        <w:tc>
          <w:tcPr>
            <w:tcW w:type="dxa" w:w="2700"/>
            <w:shd w:fill="EAF7F9"/>
            <w:tcMar>
              <w:top w:w="80" w:type="dxa"/>
              <w:start w:w="100" w:type="dxa"/>
              <w:bottom w:w="80" w:type="dxa"/>
              <w:end w:w="100" w:type="dxa"/>
            </w:tcMar>
          </w:tcPr>
          <w:p>
            <w:pPr>
              <w:jc w:val="center"/>
            </w:pPr>
            <w:r>
              <w:rPr>
                <w:b/>
                <w:color w:val="12354A"/>
                <w:sz w:val="17"/>
              </w:rPr>
              <w:t>Gondola systems</w:t>
            </w:r>
          </w:p>
        </w:tc>
        <w:tc>
          <w:tcPr>
            <w:tcW w:type="dxa" w:w="2700"/>
            <w:shd w:fill="EAF7F9"/>
            <w:tcMar>
              <w:top w:w="80" w:type="dxa"/>
              <w:start w:w="100" w:type="dxa"/>
              <w:bottom w:w="80" w:type="dxa"/>
              <w:end w:w="100" w:type="dxa"/>
            </w:tcMar>
          </w:tcPr>
          <w:p>
            <w:pPr>
              <w:jc w:val="center"/>
            </w:pPr>
            <w:r>
              <w:rPr>
                <w:b/>
                <w:color w:val="12354A"/>
                <w:sz w:val="17"/>
              </w:rPr>
              <w:t>Warehouse optimisation</w:t>
            </w:r>
          </w:p>
        </w:tc>
      </w:tr>
      <w:tr>
        <w:tc>
          <w:tcPr>
            <w:tcW w:type="dxa" w:w="2700"/>
            <w:shd w:fill="EAF7F9"/>
            <w:tcMar>
              <w:top w:w="80" w:type="dxa"/>
              <w:start w:w="100" w:type="dxa"/>
              <w:bottom w:w="80" w:type="dxa"/>
              <w:end w:w="100" w:type="dxa"/>
            </w:tcMar>
          </w:tcPr>
          <w:p>
            <w:pPr>
              <w:jc w:val="center"/>
            </w:pPr>
            <w:r>
              <w:rPr>
                <w:b/>
                <w:color w:val="12354A"/>
                <w:sz w:val="17"/>
              </w:rPr>
              <w:t>Box rail systems</w:t>
            </w:r>
          </w:p>
        </w:tc>
        <w:tc>
          <w:tcPr>
            <w:tcW w:type="dxa" w:w="2700"/>
            <w:shd w:fill="EAF7F9"/>
            <w:tcMar>
              <w:top w:w="80" w:type="dxa"/>
              <w:start w:w="100" w:type="dxa"/>
              <w:bottom w:w="80" w:type="dxa"/>
              <w:end w:w="100" w:type="dxa"/>
            </w:tcMar>
          </w:tcPr>
          <w:p>
            <w:pPr>
              <w:jc w:val="center"/>
            </w:pPr>
            <w:r>
              <w:rPr>
                <w:b/>
                <w:color w:val="12354A"/>
                <w:sz w:val="17"/>
              </w:rPr>
              <w:t>Lighting and signage</w:t>
            </w:r>
          </w:p>
        </w:tc>
        <w:tc>
          <w:tcPr>
            <w:tcW w:type="dxa" w:w="2700"/>
            <w:shd w:fill="EAF7F9"/>
            <w:tcMar>
              <w:top w:w="80" w:type="dxa"/>
              <w:start w:w="100" w:type="dxa"/>
              <w:bottom w:w="80" w:type="dxa"/>
              <w:end w:w="100" w:type="dxa"/>
            </w:tcMar>
          </w:tcPr>
          <w:p>
            <w:pPr>
              <w:jc w:val="center"/>
            </w:pPr>
            <w:r>
              <w:rPr>
                <w:b/>
                <w:color w:val="12354A"/>
                <w:sz w:val="17"/>
              </w:rPr>
              <w:t>Camera installation</w:t>
            </w:r>
          </w:p>
        </w:tc>
        <w:tc>
          <w:tcPr>
            <w:tcW w:type="dxa" w:w="2700"/>
            <w:shd w:fill="EAF7F9"/>
            <w:tcMar>
              <w:top w:w="80" w:type="dxa"/>
              <w:start w:w="100" w:type="dxa"/>
              <w:bottom w:w="80" w:type="dxa"/>
              <w:end w:w="100" w:type="dxa"/>
            </w:tcMar>
          </w:tcPr>
          <w:p>
            <w:pPr>
              <w:jc w:val="center"/>
            </w:pPr>
            <w:r>
              <w:rPr>
                <w:b/>
                <w:color w:val="12354A"/>
                <w:sz w:val="17"/>
              </w:rPr>
              <w:t>Live-site working</w:t>
            </w:r>
          </w:p>
        </w:tc>
      </w:tr>
    </w:tbl>
    <w:p>
      <w:pPr>
        <w:spacing w:before="160" w:after="60"/>
      </w:pPr>
      <w:r>
        <w:rPr>
          <w:b/>
          <w:color w:val="12A8C0"/>
          <w:sz w:val="22"/>
        </w:rPr>
        <w:t>EMPLOYMENT EXPERIENCE</w:t>
      </w:r>
    </w:p>
    <w:p>
      <w:pPr>
        <w:spacing w:after="20"/>
      </w:pPr>
      <w:r>
        <w:rPr>
          <w:b/>
          <w:color w:val="12354A"/>
          <w:sz w:val="21"/>
        </w:rPr>
        <w:t>SHOPFITTER &amp; INSTALLATION OPERATIVE</w:t>
      </w:r>
      <w:r>
        <w:rPr>
          <w:b/>
          <w:color w:val="5A5A5A"/>
          <w:sz w:val="18"/>
        </w:rPr>
        <w:t xml:space="preserve">   |   Jan 2019 - Apr 2025</w:t>
      </w:r>
    </w:p>
    <w:p>
      <w:pPr>
        <w:spacing w:after="60"/>
      </w:pPr>
      <w:r>
        <w:rPr>
          <w:i/>
          <w:sz w:val="18"/>
        </w:rPr>
        <w:t>4SiteOnline / Juswrk / DJ Retail - UK and European projects</w:t>
      </w:r>
    </w:p>
    <w:p>
      <w:pPr>
        <w:spacing w:after="60"/>
      </w:pPr>
      <w:r>
        <w:t>Delivered shopfitting, storage and commercial installation work while subcontracted to a broad range of principal contractors. Worked in supermarkets, department stores, hospitals, warehouses and distribution centres, often in fast-paced or live customer environments.</w:t>
      </w:r>
    </w:p>
    <w:p>
      <w:pPr>
        <w:pStyle w:val="ListBullet"/>
        <w:spacing w:after="16"/>
        <w:ind w:left="259" w:hanging="173"/>
      </w:pPr>
      <w:r>
        <w:t>Installed and removed retail gondolas, bespoke clothing displays and shop-floor fixtures.</w:t>
      </w:r>
    </w:p>
    <w:p>
      <w:pPr>
        <w:pStyle w:val="ListBullet"/>
        <w:spacing w:after="16"/>
        <w:ind w:left="259" w:hanging="173"/>
      </w:pPr>
      <w:r>
        <w:t>Installed, removed and repaired light-duty, heavy-duty, push-back and cantilever racking systems.</w:t>
      </w:r>
    </w:p>
    <w:p>
      <w:pPr>
        <w:pStyle w:val="ListBullet"/>
        <w:spacing w:after="16"/>
        <w:ind w:left="259" w:hanging="173"/>
      </w:pPr>
      <w:r>
        <w:t>Completed cage infill and warehouse optimisation works, including racking location identifiers.</w:t>
      </w:r>
    </w:p>
    <w:p>
      <w:pPr>
        <w:pStyle w:val="ListBullet"/>
        <w:spacing w:after="16"/>
        <w:ind w:left="259" w:hanging="173"/>
      </w:pPr>
      <w:r>
        <w:t>Installed and removed box rail systems, retail fridges and freezers.</w:t>
      </w:r>
    </w:p>
    <w:p>
      <w:pPr>
        <w:pStyle w:val="ListBullet"/>
        <w:spacing w:after="16"/>
        <w:ind w:left="259" w:hanging="173"/>
      </w:pPr>
      <w:r>
        <w:t>Installed neon and LED signage, linear lighting and camera equipment.</w:t>
      </w:r>
    </w:p>
    <w:p>
      <w:pPr>
        <w:pStyle w:val="ListBullet"/>
        <w:spacing w:after="16"/>
        <w:ind w:left="259" w:hanging="173"/>
      </w:pPr>
      <w:r>
        <w:t>Worked from site instructions and safety requirements while meeting programme deadlines.</w:t>
      </w:r>
    </w:p>
    <w:p>
      <w:pPr>
        <w:pStyle w:val="ListBullet"/>
        <w:spacing w:after="16"/>
        <w:ind w:left="259" w:hanging="173"/>
      </w:pPr>
      <w:r>
        <w:t>Used hand and power tools safely and maintained a professional standard of workmanship.</w:t>
      </w:r>
    </w:p>
    <w:p>
      <w:pPr>
        <w:pStyle w:val="ListBullet"/>
        <w:spacing w:after="16"/>
        <w:ind w:left="259" w:hanging="173"/>
      </w:pPr>
      <w:r>
        <w:t>Worked effectively with different contractors, site managers, trades and customer-facing teams.</w:t>
      </w:r>
    </w:p>
    <w:p>
      <w:pPr>
        <w:spacing w:before="160" w:after="60"/>
      </w:pPr>
      <w:r>
        <w:rPr>
          <w:b/>
          <w:color w:val="12A8C0"/>
          <w:sz w:val="22"/>
        </w:rPr>
        <w:t>SELECTED CONTRACTORS AND CLIENTS</w:t>
      </w:r>
    </w:p>
    <w:p>
      <w:pPr>
        <w:spacing w:after="20"/>
      </w:pPr>
      <w:r>
        <w:rPr>
          <w:b/>
        </w:rPr>
        <w:t xml:space="preserve">Contractors: </w:t>
      </w:r>
      <w:r>
        <w:t>Fit Out UK, ISG, Sigma, ITAB, Onyx, Shore Group, Polypal, HMY, FieldFlex UK, Lumens of London, Bluestones, Serco and NHS.</w:t>
      </w:r>
    </w:p>
    <w:p>
      <w:pPr>
        <w:spacing w:after="20"/>
      </w:pPr>
      <w:r>
        <w:rPr>
          <w:b/>
        </w:rPr>
        <w:t xml:space="preserve">Clients and locations: </w:t>
      </w:r>
      <w:r>
        <w:t>ASDA, Morrisons, Sainsbury's, B&amp;Q, Superdrug, Poundland, Wilko, Tesco, Ralph Lauren, Magasin du Nord, Howdens, Eddie Stobart, Lidl, NHS hospitals and distribution warehouses.</w:t>
      </w:r>
    </w:p>
    <w:p>
      <w:pPr>
        <w:spacing w:before="160" w:after="60"/>
      </w:pPr>
      <w:r>
        <w:rPr>
          <w:b/>
          <w:color w:val="12A8C0"/>
          <w:sz w:val="22"/>
        </w:rPr>
        <w:t>TRAINING AND CERTIFICATION</w:t>
      </w:r>
    </w:p>
    <w:tbl>
      <w:tblPr>
        <w:tblW w:type="auto" w:w="0"/>
        <w:jc w:val="center"/>
        <w:tblLook w:firstColumn="1" w:firstRow="1" w:lastColumn="0" w:lastRow="0" w:noHBand="0" w:noVBand="1" w:val="04A0"/>
      </w:tblPr>
      <w:tblGrid>
        <w:gridCol w:w="5400"/>
        <w:gridCol w:w="5400"/>
      </w:tblGrid>
      <w:tr>
        <w:tc>
          <w:tcPr>
            <w:tcW w:type="dxa" w:w="5400"/>
            <w:tcMar>
              <w:top w:w="60" w:type="dxa"/>
              <w:start w:w="90" w:type="dxa"/>
              <w:bottom w:w="60" w:type="dxa"/>
              <w:end w:w="90" w:type="dxa"/>
            </w:tcMar>
          </w:tcPr>
          <w:p>
            <w:pPr>
              <w:spacing w:after="0"/>
            </w:pPr>
            <w:r>
              <w:rPr>
                <w:b/>
                <w:color w:val="12A8C0"/>
              </w:rPr>
              <w:t xml:space="preserve">✓ </w:t>
            </w:r>
            <w:r>
              <w:t>CSCS Green Labourer / Operative Card</w:t>
            </w:r>
          </w:p>
        </w:tc>
        <w:tc>
          <w:tcPr>
            <w:tcW w:type="dxa" w:w="5400"/>
            <w:tcMar>
              <w:top w:w="60" w:type="dxa"/>
              <w:start w:w="90" w:type="dxa"/>
              <w:bottom w:w="60" w:type="dxa"/>
              <w:end w:w="90" w:type="dxa"/>
            </w:tcMar>
          </w:tcPr>
          <w:p>
            <w:pPr>
              <w:spacing w:after="0"/>
            </w:pPr>
            <w:r>
              <w:rPr>
                <w:b/>
                <w:color w:val="12A8C0"/>
              </w:rPr>
              <w:t xml:space="preserve">✓ </w:t>
            </w:r>
            <w:r>
              <w:t>SEIRS Heavy-Duty Racking Installation Certificate</w:t>
            </w:r>
          </w:p>
        </w:tc>
      </w:tr>
      <w:tr>
        <w:tc>
          <w:tcPr>
            <w:tcW w:type="dxa" w:w="5400"/>
            <w:tcMar>
              <w:top w:w="60" w:type="dxa"/>
              <w:start w:w="90" w:type="dxa"/>
              <w:bottom w:w="60" w:type="dxa"/>
              <w:end w:w="90" w:type="dxa"/>
            </w:tcMar>
          </w:tcPr>
          <w:p>
            <w:pPr>
              <w:spacing w:after="0"/>
            </w:pPr>
            <w:r>
              <w:rPr>
                <w:b/>
                <w:color w:val="12A8C0"/>
              </w:rPr>
              <w:t xml:space="preserve">✓ </w:t>
            </w:r>
            <w:r>
              <w:t>IPAF powered-access licence - categories recorded as 2A and 2B on existing CV</w:t>
            </w:r>
          </w:p>
        </w:tc>
        <w:tc>
          <w:tcPr>
            <w:tcW w:type="dxa" w:w="5400"/>
            <w:tcMar>
              <w:top w:w="60" w:type="dxa"/>
              <w:start w:w="90" w:type="dxa"/>
              <w:bottom w:w="60" w:type="dxa"/>
              <w:end w:w="90" w:type="dxa"/>
            </w:tcMar>
          </w:tcPr>
          <w:p>
            <w:pPr>
              <w:spacing w:after="0"/>
            </w:pPr>
            <w:r>
              <w:rPr>
                <w:b/>
                <w:color w:val="12A8C0"/>
              </w:rPr>
              <w:t xml:space="preserve">✓ </w:t>
            </w:r>
            <w:r>
              <w:t>SMSTS Safe2Site Certificate</w:t>
            </w:r>
          </w:p>
        </w:tc>
      </w:tr>
      <w:tr>
        <w:tc>
          <w:tcPr>
            <w:tcW w:type="dxa" w:w="5400"/>
            <w:tcMar>
              <w:top w:w="60" w:type="dxa"/>
              <w:start w:w="90" w:type="dxa"/>
              <w:bottom w:w="60" w:type="dxa"/>
              <w:end w:w="90" w:type="dxa"/>
            </w:tcMar>
          </w:tcPr>
          <w:p>
            <w:pPr>
              <w:spacing w:after="0"/>
            </w:pPr>
            <w:r>
              <w:rPr>
                <w:b/>
                <w:color w:val="12A8C0"/>
              </w:rPr>
              <w:t xml:space="preserve">✓ </w:t>
            </w:r>
            <w:r>
              <w:t>Face-Fit Certificate</w:t>
            </w:r>
          </w:p>
        </w:tc>
        <w:tc>
          <w:tcPr>
            <w:tcW w:type="dxa" w:w="5400"/>
            <w:tcMar>
              <w:top w:w="60" w:type="dxa"/>
              <w:start w:w="90" w:type="dxa"/>
              <w:bottom w:w="60" w:type="dxa"/>
              <w:end w:w="90" w:type="dxa"/>
            </w:tcMar>
          </w:tcPr>
          <w:p>
            <w:pPr>
              <w:spacing w:after="0"/>
            </w:pPr>
            <w:r>
              <w:rPr>
                <w:b/>
                <w:color w:val="12A8C0"/>
              </w:rPr>
              <w:t xml:space="preserve">✓ </w:t>
            </w:r>
            <w:r>
              <w:t>Asbestos Awareness</w:t>
            </w:r>
          </w:p>
        </w:tc>
      </w:tr>
      <w:tr>
        <w:tc>
          <w:tcPr>
            <w:tcW w:type="dxa" w:w="5400"/>
            <w:tcMar>
              <w:top w:w="60" w:type="dxa"/>
              <w:start w:w="90" w:type="dxa"/>
              <w:bottom w:w="60" w:type="dxa"/>
              <w:end w:w="90" w:type="dxa"/>
            </w:tcMar>
          </w:tcPr>
          <w:p>
            <w:pPr>
              <w:spacing w:after="0"/>
            </w:pPr>
            <w:r>
              <w:rPr>
                <w:b/>
                <w:color w:val="12A8C0"/>
              </w:rPr>
              <w:t xml:space="preserve">✓ </w:t>
            </w:r>
            <w:r>
              <w:t>Fire Safety and Awareness</w:t>
            </w:r>
          </w:p>
        </w:tc>
        <w:tc>
          <w:tcPr>
            <w:tcW w:type="dxa" w:w="5400"/>
            <w:tcMar>
              <w:top w:w="60" w:type="dxa"/>
              <w:start w:w="90" w:type="dxa"/>
              <w:bottom w:w="60" w:type="dxa"/>
              <w:end w:w="90" w:type="dxa"/>
            </w:tcMar>
          </w:tcPr>
          <w:p>
            <w:pPr>
              <w:spacing w:after="0"/>
            </w:pPr>
            <w:r>
              <w:rPr>
                <w:b/>
                <w:color w:val="12A8C0"/>
              </w:rPr>
              <w:t xml:space="preserve">✓ </w:t>
            </w:r>
            <w:r>
              <w:t>Abrasive Wheels Safety and Awareness</w:t>
            </w:r>
          </w:p>
        </w:tc>
      </w:tr>
    </w:tbl>
    <w:p>
      <w:pPr>
        <w:spacing w:before="160" w:after="60"/>
      </w:pPr>
      <w:r>
        <w:rPr>
          <w:b/>
          <w:color w:val="12A8C0"/>
          <w:sz w:val="22"/>
        </w:rPr>
        <w:t>ADDITIONAL STRENGTHS</w:t>
      </w:r>
    </w:p>
    <w:p>
      <w:pPr>
        <w:spacing w:after="40"/>
      </w:pPr>
      <w:r>
        <w:t>Tool use  |  Health and safety  |  Teamwork  |  Communication  |  Inventory awareness  |  Customer service  |  Working under pressure</w:t>
      </w:r>
    </w:p>
    <w:sectPr w:rsidR="00FC693F" w:rsidRPr="0006063C" w:rsidSect="00034616">
      <w:footerReference w:type="default" r:id="rId9"/>
      <w:pgSz w:w="12240" w:h="15840"/>
      <w:pgMar w:top="648" w:right="720" w:bottom="648"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Spencer Shone - CV | References available on request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