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54F5FD15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Encapsula todo el contenido de una página web</w:t>
            </w:r>
          </w:p>
        </w:tc>
      </w:tr>
      <w:tr w:rsidR="00C23623" w:rsidRPr="005D4442" w14:paraId="50DA613D" w14:textId="77777777" w:rsidTr="00B4016A">
        <w:trPr>
          <w:trHeight w:val="66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9E31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32293D5C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Contiene información sobre el documento como el título y enlaces a scripts o estilos.</w:t>
            </w:r>
          </w:p>
          <w:p w14:paraId="67B9756A" w14:textId="53AA8B3E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D307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4A7567A4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Define el título del documento que se muestra en la pestaña del navegador.</w:t>
            </w:r>
          </w:p>
          <w:p w14:paraId="48A08E61" w14:textId="5BC5AF52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0816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5CEE2EAF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Contiene todo el contenido visible de la página web.</w:t>
            </w:r>
          </w:p>
          <w:p w14:paraId="3F494C96" w14:textId="31BBE2BC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57A1C75C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Se utiliza para insertar imágenes en la página web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390B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08B00E9C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Define un párrafo de texto.</w:t>
            </w:r>
          </w:p>
          <w:p w14:paraId="217EF364" w14:textId="7C5B7883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50CA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4B871797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Define un párrafo de texto.</w:t>
            </w:r>
          </w:p>
          <w:p w14:paraId="40370876" w14:textId="7B6706C3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AD03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36CD8213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Son encabezados de diferentes niveles, menos importante.</w:t>
            </w:r>
          </w:p>
          <w:p w14:paraId="230462B8" w14:textId="04D906F6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493A2FBF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se usa para agrupar y estructurar bloques de contenido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0004F5D0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Es útil para crear enlaces a otras páginas o recursos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96F0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02BA7B63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Define una sección de navegación.</w:t>
            </w:r>
          </w:p>
          <w:p w14:paraId="2370E348" w14:textId="5204CAF9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0663DBF0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para crear listas desordenadas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089EE00A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listas ordenadas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4CE5B7B5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elementos de lista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48BB07FB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introduce un salto de línea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64D95390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935061" w:rsidRPr="00935061">
              <w:rPr>
                <w:rFonts w:eastAsia="Times New Roman" w:cs="Calibri"/>
                <w:color w:val="000000"/>
                <w:lang w:eastAsia="es-CO"/>
              </w:rPr>
              <w:t>crea una línea horizontal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CEC5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541554CA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Define texto en cursiva.</w:t>
            </w:r>
          </w:p>
          <w:p w14:paraId="2EE89A9C" w14:textId="754A4610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5E0FD653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4016A">
              <w:rPr>
                <w:rFonts w:eastAsia="Times New Roman" w:cs="Calibri"/>
                <w:color w:val="000000"/>
                <w:lang w:eastAsia="es-CO"/>
              </w:rPr>
              <w:t>Centra contenido en la página (obsoleto en HTML5).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57C6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067FED69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Elementos para crear tablas y sus componentes.</w:t>
            </w:r>
          </w:p>
          <w:p w14:paraId="5254411A" w14:textId="07E8929D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7CC9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2E3079BA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Elementos para crear tablas y sus componentes.</w:t>
            </w:r>
          </w:p>
          <w:p w14:paraId="2689483C" w14:textId="7AB78B0D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2AB1F12C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4016A">
              <w:rPr>
                <w:rFonts w:eastAsia="Times New Roman" w:cs="Calibri"/>
                <w:color w:val="000000"/>
                <w:lang w:eastAsia="es-CO"/>
              </w:rPr>
              <w:t>Elementos para crear tablas y sus componentes.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3086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2882C32D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Elementos para crear tablas y sus componentes.</w:t>
            </w:r>
          </w:p>
          <w:p w14:paraId="1E72964F" w14:textId="0A48CE0B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3A49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1F064CB1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Utilizados para crear formularios y campos de entrada.</w:t>
            </w:r>
          </w:p>
          <w:p w14:paraId="6FB8D8B6" w14:textId="2067C715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F24B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783965DF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Utilizados para crear formularios y campos de entrada.</w:t>
            </w:r>
          </w:p>
          <w:p w14:paraId="2AAE1DB6" w14:textId="071E6B74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10D" w14:textId="77777777" w:rsidR="00B4016A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  <w:p w14:paraId="0740A0C9" w14:textId="77777777" w:rsidR="00B4016A" w:rsidRDefault="00B4016A" w:rsidP="00B4016A">
            <w:pPr>
              <w:spacing w:after="0" w:line="240" w:lineRule="auto"/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</w:pPr>
            <w:r>
              <w:rPr>
                <w:rFonts w:eastAsia="Times New Roman" w:cs="Calibri"/>
                <w:color w:val="000000"/>
                <w:kern w:val="2"/>
                <w:lang w:eastAsia="es-CO"/>
                <w14:ligatures w14:val="standardContextual"/>
              </w:rPr>
              <w:t> Utilizados para crear formularios y campos de entrada.</w:t>
            </w:r>
          </w:p>
          <w:p w14:paraId="5400F370" w14:textId="06B5F812" w:rsidR="00C23623" w:rsidRPr="005D4442" w:rsidRDefault="00C23623" w:rsidP="00B4016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</w:tbl>
    <w:p w14:paraId="65139D8D" w14:textId="220330FD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6F7B24B0" w14:textId="623B586A" w:rsidR="00B4016A" w:rsidRDefault="00B4016A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19BBCAAE" w14:textId="545B2577" w:rsidR="00B4016A" w:rsidRDefault="00B4016A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47B91F2C" w14:textId="77777777" w:rsidR="00B4016A" w:rsidRDefault="00B4016A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lastRenderedPageBreak/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B4016A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DEC9" w14:textId="77777777" w:rsidR="00B51E61" w:rsidRDefault="00B51E61" w:rsidP="008B7C80">
      <w:pPr>
        <w:spacing w:after="0" w:line="240" w:lineRule="auto"/>
      </w:pPr>
      <w:r>
        <w:separator/>
      </w:r>
    </w:p>
  </w:endnote>
  <w:endnote w:type="continuationSeparator" w:id="0">
    <w:p w14:paraId="736950B3" w14:textId="77777777" w:rsidR="00B51E61" w:rsidRDefault="00B51E61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9123" w14:textId="77777777" w:rsidR="00B51E61" w:rsidRDefault="00B51E61" w:rsidP="008B7C80">
      <w:pPr>
        <w:spacing w:after="0" w:line="240" w:lineRule="auto"/>
      </w:pPr>
      <w:r>
        <w:separator/>
      </w:r>
    </w:p>
  </w:footnote>
  <w:footnote w:type="continuationSeparator" w:id="0">
    <w:p w14:paraId="403C988F" w14:textId="77777777" w:rsidR="00B51E61" w:rsidRDefault="00B51E61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77C93"/>
    <w:rsid w:val="004A0DDF"/>
    <w:rsid w:val="00546CF1"/>
    <w:rsid w:val="006408E9"/>
    <w:rsid w:val="00734B09"/>
    <w:rsid w:val="008B7C80"/>
    <w:rsid w:val="00935061"/>
    <w:rsid w:val="009C1559"/>
    <w:rsid w:val="00A30CB6"/>
    <w:rsid w:val="00B4016A"/>
    <w:rsid w:val="00B51E61"/>
    <w:rsid w:val="00C2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7</cp:revision>
  <dcterms:created xsi:type="dcterms:W3CDTF">2024-06-26T18:52:00Z</dcterms:created>
  <dcterms:modified xsi:type="dcterms:W3CDTF">2024-06-28T19:09:00Z</dcterms:modified>
</cp:coreProperties>
</file>