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40280" cy="813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uce_comple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81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jc w:val="center"/>
      </w:pPr>
    </w:p>
    <w:p>
      <w:pPr>
        <w:spacing w:after="1160"/>
        <w:jc w:val="center"/>
      </w:pPr>
    </w:p>
    <w:p>
      <w:pPr>
        <w:spacing w:after="0" w:before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INFORME TÉCNICO</w:t>
      </w:r>
    </w:p>
    <w:p>
      <w:pPr>
        <w:spacing w:after="0" w:before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Investigación de Experiencia de Usuario</w:t>
        <w:br/>
        <w:t>(UI/UX Research)</w:t>
      </w:r>
    </w:p>
    <w:p>
      <w:pPr>
        <w:spacing w:after="0" w:before="0"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Vectra Cure - Plataforma de Salud Geolocalizada y Agendamiento</w:t>
      </w:r>
    </w:p>
    <w:p>
      <w:pPr>
        <w:spacing w:after="0" w:before="0"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Institución: </w:t>
      </w:r>
      <w:r>
        <w:rPr>
          <w:rFonts w:ascii="Times New Roman" w:hAnsi="Times New Roman"/>
          <w:b w:val="0"/>
          <w:i w:val="0"/>
          <w:color w:val="000000"/>
          <w:sz w:val="24"/>
        </w:rPr>
        <w:t>Pontificia Universidad Católica del Ecuador (PUCE)</w:t>
      </w:r>
    </w:p>
    <w:p>
      <w:pPr>
        <w:spacing w:after="0" w:before="0"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Carrera: </w:t>
      </w:r>
      <w:r>
        <w:rPr>
          <w:rFonts w:ascii="Times New Roman" w:hAnsi="Times New Roman"/>
          <w:b w:val="0"/>
          <w:i w:val="0"/>
          <w:color w:val="000000"/>
          <w:sz w:val="24"/>
        </w:rPr>
        <w:t>Ingeniería en Desarrollo de Software</w:t>
      </w:r>
    </w:p>
    <w:p>
      <w:pPr>
        <w:spacing w:after="0" w:before="0"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Asignatura: </w:t>
      </w:r>
      <w:r>
        <w:rPr>
          <w:rFonts w:ascii="Times New Roman" w:hAnsi="Times New Roman"/>
          <w:b w:val="0"/>
          <w:i w:val="0"/>
          <w:color w:val="000000"/>
          <w:sz w:val="24"/>
        </w:rPr>
        <w:t>Diseño de Experiencia de Usuario e Interfaces (UX/UI)</w:t>
      </w:r>
    </w:p>
    <w:p>
      <w:pPr>
        <w:spacing w:after="0" w:before="0"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Docente: </w:t>
      </w:r>
      <w:r>
        <w:rPr>
          <w:rFonts w:ascii="Times New Roman" w:hAnsi="Times New Roman"/>
          <w:b w:val="0"/>
          <w:i w:val="0"/>
          <w:color w:val="000000"/>
          <w:sz w:val="24"/>
        </w:rPr>
        <w:t>Ing. Andrés Ayala</w:t>
      </w:r>
    </w:p>
    <w:p>
      <w:pPr>
        <w:spacing w:after="0" w:before="0"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Integrantes: </w:t>
      </w:r>
      <w:r>
        <w:rPr>
          <w:rFonts w:ascii="Times New Roman" w:hAnsi="Times New Roman"/>
          <w:b w:val="0"/>
          <w:i w:val="0"/>
          <w:color w:val="000000"/>
          <w:sz w:val="24"/>
        </w:rPr>
        <w:t>Isaac Unapucha y Justin Cedeño</w:t>
      </w:r>
    </w:p>
    <w:p>
      <w:pPr>
        <w:spacing w:after="0" w:before="0"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Fecha de entrega: </w:t>
      </w:r>
      <w:r>
        <w:rPr>
          <w:rFonts w:ascii="Times New Roman" w:hAnsi="Times New Roman"/>
          <w:b w:val="0"/>
          <w:i w:val="0"/>
          <w:color w:val="000000"/>
          <w:sz w:val="24"/>
        </w:rPr>
        <w:t>30 de agosto de 2026</w:t>
      </w:r>
    </w:p>
    <w:p>
      <w:pPr>
        <w:spacing w:before="0" w:after="0" w:line="48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br w:type="page"/>
      </w: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1. Introducción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Vectra Cure propone una plataforma digital híbrida entre un directorio profesional y un marketplace de salud. Su propósito es facilitar la búsqueda de medicina general, odontología, dermatología, pediatría y veterinaria mediante información verificable, geolocalización y agendamiento autónomo. Este informe documenta la investigación de experiencia de usuario que fundamenta las decisiones de interfaz, arquitectura de información y flujo de reserva del proyecto.</w:t>
      </w: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2. Problema inicial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acceso a servicios de salud privados y especializados continúa siendo fragmentado, opaco y dependiente de canales lentos. Las personas suelen alternar entre recomendaciones informales, redes sociales, llamadas telefónicas y mensajes para conocer la disponibilidad de un especialista. Este proceso añade incertidumbre cuando existe una urgencia, dificulta comparar alternativas y retrasa la atención.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Falta de referencias confiables y de validación visible de credenciales profesionales.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Opacidad de precios y tarifas, que genera desconfianza antes de acudir al centro médico.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Pérdida de tiempo por llamadas, mensajes y coordinación manual para obtener un turno disponible.</w:t>
      </w: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3. Objetivos de investigación</w:t>
      </w:r>
    </w:p>
    <w:p>
      <w:pPr>
        <w:keepNext/>
        <w:spacing w:before="160" w:after="0" w:line="480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3.1 Objetivo general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Investigar comportamientos, puntos de dolor, hábitos de búsqueda y disposición tecnológica de usuarios en Ecuador para diseñar una plataforma web que optimice el descubrimiento geolocalizado, la validación social y el agendamiento autónomo de citas médicas.</w:t>
      </w:r>
    </w:p>
    <w:p>
      <w:pPr>
        <w:keepNext/>
        <w:spacing w:before="160" w:after="0" w:line="480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3.2 Objetivos específicos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Identificar los factores que influyen en la selección de un especialista: reputación, cercanía, precios y disponibilidad.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Validar el valor de un mapa interactivo para localizar consultorios y estimar distancia o tiempo de traslado.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Conocer la disposición a reservar en línea y las preferencias de pago digital o en ventanilla.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Construir user-personas y mapas de empatía que orienten la interfaz y los flujos principales.</w:t>
      </w: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4. Preguntas de investigación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Área</w:t>
            </w:r>
          </w:p>
        </w:tc>
        <w:tc>
          <w:tcPr>
            <w:tcW w:type="dxa" w:w="751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Pregunta estratégica</w:t>
            </w:r>
          </w:p>
        </w:tc>
      </w:tr>
      <w:tr>
        <w:tc>
          <w:tcPr>
            <w:tcW w:type="dxa" w:w="18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Contexto</w:t>
            </w:r>
          </w:p>
        </w:tc>
        <w:tc>
          <w:tcPr>
            <w:tcW w:type="dxa" w:w="75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¿Qué rango de edad y sistema de cobertura predominan en la búsqueda de servicios de salud digital?</w:t>
            </w:r>
          </w:p>
        </w:tc>
      </w:tr>
      <w:tr>
        <w:tc>
          <w:tcPr>
            <w:tcW w:type="dxa" w:w="18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Objetivos</w:t>
            </w:r>
          </w:p>
        </w:tc>
        <w:tc>
          <w:tcPr>
            <w:tcW w:type="dxa" w:w="75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¿Con qué frecuencia asisten a consultas y qué esperan obtener al ingresar a un directorio de salud?</w:t>
            </w:r>
          </w:p>
        </w:tc>
      </w:tr>
      <w:tr>
        <w:tc>
          <w:tcPr>
            <w:tcW w:type="dxa" w:w="18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Frustraciones</w:t>
            </w:r>
          </w:p>
        </w:tc>
        <w:tc>
          <w:tcPr>
            <w:tcW w:type="dxa" w:w="75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¿Qué barreras generan mayor molestia al buscar o agendar una cita?</w:t>
            </w:r>
          </w:p>
        </w:tc>
      </w:tr>
      <w:tr>
        <w:tc>
          <w:tcPr>
            <w:tcW w:type="dxa" w:w="18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Comportamiento</w:t>
            </w:r>
          </w:p>
        </w:tc>
        <w:tc>
          <w:tcPr>
            <w:tcW w:type="dxa" w:w="75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¿Cómo eligen actualmente a un especialista y qué valor asignan a reseñas y calificaciones?</w:t>
            </w:r>
          </w:p>
        </w:tc>
      </w:tr>
      <w:tr>
        <w:tc>
          <w:tcPr>
            <w:tcW w:type="dxa" w:w="18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Expectativas</w:t>
            </w:r>
          </w:p>
        </w:tc>
        <w:tc>
          <w:tcPr>
            <w:tcW w:type="dxa" w:w="75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¿Qué funciones son imprescindibles en una plataforma digital de búsqueda y reserva?</w:t>
            </w:r>
          </w:p>
        </w:tc>
      </w:tr>
    </w:tbl>
    <w:p>
      <w:pPr>
        <w:spacing w:after="0" w:before="0" w:line="480" w:lineRule="auto"/>
        <w:ind w:firstLine="720"/>
        <w:jc w:val="left"/>
      </w:pP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5. Segmentación y metodología</w:t>
      </w:r>
    </w:p>
    <w:p>
      <w:pPr>
        <w:keepNext/>
        <w:spacing w:before="160" w:after="0" w:line="480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5.1 Segmentación de audiencia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Personas de 18 a 45+ años residentes en zonas urbanas de Ecuador, con acceso a internet móvil o desktop.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Usuarios de atención pública, privada y de seguros de salud que requieren información comparable antes de agendar.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Jóvenes profesionales, padres de familia y dueños de mascotas con necesidades de atención rápida y confiable.</w:t>
      </w:r>
    </w:p>
    <w:p>
      <w:pPr>
        <w:keepNext/>
        <w:spacing w:before="160" w:after="0" w:line="480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5.2 Metodología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Se aplicó una metodología mixta, cuantitativa y cualitativa, alineada con el Diseño Centrado en el Usuario. La técnica primaria fue una encuesta estructurada en Google Forms a una muestra real de N = 25 personas. El análisis se complementó con desk research, benchmarking de directorios médicos y entrevistas de profundización para interpretar patrones de comportamiento.</w:t>
      </w: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6. Resultados cuantitativos (N = 25)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Los resultados confirman que Vectra Cure debe priorizar confianza, visibilidad de reseñas, cercanía y rapidez. La siguiente tabla sintetiza las frecuencias más relevantes y la decisión UX que cada hallazgo respalda.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500"/>
        <w:gridCol w:w="2650"/>
        <w:gridCol w:w="2960"/>
      </w:tblGrid>
      <w:tr>
        <w:tc>
          <w:tcPr>
            <w:tcW w:type="dxa" w:w="125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Pregunta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Resultado</w:t>
            </w:r>
          </w:p>
        </w:tc>
        <w:tc>
          <w:tcPr>
            <w:tcW w:type="dxa" w:w="265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Lectura UX</w:t>
            </w:r>
          </w:p>
        </w:tc>
        <w:tc>
          <w:tcPr>
            <w:tcW w:type="dxa" w:w="296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Decisión de diseño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P1. Edad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18-25: 36% | 26-35: 40%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76% tiene entre 18 y 35 años.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Diseño moderno, móvil y flujo corto de reserva.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P2. Salud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Privado: 40% | Público: 28% | Seguro: 20%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60% usa atención privada o asegurada.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Precios claros y futura lectura de convenios.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P3. Frecuencia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3-6 meses: 40% | Anual: 28%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52% asiste al menos dos veces por año o mensual.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Especialidades de alta rotación visibles.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P4. Búsqueda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Recomendación: 56% | Internet: 24%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La confianza social es el canal dominante.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Reseñas y validación visible en la tarjeta.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P5. Molestia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Espera: 36% | Referencias: 32%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Tiempo e incertidumbre son los dolores principales.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Disponibilidad y credenciales a primera vista.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P6. Mapa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Muy útil: 68% | Algo útil: 24%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92% valora el mapa interactivo.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Pantalla dividida: directorio + mapa Leaflet/OpenStreetMap.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P7. Elección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Reseñas: 44% | Cercanía: 28%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La reputación supera a la distancia.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Estrellas y reseñas con jerarquía alta.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P8. Reserva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Sí directo: 44% | Con confianza: 36%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80% acepta agendar en línea.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Modal sobrio de dos pasos.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P9. Pago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Transferencia: 44% | Tarjeta: 28%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Coexisten pago digital y en ventanilla.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PayPal Mock y efectivo en recepción.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P10. Recargo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No: 32% | Solo urgencia: 32%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64% rechaza un recargo regular.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Comisión al paciente: USD 0.00.</w:t>
            </w:r>
          </w:p>
        </w:tc>
      </w:tr>
    </w:tbl>
    <w:p>
      <w:pPr>
        <w:spacing w:after="0" w:before="0" w:line="480" w:lineRule="auto"/>
        <w:ind w:firstLine="720"/>
        <w:jc w:val="left"/>
      </w:pP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7. Insights UX y decisiones de interfaz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c>
          <w:tcPr>
            <w:tcW w:type="dxa" w:w="350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Hallazgo</w:t>
            </w:r>
          </w:p>
        </w:tc>
        <w:tc>
          <w:tcPr>
            <w:tcW w:type="dxa" w:w="586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Aplicación en Vectra Cure</w:t>
            </w:r>
          </w:p>
        </w:tc>
      </w:tr>
      <w:tr>
        <w:tc>
          <w:tcPr>
            <w:tcW w:type="dxa" w:w="3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76% tiene entre 18 y 35 años.</w:t>
            </w:r>
          </w:p>
        </w:tc>
        <w:tc>
          <w:tcPr>
            <w:tcW w:type="dxa" w:w="58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Interfaz limpia con Instrument Sans y Manrope; reserva en dos pasos.</w:t>
            </w:r>
          </w:p>
        </w:tc>
      </w:tr>
      <w:tr>
        <w:tc>
          <w:tcPr>
            <w:tcW w:type="dxa" w:w="3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44% prioriza calificaciones y reseñas.</w:t>
            </w:r>
          </w:p>
        </w:tc>
        <w:tc>
          <w:tcPr>
            <w:tcW w:type="dxa" w:w="58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Estrellas, conteo de reseñas y badge de confianza antes de datos secundarios.</w:t>
            </w:r>
          </w:p>
        </w:tc>
      </w:tr>
      <w:tr>
        <w:tc>
          <w:tcPr>
            <w:tcW w:type="dxa" w:w="3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92% aprueba un mapa interactivo.</w:t>
            </w:r>
          </w:p>
        </w:tc>
        <w:tc>
          <w:tcPr>
            <w:tcW w:type="dxa" w:w="58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Split View con catálogo, pines, distancia y estimación de traslado.</w:t>
            </w:r>
          </w:p>
        </w:tc>
      </w:tr>
      <w:tr>
        <w:tc>
          <w:tcPr>
            <w:tcW w:type="dxa" w:w="3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80% acepta el agendamiento digital.</w:t>
            </w:r>
          </w:p>
        </w:tc>
        <w:tc>
          <w:tcPr>
            <w:tcW w:type="dxa" w:w="58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CTA de cita rápida y confirmación clara de cada estado.</w:t>
            </w:r>
          </w:p>
        </w:tc>
      </w:tr>
      <w:tr>
        <w:tc>
          <w:tcPr>
            <w:tcW w:type="dxa" w:w="3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56% busca por recomendación.</w:t>
            </w:r>
          </w:p>
        </w:tc>
        <w:tc>
          <w:tcPr>
            <w:tcW w:type="dxa" w:w="58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Tarjeta expandible con reseñas completas, fotos y tarifas desglosadas.</w:t>
            </w:r>
          </w:p>
        </w:tc>
      </w:tr>
      <w:tr>
        <w:tc>
          <w:tcPr>
            <w:tcW w:type="dxa" w:w="3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64% evita recargos regulares.</w:t>
            </w:r>
          </w:p>
        </w:tc>
        <w:tc>
          <w:tcPr>
            <w:tcW w:type="dxa" w:w="58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Modelo sin comisión al paciente y ticket transparente.</w:t>
            </w:r>
          </w:p>
        </w:tc>
      </w:tr>
    </w:tbl>
    <w:p>
      <w:pPr>
        <w:spacing w:after="0" w:before="0" w:line="480" w:lineRule="auto"/>
        <w:ind w:firstLine="720"/>
        <w:jc w:val="left"/>
      </w:pP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8. Mapas de empatía</w:t>
      </w:r>
    </w:p>
    <w:p>
      <w:pPr>
        <w:keepNext/>
        <w:spacing w:before="160" w:after="0" w:line="480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8.1 Camila, paciente con urgencia dental o de salud general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c>
          <w:tcPr>
            <w:tcW w:type="dxa" w:w="215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Dimensión</w:t>
            </w:r>
          </w:p>
        </w:tc>
        <w:tc>
          <w:tcPr>
            <w:tcW w:type="dxa" w:w="721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Hallazgo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Piensa y siente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Necesita atención inmediata; teme cobros inesperados y quiere confirmar su cita sin depender de una llamada.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Ve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Clínicas con horarios poco claros, páginas desactualizadas y, en Vectra Cure, un mapa con distancia real.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Oye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Recomendaciones de familiares, quejas de turnos cancelados y sugerencias de llamar para confirmar.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Dice y hace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Busca desde el móvil, compara precios aproximados y expresa que no tiene tiempo para llamar.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Esfuerzos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Dolor agudo, incertidumbre por horarios y esperas en líneas telefónicas.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Resultados esperados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Agendar en menos de un minuto y recibir un ticket con precio y estado claros.</w:t>
            </w:r>
          </w:p>
        </w:tc>
      </w:tr>
    </w:tbl>
    <w:p>
      <w:pPr>
        <w:spacing w:after="0" w:before="0" w:line="480" w:lineRule="auto"/>
        <w:ind w:firstLine="720"/>
        <w:jc w:val="left"/>
      </w:pPr>
    </w:p>
    <w:p>
      <w:pPr>
        <w:keepNext/>
        <w:spacing w:before="160" w:after="0" w:line="480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8.2 Carlos, padre de familia ante una urgencia pediátrica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c>
          <w:tcPr>
            <w:tcW w:type="dxa" w:w="215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Dimensión</w:t>
            </w:r>
          </w:p>
        </w:tc>
        <w:tc>
          <w:tcPr>
            <w:tcW w:type="dxa" w:w="721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Hallazgo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Piensa y siente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Busca seguridad clínica para su hijo y necesita saber si el especialista es confiable.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Ve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Consultorios saturados, reseñas de otros padres y perfiles médicos con diferentes niveles de información.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Oye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Recomendaciones familiares y alertas sobre centros no autorizados.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Dice y hace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Revisa opiniones, colegiatura, fotos del centro y disponibilidad para el mismo día.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Esfuerzos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Miedo a la falta de experiencia y frustración cuando no hay atención disponible.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Resultados esperados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Confirmar credenciales, encontrar un turno cercano y conservar la opción de pagar en ventanilla.</w:t>
            </w:r>
          </w:p>
        </w:tc>
      </w:tr>
    </w:tbl>
    <w:p>
      <w:pPr>
        <w:spacing w:after="0" w:before="0" w:line="480" w:lineRule="auto"/>
        <w:ind w:firstLine="720"/>
        <w:jc w:val="left"/>
      </w:pP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9. User-personas</w:t>
      </w:r>
    </w:p>
    <w:p>
      <w:pPr>
        <w:keepNext/>
        <w:spacing w:before="0" w:after="0" w:line="480" w:lineRule="auto"/>
        <w:ind w:firstLine="7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Camila Mendoza, 28 años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Diseñadora gráfica que necesita atención odontológica rápida. Prioriza cercanía menor a 2 km, calificación 4.5+ y agendamiento sin llamadas.</w:t>
      </w:r>
    </w:p>
    <w:p>
      <w:pPr>
        <w:keepNext/>
        <w:spacing w:before="0" w:after="0" w:line="480" w:lineRule="auto"/>
        <w:ind w:firstLine="7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Carlos Pazmiño, 34 años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Ingeniero industrial y padre de familia. Requiere credenciales verificadas, fotos del centro y una disponibilidad pediátrica confiable.</w:t>
      </w:r>
    </w:p>
    <w:p>
      <w:pPr>
        <w:keepNext/>
        <w:spacing w:before="0" w:after="0" w:line="480" w:lineRule="auto"/>
        <w:ind w:firstLine="7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Esteban Andrade, 31 años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Desarrollador de software y dueño de mascota. Busca veterinarias abiertas, tiempos en auto y un ticket descargable.</w:t>
      </w:r>
    </w:p>
    <w:p>
      <w:pPr>
        <w:keepNext/>
        <w:spacing w:before="0" w:after="0" w:line="480" w:lineRule="auto"/>
        <w:ind w:firstLine="7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Dra. Valeria Salazar, 42 años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Dermatóloga especialista. Busca llenar horas disponibles, reducir no-shows y obtener un perfil verificado con agenda digital.</w:t>
      </w: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10. Heurísticas de Nielsen aplicadas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Heurística</w:t>
            </w:r>
          </w:p>
        </w:tc>
        <w:tc>
          <w:tcPr>
            <w:tcW w:type="dxa" w:w="636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Aplicación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1. Visibilidad del estado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Etiquetas de Abierto ahora, horarios libres y estado de verificación.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2. Mundo real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Especialidades, precios en USD, distancia en km y tiempo estimado.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3. Control y libertad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Tarjeta que se expande al seleccionar y se colapsa sin perder el contexto.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4. Consistencia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Navbar, buscador tipo mapa y patrones web reconocibles.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5. Prevención de errores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Precios aproximados, radios acotados y recordatorio de pago en ventanilla.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6. Reconocimiento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Reputación, horario, distancia y precio resumidos en cada tarjeta.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7. Flexibilidad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Exploración como invitado y acceso a historial al iniciar sesión.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8. Diseño minimalista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Espaciado generoso, contraste clínico y ausencia de ruido visual.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9. Diagnóstico de errores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Estado vacío con ampliación de radio a 5, 8 o 10 km.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10. Ayuda y documentación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FAQ, política de tolerancia de 15 minutos y soporte funcional.</w:t>
            </w:r>
          </w:p>
        </w:tc>
      </w:tr>
    </w:tbl>
    <w:p>
      <w:pPr>
        <w:spacing w:after="0" w:before="0" w:line="480" w:lineRule="auto"/>
        <w:ind w:firstLine="720"/>
        <w:jc w:val="left"/>
      </w:pP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11. Conclusión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investigación valida el problema central de Vectra Cure: las personas necesitan elegir atención médica con mayor rapidez y menos incertidumbre. La combinación de calificaciones, credenciales verificadas, cercanía, precio visible y reserva en línea responde directamente a los hallazgos de la muestra. Estos resultados fundamentan una interfaz orientada a la confianza y permiten priorizar el mapa, la tarjeta médica expandible y el modal de agendamiento como piezas clave del prototipo.</w:t>
      </w:r>
    </w:p>
    <w:sectPr w:rsidR="00FC693F" w:rsidRPr="0006063C" w:rsidSect="00034616">
      <w:footerReference w:type="default" r:id="rId9"/>
      <w:headerReference w:type="default" r:id="rId11"/>
      <w:pgSz w:w="12240" w:h="15840"/>
      <w:pgMar w:top="1440" w:right="1440" w:bottom="1440" w:left="1440" w:header="54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40"/>
      <w:gridCol w:w="720"/>
    </w:tblGrid>
    <w:tr>
      <w:tc>
        <w:tcPr>
          <w:tcW w:type="dxa" w:w="8640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24128" cy="37165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uce_comple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128" cy="371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0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/>
            <w:jc w:val="right"/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  <w:instrText xml:space="preserve"> PAGE 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UI/UX Research - Vectra Cure</dc:title>
  <dc:subject>Diseño de Experiencia de Usuario e Interfaces</dc:subject>
  <dc:creator>Isaac Unapucha; Justin Cedeño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