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Estado del Proyecto &amp; Contexto del Laboratorio</w:t>
      </w:r>
    </w:p>
    <w:p>
      <w:pPr>
        <w:spacing w:before="0" w:after="280"/>
      </w:pPr>
      <w:r>
        <w:rPr>
          <w:i/>
          <w:color w:val="666666"/>
          <w:sz w:val="22"/>
        </w:rPr>
        <w:t>Registro de Configuración de Hardware, Topología de Red y Siguientes Pasos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1. Especificaciones de Hardware del Host</w:t>
      </w:r>
    </w:p>
    <w:p>
      <w:pPr>
        <w:pStyle w:val="ListBullet"/>
        <w:spacing w:after="40"/>
      </w:pPr>
      <w:r>
        <w:rPr>
          <w:b/>
          <w:color w:val="005C8A"/>
        </w:rPr>
        <w:t xml:space="preserve">Procesador: </w:t>
      </w:r>
      <w:r>
        <w:t>Intel Core Ultra 7 (Arquitectura híbrida de alto rendimiento)</w:t>
      </w:r>
    </w:p>
    <w:p>
      <w:pPr>
        <w:pStyle w:val="ListBullet"/>
        <w:spacing w:after="40"/>
      </w:pPr>
      <w:r>
        <w:rPr>
          <w:b/>
          <w:color w:val="005C8A"/>
        </w:rPr>
        <w:t xml:space="preserve">Memoria RAM: </w:t>
      </w:r>
      <w:r>
        <w:t>32 GB RAM DDR5</w:t>
      </w:r>
    </w:p>
    <w:p>
      <w:pPr>
        <w:pStyle w:val="ListBullet"/>
        <w:spacing w:after="40"/>
      </w:pPr>
      <w:r>
        <w:rPr>
          <w:b/>
          <w:color w:val="005C8A"/>
        </w:rPr>
        <w:t xml:space="preserve">Almacenamiento: </w:t>
      </w:r>
      <w:r>
        <w:t>SSD NVMe de alta velocidad (&gt;250 GB libres)</w:t>
      </w:r>
    </w:p>
    <w:p>
      <w:pPr>
        <w:pStyle w:val="ListBullet"/>
        <w:spacing w:after="40"/>
      </w:pPr>
      <w:r>
        <w:rPr>
          <w:b/>
          <w:color w:val="005C8A"/>
        </w:rPr>
        <w:t xml:space="preserve">Sistema Operativo Host: </w:t>
      </w:r>
      <w:r>
        <w:t>Ubuntu 26.04.1 LTS (Resolute) con Kernel Linux 7.0</w:t>
      </w:r>
    </w:p>
    <w:p>
      <w:pPr>
        <w:pStyle w:val="ListBullet"/>
        <w:spacing w:after="40"/>
      </w:pPr>
      <w:r>
        <w:rPr>
          <w:b/>
          <w:color w:val="005C8A"/>
        </w:rPr>
        <w:t xml:space="preserve">Hipervisor: </w:t>
      </w:r>
      <w:r>
        <w:t>VirtualBox 7.2.6 (Módulos de kernel parcheados con éxito para Kernel 7.0+)</w:t>
      </w:r>
    </w:p>
    <w:p>
      <w:pPr>
        <w:pStyle w:val="ListBullet"/>
        <w:spacing w:after="40"/>
      </w:pPr>
      <w:r>
        <w:rPr>
          <w:b/>
          <w:color w:val="005C8A"/>
        </w:rPr>
        <w:t xml:space="preserve">Red Host-Only: </w:t>
      </w:r>
      <w:r>
        <w:t>vboxnet0 activa en 192.168.56.1/24 con rango estático libre (.2 a .99)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2. Nodos y Topología del Laboratorio (Esquema Dual-NIC)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Nodo / VM</w:t>
            </w:r>
          </w:p>
        </w:tc>
        <w:tc>
          <w:tcPr>
            <w:tcW w:type="dxa" w:w="193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IP Lab (vboxnet0)</w:t>
            </w:r>
          </w:p>
        </w:tc>
        <w:tc>
          <w:tcPr>
            <w:tcW w:type="dxa" w:w="193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IP Internet (NAT)</w:t>
            </w:r>
          </w:p>
        </w:tc>
        <w:tc>
          <w:tcPr>
            <w:tcW w:type="dxa" w:w="193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RAM / vCPU</w:t>
            </w:r>
          </w:p>
        </w:tc>
        <w:tc>
          <w:tcPr>
            <w:tcW w:type="dxa" w:w="193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Rol y Herramientas</w:t>
            </w:r>
          </w:p>
        </w:tc>
      </w:tr>
      <w:tr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Windows 11 Pro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192.168.56.10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DHCP (NAT)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6 GB / 4 vCPU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Víctima Windows: Sysmon + ScriptBlockLogging + Wazuh Agent (ID: 001, Active)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Ubuntu Server Wazuh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192.168.56.30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DHCP (NAT)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6 GB / 4 vCPU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Blue Team SOC: Wazuh 4.9.x (Indexer + Manager + Dashboard HTTPS + API 55000)</w:t>
            </w:r>
          </w:p>
        </w:tc>
      </w:tr>
      <w:tr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Ubuntu Server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192.168.56.15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DHCP (NAT)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 GB / 4 vCPU</w:t>
            </w:r>
          </w:p>
        </w:tc>
        <w:tc>
          <w:tcPr>
            <w:tcW w:type="dxa" w:w="193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Víctima Linux: OWASP Juice Shop + SSH + Wazuh Agent (ID: 002, Active)</w:t>
            </w:r>
          </w:p>
        </w:tc>
      </w:tr>
      <w:tr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6"/>
              </w:rPr>
              <w:t>Kali Linux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192.168.56.20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DHCP (NAT)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4 GB / 7 vCPU</w:t>
            </w:r>
          </w:p>
        </w:tc>
        <w:tc>
          <w:tcPr>
            <w:tcW w:type="dxa" w:w="193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Red Team: Atomic Red Team, Hydra, Nmap, NetExec, Python (Operativo)</w:t>
            </w:r>
          </w:p>
        </w:tc>
      </w:tr>
    </w:tbl>
    <w:p>
      <w:pPr>
        <w:keepNext/>
        <w:spacing w:before="280" w:after="80"/>
      </w:pPr>
      <w:r>
        <w:rPr>
          <w:b/>
          <w:color w:val="5E248C"/>
          <w:sz w:val="26"/>
        </w:rPr>
        <w:t>3. Hitos de Infraestructura y Casos de Estudio Completados</w:t>
      </w:r>
    </w:p>
    <w:p>
      <w:pPr>
        <w:pStyle w:val="ListBullet"/>
        <w:spacing w:after="40"/>
      </w:pPr>
      <w:r>
        <w:rPr>
          <w:b/>
          <w:color w:val="1B365D"/>
        </w:rPr>
        <w:t xml:space="preserve">✔ Compatibilidad del Hipervisor: </w:t>
      </w:r>
      <w:r>
        <w:t>Parcheo y compilación de módulos VirtualBox en Kernel Linux 7.0+ (scripts/patch_vbox_kernel7.sh).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Despliegue de Víctima Windows: </w:t>
      </w:r>
      <w:r>
        <w:t>Aprovisionamiento de Windows 11 Pro con UEFI/EFI64, TPM 2.0 y Guest Additions.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Instrumentación de Telemetría: </w:t>
      </w:r>
      <w:r>
        <w:t>Microsoft Sysmon con sysmonconfig de SwiftOnSecurity y activación de PowerShell Script Block Logging (EID 4104).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Despliegue del Servidor SIEM: </w:t>
      </w:r>
      <w:r>
        <w:t>Ubuntu Server Wazuh operativo con Indexer, Manager, Dashboard y Filebeat (puertos 443, 1514, 1515 y 55000 activos).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Enrolamiento de Agentes Windows y Linux: </w:t>
      </w:r>
      <w:r>
        <w:t>Agente Windows 11 (ID: 001) y Ubuntu Server (ID: 002) enrolados y en estado Active en Wazuh Dashboard.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Sincronización Horaria (NTP): </w:t>
      </w:r>
      <w:r>
        <w:t>Timezone unificado America/Argentina/Buenos_Aires y systemd-timesyncd activo en todos los nodos.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Reconocimiento de Red (MITRE T1046): </w:t>
      </w:r>
      <w:r>
        <w:t>Escaneo focalizado con Nmap (-sV -Pn) desde Kali contra 192.168.56.15 identificando SSH (22) y Juice Shop (3000).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Caso de Estudio 1 - Fuerza Bruta SSH (MITRE T1110.001): </w:t>
      </w:r>
      <w:r>
        <w:t>Emulación de ataque con Hydra desde Kali contra Ubuntu Server.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Telemetría Forense e Ingesta SIEM: </w:t>
      </w:r>
      <w:r>
        <w:t>Detección de eventos sshd-session (Regla 5760 Nivel 5) y alertas correlacionadas de alta severidad (Regla 5763 Nivel 10 y Regla 5551 PAM).</w:t>
      </w:r>
    </w:p>
    <w:p>
      <w:pPr>
        <w:pStyle w:val="ListBullet"/>
        <w:spacing w:after="40"/>
      </w:pPr>
      <w:r>
        <w:rPr>
          <w:b/>
          <w:color w:val="1B365D"/>
        </w:rPr>
        <w:t xml:space="preserve">✔ Detection Engineering &amp; Detection-as-Code: </w:t>
      </w:r>
      <w:r>
        <w:t>Regla neutral en formato Sigma (lnx_sshd_session_brute_force.yml), regla nativa Wazuh XML (local_rules.xml) y Playbook IR (PB-01_BruteForce_SSH.md).</w:t>
      </w:r>
    </w:p>
    <w:p>
      <w:pPr>
        <w:keepNext/>
        <w:spacing w:before="280" w:after="80"/>
      </w:pPr>
      <w:r>
        <w:rPr>
          <w:b/>
          <w:color w:val="8B0000"/>
          <w:sz w:val="26"/>
        </w:rPr>
        <w:t>4. Roadmap Inmediato (Para la Próxima Sesión)</w:t>
      </w:r>
    </w:p>
    <w:p>
      <w:pPr>
        <w:pStyle w:val="ListBullet"/>
        <w:spacing w:after="60"/>
      </w:pPr>
      <w:r>
        <w:rPr>
          <w:b/>
          <w:color w:val="1B365D"/>
        </w:rPr>
        <w:t xml:space="preserve">Paso 1 (Mitigación Defensiva con Active Response): </w:t>
      </w:r>
      <w:r>
        <w:t>Configurar firewall-drop en ossec.conf para autobloqueo de IP atacante en iptables tras detección de fuerza bruta.</w:t>
      </w:r>
    </w:p>
    <w:p>
      <w:pPr>
        <w:pStyle w:val="ListBullet"/>
        <w:spacing w:after="60"/>
      </w:pPr>
      <w:r>
        <w:rPr>
          <w:b/>
          <w:color w:val="1B365D"/>
        </w:rPr>
        <w:t xml:space="preserve">Paso 2 (Write-Up Profesional para LinkedIn/GitHub): </w:t>
      </w:r>
      <w:r>
        <w:t>Publicar el caso de estudio 1 con las evidencias gráficas archivadas en evidence/T1110_Password_Spraying/.</w:t>
      </w:r>
    </w:p>
    <w:p>
      <w:pPr>
        <w:pStyle w:val="ListBullet"/>
        <w:spacing w:after="60"/>
      </w:pPr>
      <w:r>
        <w:rPr>
          <w:b/>
          <w:color w:val="1B365D"/>
        </w:rPr>
        <w:t xml:space="preserve">Paso 3 (Caso de Estudio 2 - Windows LSASS Memory Dump): </w:t>
      </w:r>
      <w:r>
        <w:t>Emular dumping de credenciales (T1003.001) y analizar telemetría Sysmon EID 10 en Windows 11.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