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Guía y Plantilla para Publicaciones en LinkedIn</w:t>
      </w:r>
    </w:p>
    <w:p>
      <w:pPr>
        <w:spacing w:before="0" w:after="280"/>
      </w:pPr>
      <w:r>
        <w:rPr>
          <w:i/>
          <w:color w:val="666666"/>
          <w:sz w:val="22"/>
        </w:rPr>
        <w:t>Estrategia de Marca Personal y Presentación de Casos de Estudio Purple Team</w:t>
      </w:r>
    </w:p>
    <w:p>
      <w:pPr>
        <w:keepNext/>
        <w:spacing w:before="280" w:after="80"/>
      </w:pPr>
      <w:r>
        <w:rPr>
          <w:b/>
          <w:color w:val="5E248C"/>
          <w:sz w:val="26"/>
        </w:rPr>
        <w:t>1. Enfoque Estratégico para Reclutadores</w:t>
      </w:r>
    </w:p>
    <w:p>
      <w:r>
        <w:t xml:space="preserve">Para captar la atención de reclutadores, CISOs y gerentes de SOC, los posts deben seguir una estructura de </w:t>
      </w:r>
      <w:r>
        <w:rPr>
          <w:b/>
        </w:rPr>
        <w:t>Caso de Estudio Técnico</w:t>
      </w:r>
      <w:r>
        <w:t xml:space="preserve"> que demuestre resolución de problemas reales:</w:t>
      </w:r>
    </w:p>
    <w:p>
      <w:pPr>
        <w:pStyle w:val="ListBullet"/>
        <w:spacing w:after="40"/>
      </w:pPr>
      <w:r>
        <w:rPr>
          <w:b/>
          <w:color w:val="1B365D"/>
        </w:rPr>
        <w:t xml:space="preserve">Título Claro con Mapeo MITRE: </w:t>
      </w:r>
      <w:r>
        <w:t>Usa la nomenclatura oficial (ej. T1110.003 Password Spraying o T1003.001 LSASS Dumping).</w:t>
      </w:r>
    </w:p>
    <w:p>
      <w:pPr>
        <w:pStyle w:val="ListBullet"/>
        <w:spacing w:after="40"/>
      </w:pPr>
      <w:r>
        <w:rPr>
          <w:b/>
          <w:color w:val="1B365D"/>
        </w:rPr>
        <w:t xml:space="preserve">Estructura Red vs Blue: </w:t>
      </w:r>
      <w:r>
        <w:t>Explica brevemente qué técnica ofensiva simulaste y qué regla defensiva diseñaste.</w:t>
      </w:r>
    </w:p>
    <w:p>
      <w:pPr>
        <w:pStyle w:val="ListBullet"/>
        <w:spacing w:after="40"/>
      </w:pPr>
      <w:r>
        <w:rPr>
          <w:b/>
          <w:color w:val="1B365D"/>
        </w:rPr>
        <w:t xml:space="preserve">Evidencia Visual (4 imágenes): </w:t>
      </w:r>
      <w:r>
        <w:t>Diagrama del Lab + Comando en terminal + Log en crudo + Alerta en el SIEM.</w:t>
      </w:r>
    </w:p>
    <w:p>
      <w:pPr>
        <w:pStyle w:val="ListBullet"/>
        <w:spacing w:after="40"/>
      </w:pPr>
      <w:r>
        <w:rPr>
          <w:b/>
          <w:color w:val="1B365D"/>
        </w:rPr>
        <w:t xml:space="preserve">Enlace a GitHub: </w:t>
      </w:r>
      <w:r>
        <w:t>Incluye siempre el repositorio con el código de las reglas Sigma y el Write-up.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2. Plantilla Lista para Copiar y Rellenar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sz w:val="17"/>
              </w:rPr>
              <w:t>🚀 [PURPLE TEAM CASE STUDY]: Emulando y Detectando [Nombre de la Técnica] (MITRE ATT&amp;CK [ID_TECNICA])</w:t>
              <w:br/>
              <w:br/>
              <w:t>¿Cómo detecta un SOC un ataque de [Técnica, ej. Password Spraying / LSASS Dumping] antes de comprometer la red?</w:t>
              <w:br/>
              <w:br/>
              <w:t>En mi laboratorio de simulación Purple Team, implementé el ciclo completo de emulación y Detection Engineering:</w:t>
              <w:br/>
              <w:br/>
              <w:t>⚔️ Perspectiva Ofensiva (Red Team):</w:t>
              <w:br/>
              <w:t>• Emulé la técnica [ID_TECNICA] utilizando [Herramienta, ej. Atomic Red Team / Hydra / NetExec].</w:t>
              <w:br/>
              <w:t>• Se generaron [ej. 50 intentos de logon contra cuentas / volcado de memoria de lsass.exe].</w:t>
              <w:br/>
              <w:br/>
              <w:t>🔍 Análisis de Telemetría (Blue Team):</w:t>
              <w:br/>
              <w:t>• Identifiqué que los logs nativos eran insuficientes y configuré [Sysmon Event ID 10 / Script Block Logging 4104 / Auditd].</w:t>
              <w:br/>
              <w:br/>
              <w:t>🛡️ Detection Engineering &amp; SIEM:</w:t>
              <w:br/>
              <w:t>• Redacté una regla de detección en formato estándar Sigma (YAML).</w:t>
              <w:br/>
              <w:t>• La integré en Wazuh SIEM para correlación en tiempo real.</w:t>
              <w:br/>
              <w:t>• Configuré Active Response para autobloqueo de la IP atacante.</w:t>
              <w:br/>
              <w:br/>
              <w:t>📊 Resultados: 0% de evasión en el re-test y reducción de falsos positivos.</w:t>
              <w:br/>
              <w:t>📂 Repositorio con reglas y logs: [Enlace a GitHub]</w:t>
              <w:br/>
              <w:br/>
              <w:t>#Cybersecurity #PurpleTeam #SOC #DetectionEngineering #MITREATTCK #Wazuh #Sysmon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