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电子交易的双重签名及认证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银行交易与我们的生活息息相关，为了更好的理解网络安全协议的功能和作用，本次实验选择了题目电子交易的双重签名及认证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实现了买家、商家、银行三者之间的订单信息确认和安全的信息传输。实现了三个实体的基本功能：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买家要能够按照指定格式向商家发送订单信息、向银行发送转账信息（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格式确定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），具体信息应该采用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加密或摘要求解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的方式保证安全性；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同时，买家还需生成订单与转账信息的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双重签名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，并将其由商家发送给商家和银行；商家在收到信息后，展示订单信息，并对双重签名的可信性进行检查；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银行在收到信息后，展示转账信息，并对双重签名的可信性进行检查。这里，商家和银行除了自身检查双重给签名外，还需要相互通信以确保收到的双重签名一致。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本次实验的实现分为三个模块：客户模块，卖家模块，银行模块。其中，客户生成订单信息、支付信息，处理后发送给卖家；卖家得到订单信息，对整体信息摘要进行比对，保证数据未被篡改，将信息发送给银行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，并等待银行返回的匹配信息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；银行得到支付信息，对整体信息摘要及双重签名进行对比，保证数据未被篡改，对比成功后向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卖家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发送匹配信息。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在客户模块中，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需要生成一个AES对称加密的密钥，以及一对RSA密钥对，并接收银行的公钥。其主要负责接受用户输入的付款信息PI和订单信息OI，之后分别利用sha256求取摘要得到PIMD和OIMD，连接PIMD和OIMD后对连接后的结果求取摘要得到POMD，再通过客户的私钥进行签名得到DS，最后向卖家Merchant发送E(Ks, PI | DS | OIMD) | E(KUb, Ks) | PIMD | OI | DS | KUc组成的信息，完成任务。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主要函数接口为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gen_info()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，它用来生成格式化信息，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接受PI，OI，KRc，KUc以及KUb等参数，并返回格式化之后的信息。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实现功能如下图1.1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，首先生成付款信息、订单信息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PI、OI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，求付款信息、订单信息的摘要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PIMD、OIMD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，然后合并求二次摘要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POMD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，加密得到双重签名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，最后将格式化的信息发给卖家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Merchant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040" cy="28174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图1.1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在卖家模块中，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卖家接受来自用户发送的格式化信息，并解包出需要自己解析的数据，通过得到的OI计算得到摘要OIMD，并与接收到的PIMD计算得到POMD，与通过KUc解密DS出的POMD_re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cv进行比对，比对成功后将原始信息中需要发送给银行Bank的信息发送至银行，并将DS和KUc添加在之后，方便银行进行比较，此时等待接收来自银行的匹配消息。其中有两个主要函数接口，一个是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check_data()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对比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POMD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并返回&lt;对比结果,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的元组，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const string &amp;data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，返回值类型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tuple&lt;bool, string&gt;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；另一个是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process()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根据对比结果，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输出日志信息，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int fd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，返回值类型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void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如下图1.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2，首先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将OI求摘要得到OIMD，与PIMD合并求得POMD，然后将DS解密得到POMD，最后对比两个POMD是否一致，若一致，将信息发给银行Bank。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055" cy="2632710"/>
            <wp:effectExtent l="0" t="0" r="1079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图1.2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银行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中，其工作过程如图1.2所示，银行接收由客户生成的AES密钥Ks加密的信息和KUb（银行公钥）加密的Ks的值以及卖家尾置的DS和KUc（客户公钥），其通过KRb（银行私钥）解密得到Ks，并通过Ks解密得到PI、OIMD以及DS(B)，通过计算PI的摘要得到PIMD，连接OIMD后计算摘要得到POMD(B)，与通过KUc验证DS得到的POMD相比对，若验证成功则继续比对DS(B)和卖家尾置的DS，比对成功则向卖家Merchant发送成功消息，否则向卖家Merchant发送失败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960" cy="2191385"/>
            <wp:effectExtent l="0" t="0" r="8890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图1.3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实现过程采用的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信息格式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如图1.4所示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18611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图1.4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在本次实验中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算法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SHA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摘要求解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RSA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非对称加密传递密钥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和签名认证），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对称加密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）。利用SHA验证数据的完整性，利用RSA传递密钥以及实现签名认证，利用AES对称加密数据，使得数据破解难度较高。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CE6F0"/>
    <w:multiLevelType w:val="singleLevel"/>
    <w:tmpl w:val="8D6CE6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A4ECC"/>
    <w:rsid w:val="01B079E5"/>
    <w:rsid w:val="02D86949"/>
    <w:rsid w:val="03EC632E"/>
    <w:rsid w:val="081D5996"/>
    <w:rsid w:val="091134F9"/>
    <w:rsid w:val="0CC52AD5"/>
    <w:rsid w:val="10035E19"/>
    <w:rsid w:val="10063C25"/>
    <w:rsid w:val="108B2784"/>
    <w:rsid w:val="10F01C4E"/>
    <w:rsid w:val="12FC66C3"/>
    <w:rsid w:val="153355AB"/>
    <w:rsid w:val="157D6564"/>
    <w:rsid w:val="166E3004"/>
    <w:rsid w:val="1A6226BC"/>
    <w:rsid w:val="1AD20257"/>
    <w:rsid w:val="1CAD01AD"/>
    <w:rsid w:val="1DCB65D3"/>
    <w:rsid w:val="20692198"/>
    <w:rsid w:val="20B63AEC"/>
    <w:rsid w:val="230C14B6"/>
    <w:rsid w:val="23ED50AB"/>
    <w:rsid w:val="2435681F"/>
    <w:rsid w:val="26185AE6"/>
    <w:rsid w:val="27FF7A62"/>
    <w:rsid w:val="298E20C8"/>
    <w:rsid w:val="29947715"/>
    <w:rsid w:val="2A5000FC"/>
    <w:rsid w:val="2B0A4ECC"/>
    <w:rsid w:val="2BDC7232"/>
    <w:rsid w:val="2DA17F48"/>
    <w:rsid w:val="2F2D0871"/>
    <w:rsid w:val="2FA65D2E"/>
    <w:rsid w:val="308D4337"/>
    <w:rsid w:val="316225DB"/>
    <w:rsid w:val="38477206"/>
    <w:rsid w:val="3E8B5207"/>
    <w:rsid w:val="40154D5C"/>
    <w:rsid w:val="40A53CD8"/>
    <w:rsid w:val="414048EF"/>
    <w:rsid w:val="42CD5F98"/>
    <w:rsid w:val="43B639F6"/>
    <w:rsid w:val="45062258"/>
    <w:rsid w:val="4636252A"/>
    <w:rsid w:val="46A8128F"/>
    <w:rsid w:val="46F24D81"/>
    <w:rsid w:val="48274940"/>
    <w:rsid w:val="48277142"/>
    <w:rsid w:val="48836ADA"/>
    <w:rsid w:val="499D351D"/>
    <w:rsid w:val="4A3A4549"/>
    <w:rsid w:val="4AAD0B50"/>
    <w:rsid w:val="4B5C220F"/>
    <w:rsid w:val="4B65622A"/>
    <w:rsid w:val="4C690517"/>
    <w:rsid w:val="4D2B388B"/>
    <w:rsid w:val="4FD75321"/>
    <w:rsid w:val="5330736E"/>
    <w:rsid w:val="54064AA2"/>
    <w:rsid w:val="5DD63F54"/>
    <w:rsid w:val="5F0A3C99"/>
    <w:rsid w:val="5FF847F7"/>
    <w:rsid w:val="604D78E3"/>
    <w:rsid w:val="610B720F"/>
    <w:rsid w:val="620D5EF3"/>
    <w:rsid w:val="64754F23"/>
    <w:rsid w:val="6B320F73"/>
    <w:rsid w:val="6DB350E4"/>
    <w:rsid w:val="70961605"/>
    <w:rsid w:val="751E6EA3"/>
    <w:rsid w:val="765F359C"/>
    <w:rsid w:val="77502CC2"/>
    <w:rsid w:val="7B712A25"/>
    <w:rsid w:val="7BC46C3D"/>
    <w:rsid w:val="7C4C5AB1"/>
    <w:rsid w:val="7F3810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2019-07-05T03:50:00Z</dcterms:created>
  <dc:creator>dell</dc:creator>
  <cp:lastModifiedBy>雪</cp:lastModifiedBy>
  <dcterms:modified xsi:type="dcterms:W3CDTF">2019-07-05T07:03:53Z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