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F61A" w14:textId="77777777" w:rsidR="00BA5645" w:rsidRPr="00D52B12" w:rsidRDefault="00BA5645" w:rsidP="00BA5645">
      <w:pPr>
        <w:pStyle w:val="Heading1"/>
        <w:rPr>
          <w:sz w:val="28"/>
          <w:szCs w:val="28"/>
        </w:rPr>
      </w:pPr>
      <w:r w:rsidRPr="00D52B12">
        <w:rPr>
          <w:sz w:val="28"/>
          <w:szCs w:val="28"/>
        </w:rPr>
        <w:t>Executive Summary</w:t>
      </w:r>
    </w:p>
    <w:p w14:paraId="04C88F18" w14:textId="0C0736B7" w:rsidR="00D52B12" w:rsidRDefault="00D52B12" w:rsidP="00D52B12">
      <w:pPr>
        <w:pStyle w:val="Heading2"/>
      </w:pPr>
      <w:r>
        <w:t>Architectural Overview</w:t>
      </w:r>
    </w:p>
    <w:p w14:paraId="7A034766" w14:textId="3A27D5E5" w:rsidR="00D52B12" w:rsidRDefault="00D52B12" w:rsidP="00D52B12">
      <w:r>
        <w:t xml:space="preserve">The architecture of the program consists of distinct kernels for separates tasks such as </w:t>
      </w:r>
      <w:r w:rsidR="002579F7">
        <w:t>a cumulative histogram and reprojection on the image.</w:t>
      </w:r>
      <w:r w:rsidR="00DC7DA2">
        <w:t xml:space="preserve"> </w:t>
      </w:r>
      <w:r w:rsidR="006E0A7D">
        <w:t>Furthermore, the</w:t>
      </w:r>
      <w:r w:rsidR="00DC7DA2">
        <w:t xml:space="preserve"> program contains features such as automatic bit depth detection with automatic buffer </w:t>
      </w:r>
      <w:r w:rsidR="006E0A7D">
        <w:t xml:space="preserve">size </w:t>
      </w:r>
      <w:r w:rsidR="000C6F2C">
        <w:t xml:space="preserve">allocation. In combination with this the program </w:t>
      </w:r>
      <w:r w:rsidR="003C2CC5">
        <w:t>can</w:t>
      </w:r>
      <w:r w:rsidR="000C6F2C">
        <w:t xml:space="preserve"> select from 2 parallel methods for cumulative addition</w:t>
      </w:r>
      <w:r w:rsidR="005806E2">
        <w:t xml:space="preserve"> (Hillis steele &amp; Blelloch) and a serial implementation</w:t>
      </w:r>
    </w:p>
    <w:p w14:paraId="74EC652D" w14:textId="77777777" w:rsidR="003C2CC5" w:rsidRDefault="003C2CC5" w:rsidP="00D52B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235"/>
        <w:gridCol w:w="1461"/>
        <w:gridCol w:w="1250"/>
        <w:gridCol w:w="1330"/>
        <w:gridCol w:w="1320"/>
        <w:gridCol w:w="1043"/>
      </w:tblGrid>
      <w:tr w:rsidR="004D3503" w14:paraId="1C019CCA" w14:textId="79829F54" w:rsidTr="004D3503">
        <w:tc>
          <w:tcPr>
            <w:tcW w:w="1377" w:type="dxa"/>
          </w:tcPr>
          <w:p w14:paraId="6DEC1927" w14:textId="65931E5F" w:rsidR="004D3503" w:rsidRDefault="004D3503" w:rsidP="00D52B12">
            <w:r>
              <w:t>Time of execution</w:t>
            </w:r>
          </w:p>
        </w:tc>
        <w:tc>
          <w:tcPr>
            <w:tcW w:w="1235" w:type="dxa"/>
          </w:tcPr>
          <w:p w14:paraId="7B78AE3C" w14:textId="53AEA490" w:rsidR="004D3503" w:rsidRDefault="004D3503" w:rsidP="00D52B12">
            <w:r>
              <w:t>Serial</w:t>
            </w:r>
          </w:p>
        </w:tc>
        <w:tc>
          <w:tcPr>
            <w:tcW w:w="1461" w:type="dxa"/>
          </w:tcPr>
          <w:p w14:paraId="5FC120BE" w14:textId="4A247997" w:rsidR="004D3503" w:rsidRDefault="004D3503" w:rsidP="00D52B12">
            <w:r>
              <w:t>Reduction addition using privatisation</w:t>
            </w:r>
          </w:p>
        </w:tc>
        <w:tc>
          <w:tcPr>
            <w:tcW w:w="1250" w:type="dxa"/>
          </w:tcPr>
          <w:p w14:paraId="0F11F710" w14:textId="6A7F1272" w:rsidR="004D3503" w:rsidRDefault="004D3503" w:rsidP="00D52B12">
            <w:r>
              <w:t>Hillis-steele</w:t>
            </w:r>
          </w:p>
        </w:tc>
        <w:tc>
          <w:tcPr>
            <w:tcW w:w="1330" w:type="dxa"/>
          </w:tcPr>
          <w:p w14:paraId="3F3FD2B7" w14:textId="3311AA4B" w:rsidR="004D3503" w:rsidRDefault="004D3503" w:rsidP="00D52B12">
            <w:r>
              <w:t>Double buffered Hillis-steele</w:t>
            </w:r>
          </w:p>
        </w:tc>
        <w:tc>
          <w:tcPr>
            <w:tcW w:w="1320" w:type="dxa"/>
          </w:tcPr>
          <w:p w14:paraId="0E838F46" w14:textId="49300EBE" w:rsidR="004D3503" w:rsidRDefault="004D3503" w:rsidP="00D52B12">
            <w:r>
              <w:t>Blelloch</w:t>
            </w:r>
          </w:p>
        </w:tc>
        <w:tc>
          <w:tcPr>
            <w:tcW w:w="1043" w:type="dxa"/>
          </w:tcPr>
          <w:p w14:paraId="2327457D" w14:textId="78B134E8" w:rsidR="004D3503" w:rsidRDefault="004D3503" w:rsidP="00D52B12">
            <w:r>
              <w:t>Double buffered Blelloch</w:t>
            </w:r>
          </w:p>
        </w:tc>
      </w:tr>
      <w:tr w:rsidR="004D3503" w14:paraId="1F0D4E10" w14:textId="34A19C82" w:rsidTr="004D3503">
        <w:tc>
          <w:tcPr>
            <w:tcW w:w="1377" w:type="dxa"/>
          </w:tcPr>
          <w:p w14:paraId="7E430500" w14:textId="7F1C11DF" w:rsidR="004D3503" w:rsidRDefault="004D3503" w:rsidP="00D52B12">
            <w:r>
              <w:t>1</w:t>
            </w:r>
            <w:r w:rsidRPr="00CF1823"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1235" w:type="dxa"/>
          </w:tcPr>
          <w:p w14:paraId="04E8BA5E" w14:textId="3BC9693E" w:rsidR="004D3503" w:rsidRDefault="004D3503" w:rsidP="00D52B12">
            <w:r>
              <w:t>320 ns</w:t>
            </w:r>
          </w:p>
        </w:tc>
        <w:tc>
          <w:tcPr>
            <w:tcW w:w="1461" w:type="dxa"/>
          </w:tcPr>
          <w:p w14:paraId="6F42587A" w14:textId="78B82C7F" w:rsidR="004D3503" w:rsidRDefault="004D3503" w:rsidP="00D52B12">
            <w:r>
              <w:t>1640 ns</w:t>
            </w:r>
          </w:p>
        </w:tc>
        <w:tc>
          <w:tcPr>
            <w:tcW w:w="1250" w:type="dxa"/>
          </w:tcPr>
          <w:p w14:paraId="5F49203A" w14:textId="1A2BA6D2" w:rsidR="004D3503" w:rsidRDefault="004D3503" w:rsidP="00D52B12">
            <w:r>
              <w:t>320 ns</w:t>
            </w:r>
          </w:p>
        </w:tc>
        <w:tc>
          <w:tcPr>
            <w:tcW w:w="1330" w:type="dxa"/>
          </w:tcPr>
          <w:p w14:paraId="13663E18" w14:textId="650D7354" w:rsidR="004D3503" w:rsidRDefault="004D3503" w:rsidP="00D52B12">
            <w:r>
              <w:t>3</w:t>
            </w:r>
            <w:r w:rsidR="00AC698D">
              <w:t>60</w:t>
            </w:r>
            <w:r>
              <w:t xml:space="preserve"> ns</w:t>
            </w:r>
          </w:p>
        </w:tc>
        <w:tc>
          <w:tcPr>
            <w:tcW w:w="1320" w:type="dxa"/>
          </w:tcPr>
          <w:p w14:paraId="5468DD35" w14:textId="7840F9FC" w:rsidR="004D3503" w:rsidRDefault="004D3503" w:rsidP="00D52B12">
            <w:r>
              <w:t>360 ns</w:t>
            </w:r>
          </w:p>
        </w:tc>
        <w:tc>
          <w:tcPr>
            <w:tcW w:w="1043" w:type="dxa"/>
          </w:tcPr>
          <w:p w14:paraId="36FE07BC" w14:textId="31063A50" w:rsidR="004D3503" w:rsidRDefault="004D3503" w:rsidP="00D52B12">
            <w:r>
              <w:t>3</w:t>
            </w:r>
            <w:r w:rsidR="005C77DC">
              <w:t>60</w:t>
            </w:r>
            <w:r>
              <w:t xml:space="preserve"> ns</w:t>
            </w:r>
          </w:p>
        </w:tc>
      </w:tr>
      <w:tr w:rsidR="004D3503" w14:paraId="08F710FB" w14:textId="4A7B8F56" w:rsidTr="004D3503">
        <w:tc>
          <w:tcPr>
            <w:tcW w:w="1377" w:type="dxa"/>
          </w:tcPr>
          <w:p w14:paraId="346871B6" w14:textId="598BD26C" w:rsidR="004D3503" w:rsidRDefault="004D3503" w:rsidP="00D52B12">
            <w:r>
              <w:t>2</w:t>
            </w:r>
            <w:r w:rsidRPr="00CF1823">
              <w:rPr>
                <w:vertAlign w:val="superscript"/>
              </w:rPr>
              <w:t>nd</w:t>
            </w:r>
          </w:p>
        </w:tc>
        <w:tc>
          <w:tcPr>
            <w:tcW w:w="1235" w:type="dxa"/>
          </w:tcPr>
          <w:p w14:paraId="5C787462" w14:textId="6BC83E77" w:rsidR="004D3503" w:rsidRDefault="004D3503" w:rsidP="00D52B12">
            <w:r>
              <w:t>320 ns</w:t>
            </w:r>
          </w:p>
        </w:tc>
        <w:tc>
          <w:tcPr>
            <w:tcW w:w="1461" w:type="dxa"/>
          </w:tcPr>
          <w:p w14:paraId="1415B2C3" w14:textId="06D2E775" w:rsidR="004D3503" w:rsidRDefault="004D3503" w:rsidP="00D52B12">
            <w:r>
              <w:t>8680 ns</w:t>
            </w:r>
          </w:p>
        </w:tc>
        <w:tc>
          <w:tcPr>
            <w:tcW w:w="1250" w:type="dxa"/>
          </w:tcPr>
          <w:p w14:paraId="1F77B08B" w14:textId="6C65D61B" w:rsidR="004D3503" w:rsidRDefault="004D3503" w:rsidP="00D52B12">
            <w:r>
              <w:t>320 ns</w:t>
            </w:r>
          </w:p>
        </w:tc>
        <w:tc>
          <w:tcPr>
            <w:tcW w:w="1330" w:type="dxa"/>
          </w:tcPr>
          <w:p w14:paraId="4DBC85D5" w14:textId="0F9778D9" w:rsidR="004D3503" w:rsidRDefault="00AC698D" w:rsidP="00D52B12">
            <w:r>
              <w:t>360</w:t>
            </w:r>
            <w:r w:rsidR="004D3503">
              <w:t xml:space="preserve"> ns</w:t>
            </w:r>
          </w:p>
        </w:tc>
        <w:tc>
          <w:tcPr>
            <w:tcW w:w="1320" w:type="dxa"/>
          </w:tcPr>
          <w:p w14:paraId="54672534" w14:textId="5E1A4D7C" w:rsidR="004D3503" w:rsidRDefault="004D3503" w:rsidP="00D52B12">
            <w:r>
              <w:t>320 ns</w:t>
            </w:r>
          </w:p>
        </w:tc>
        <w:tc>
          <w:tcPr>
            <w:tcW w:w="1043" w:type="dxa"/>
          </w:tcPr>
          <w:p w14:paraId="0136C07F" w14:textId="30F64B82" w:rsidR="004D3503" w:rsidRDefault="004D3503" w:rsidP="00D52B12">
            <w:r>
              <w:t>3</w:t>
            </w:r>
            <w:r w:rsidR="005C77DC">
              <w:t>60</w:t>
            </w:r>
            <w:r>
              <w:t xml:space="preserve"> ns</w:t>
            </w:r>
          </w:p>
        </w:tc>
      </w:tr>
      <w:tr w:rsidR="004D3503" w14:paraId="33C52D1A" w14:textId="2C836AFB" w:rsidTr="004D3503">
        <w:tc>
          <w:tcPr>
            <w:tcW w:w="1377" w:type="dxa"/>
          </w:tcPr>
          <w:p w14:paraId="7C6814B5" w14:textId="65804098" w:rsidR="004D3503" w:rsidRDefault="004D3503" w:rsidP="00D52B12">
            <w:r>
              <w:t>3</w:t>
            </w:r>
            <w:r w:rsidRPr="00CF1823">
              <w:rPr>
                <w:vertAlign w:val="superscript"/>
              </w:rPr>
              <w:t>rd</w:t>
            </w:r>
          </w:p>
        </w:tc>
        <w:tc>
          <w:tcPr>
            <w:tcW w:w="1235" w:type="dxa"/>
          </w:tcPr>
          <w:p w14:paraId="09531340" w14:textId="1C4A3C8D" w:rsidR="004D3503" w:rsidRDefault="004D3503" w:rsidP="00D52B12">
            <w:r>
              <w:t>3</w:t>
            </w:r>
            <w:r w:rsidR="005C77DC">
              <w:t>60</w:t>
            </w:r>
            <w:r>
              <w:t xml:space="preserve"> ns</w:t>
            </w:r>
          </w:p>
        </w:tc>
        <w:tc>
          <w:tcPr>
            <w:tcW w:w="1461" w:type="dxa"/>
          </w:tcPr>
          <w:p w14:paraId="53163C37" w14:textId="366FB660" w:rsidR="004D3503" w:rsidRDefault="004D3503" w:rsidP="00D52B12">
            <w:r>
              <w:t>1640 ns</w:t>
            </w:r>
          </w:p>
        </w:tc>
        <w:tc>
          <w:tcPr>
            <w:tcW w:w="1250" w:type="dxa"/>
          </w:tcPr>
          <w:p w14:paraId="1710EC24" w14:textId="1AA917A4" w:rsidR="004D3503" w:rsidRDefault="004D3503" w:rsidP="00D52B12">
            <w:r>
              <w:t>840 ns</w:t>
            </w:r>
          </w:p>
        </w:tc>
        <w:tc>
          <w:tcPr>
            <w:tcW w:w="1330" w:type="dxa"/>
          </w:tcPr>
          <w:p w14:paraId="7F3FD29A" w14:textId="3C09DE12" w:rsidR="004D3503" w:rsidRDefault="004D3503" w:rsidP="00D52B12">
            <w:r>
              <w:t>320 ns</w:t>
            </w:r>
          </w:p>
        </w:tc>
        <w:tc>
          <w:tcPr>
            <w:tcW w:w="1320" w:type="dxa"/>
          </w:tcPr>
          <w:p w14:paraId="4E7F609F" w14:textId="4D435B03" w:rsidR="004D3503" w:rsidRDefault="004D3503" w:rsidP="00D52B12">
            <w:r>
              <w:t>320 ns</w:t>
            </w:r>
          </w:p>
        </w:tc>
        <w:tc>
          <w:tcPr>
            <w:tcW w:w="1043" w:type="dxa"/>
          </w:tcPr>
          <w:p w14:paraId="48ABE46B" w14:textId="11599297" w:rsidR="004D3503" w:rsidRDefault="004D3503" w:rsidP="00D52B12">
            <w:r>
              <w:t>3</w:t>
            </w:r>
            <w:r w:rsidR="005C77DC">
              <w:t>60</w:t>
            </w:r>
            <w:r>
              <w:t xml:space="preserve"> ns</w:t>
            </w:r>
          </w:p>
        </w:tc>
      </w:tr>
      <w:tr w:rsidR="004D3503" w14:paraId="5FAD38EB" w14:textId="0566BBEC" w:rsidTr="004D3503">
        <w:tc>
          <w:tcPr>
            <w:tcW w:w="1377" w:type="dxa"/>
          </w:tcPr>
          <w:p w14:paraId="5FA0AB51" w14:textId="01EB37CF" w:rsidR="004D3503" w:rsidRDefault="004D3503" w:rsidP="00D52B12">
            <w:r>
              <w:t>Average Execution</w:t>
            </w:r>
          </w:p>
        </w:tc>
        <w:tc>
          <w:tcPr>
            <w:tcW w:w="1235" w:type="dxa"/>
          </w:tcPr>
          <w:p w14:paraId="2E601909" w14:textId="0D606885" w:rsidR="004D3503" w:rsidRDefault="004D3503" w:rsidP="00D52B12">
            <w:r>
              <w:t>3</w:t>
            </w:r>
            <w:r w:rsidR="005C77DC">
              <w:t>33</w:t>
            </w:r>
            <w:r>
              <w:t xml:space="preserve"> ns</w:t>
            </w:r>
          </w:p>
        </w:tc>
        <w:tc>
          <w:tcPr>
            <w:tcW w:w="1461" w:type="dxa"/>
          </w:tcPr>
          <w:p w14:paraId="37AD38E6" w14:textId="217404B4" w:rsidR="004D3503" w:rsidRDefault="004D3503" w:rsidP="00D52B12">
            <w:r>
              <w:t>3986 ns</w:t>
            </w:r>
          </w:p>
        </w:tc>
        <w:tc>
          <w:tcPr>
            <w:tcW w:w="1250" w:type="dxa"/>
          </w:tcPr>
          <w:p w14:paraId="0B6CA61A" w14:textId="68BFD9D6" w:rsidR="004D3503" w:rsidRDefault="004D3503" w:rsidP="00D52B12">
            <w:r>
              <w:t>493 ns</w:t>
            </w:r>
          </w:p>
        </w:tc>
        <w:tc>
          <w:tcPr>
            <w:tcW w:w="1330" w:type="dxa"/>
          </w:tcPr>
          <w:p w14:paraId="622CDF0D" w14:textId="0B1BCFB7" w:rsidR="004D3503" w:rsidRDefault="004D3503" w:rsidP="00D52B12">
            <w:r>
              <w:t>3</w:t>
            </w:r>
            <w:r w:rsidR="005C77DC">
              <w:t>46</w:t>
            </w:r>
            <w:r>
              <w:t xml:space="preserve"> ns</w:t>
            </w:r>
          </w:p>
        </w:tc>
        <w:tc>
          <w:tcPr>
            <w:tcW w:w="1320" w:type="dxa"/>
          </w:tcPr>
          <w:p w14:paraId="6E75EAFC" w14:textId="33BCAF12" w:rsidR="004D3503" w:rsidRDefault="004D3503" w:rsidP="00D52B12">
            <w:r>
              <w:t>333 ns</w:t>
            </w:r>
          </w:p>
        </w:tc>
        <w:tc>
          <w:tcPr>
            <w:tcW w:w="1043" w:type="dxa"/>
          </w:tcPr>
          <w:p w14:paraId="5143FCD6" w14:textId="6E3A3B47" w:rsidR="004D3503" w:rsidRDefault="004D3503" w:rsidP="00D52B12">
            <w:r>
              <w:t>3</w:t>
            </w:r>
            <w:r w:rsidR="005C77DC">
              <w:t>60</w:t>
            </w:r>
            <w:r w:rsidR="00DA7519">
              <w:t xml:space="preserve"> ns</w:t>
            </w:r>
          </w:p>
        </w:tc>
      </w:tr>
    </w:tbl>
    <w:p w14:paraId="474A5273" w14:textId="4120979D" w:rsidR="00BD0BFB" w:rsidRDefault="00BD0BFB" w:rsidP="00BA5645">
      <w:pPr>
        <w:pStyle w:val="Heading1"/>
      </w:pPr>
    </w:p>
    <w:sectPr w:rsidR="00BD0BF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CF34" w14:textId="77777777" w:rsidR="00114949" w:rsidRDefault="00114949" w:rsidP="00BA5645">
      <w:pPr>
        <w:spacing w:after="0" w:line="240" w:lineRule="auto"/>
      </w:pPr>
      <w:r>
        <w:separator/>
      </w:r>
    </w:p>
  </w:endnote>
  <w:endnote w:type="continuationSeparator" w:id="0">
    <w:p w14:paraId="67100039" w14:textId="77777777" w:rsidR="00114949" w:rsidRDefault="00114949" w:rsidP="00BA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43385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7BD2AA" w14:textId="604E3A2C" w:rsidR="00BA5645" w:rsidRDefault="00BA56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C67CD32" w14:textId="77777777" w:rsidR="00BA5645" w:rsidRDefault="00BA5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E3F48" w14:textId="77777777" w:rsidR="00114949" w:rsidRDefault="00114949" w:rsidP="00BA5645">
      <w:pPr>
        <w:spacing w:after="0" w:line="240" w:lineRule="auto"/>
      </w:pPr>
      <w:r>
        <w:separator/>
      </w:r>
    </w:p>
  </w:footnote>
  <w:footnote w:type="continuationSeparator" w:id="0">
    <w:p w14:paraId="0119E3D6" w14:textId="77777777" w:rsidR="00114949" w:rsidRDefault="00114949" w:rsidP="00BA5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0296" w14:textId="77777777" w:rsidR="00BA5645" w:rsidRDefault="00BA5645" w:rsidP="00BA5645">
    <w:pPr>
      <w:pStyle w:val="Header"/>
      <w:tabs>
        <w:tab w:val="clear" w:pos="4513"/>
        <w:tab w:val="clear" w:pos="9026"/>
        <w:tab w:val="left" w:pos="5820"/>
      </w:tabs>
    </w:pPr>
  </w:p>
  <w:p w14:paraId="13EEF39D" w14:textId="1D62F128" w:rsidR="00BA5645" w:rsidRDefault="00BA5645" w:rsidP="00BA5645">
    <w:pPr>
      <w:pStyle w:val="Header"/>
      <w:tabs>
        <w:tab w:val="clear" w:pos="4513"/>
        <w:tab w:val="clear" w:pos="9026"/>
        <w:tab w:val="left" w:pos="5820"/>
      </w:tabs>
    </w:pPr>
    <w:r>
      <w:t>Anthony William Goddard</w:t>
    </w:r>
    <w:r>
      <w:tab/>
      <w:t>25710847</w:t>
    </w:r>
    <w:r>
      <w:tab/>
      <w:t>CMP3752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3F"/>
    <w:rsid w:val="000C6F2C"/>
    <w:rsid w:val="00114949"/>
    <w:rsid w:val="002579F7"/>
    <w:rsid w:val="00312E5E"/>
    <w:rsid w:val="00347DA4"/>
    <w:rsid w:val="003C2CC5"/>
    <w:rsid w:val="0042253F"/>
    <w:rsid w:val="00491626"/>
    <w:rsid w:val="004D3503"/>
    <w:rsid w:val="00567A9C"/>
    <w:rsid w:val="005806E2"/>
    <w:rsid w:val="005C5E84"/>
    <w:rsid w:val="005C77DC"/>
    <w:rsid w:val="006129CD"/>
    <w:rsid w:val="00650A20"/>
    <w:rsid w:val="006E0A7D"/>
    <w:rsid w:val="008800D2"/>
    <w:rsid w:val="008D2F2B"/>
    <w:rsid w:val="008E239A"/>
    <w:rsid w:val="00A75CAC"/>
    <w:rsid w:val="00AC698D"/>
    <w:rsid w:val="00B2412B"/>
    <w:rsid w:val="00BA5645"/>
    <w:rsid w:val="00BD0BFB"/>
    <w:rsid w:val="00CF1823"/>
    <w:rsid w:val="00D52B12"/>
    <w:rsid w:val="00DA7519"/>
    <w:rsid w:val="00DC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E561"/>
  <w15:chartTrackingRefBased/>
  <w15:docId w15:val="{7F1BC67C-5356-4EF9-B5B8-EC68D0E6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5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5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645"/>
  </w:style>
  <w:style w:type="paragraph" w:styleId="Footer">
    <w:name w:val="footer"/>
    <w:basedOn w:val="Normal"/>
    <w:link w:val="FooterChar"/>
    <w:uiPriority w:val="99"/>
    <w:unhideWhenUsed/>
    <w:rsid w:val="00BA5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645"/>
  </w:style>
  <w:style w:type="paragraph" w:styleId="Caption">
    <w:name w:val="caption"/>
    <w:basedOn w:val="Normal"/>
    <w:next w:val="Normal"/>
    <w:uiPriority w:val="35"/>
    <w:unhideWhenUsed/>
    <w:qFormat/>
    <w:rsid w:val="008D2F2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3C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Goddard</dc:creator>
  <cp:keywords/>
  <dc:description/>
  <cp:lastModifiedBy>Anthony Goddard</cp:lastModifiedBy>
  <cp:revision>5</cp:revision>
  <dcterms:created xsi:type="dcterms:W3CDTF">2024-03-26T21:05:00Z</dcterms:created>
  <dcterms:modified xsi:type="dcterms:W3CDTF">2024-03-28T16:18:00Z</dcterms:modified>
</cp:coreProperties>
</file>