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EF" w:rsidRDefault="00CB360A">
      <w:pPr>
        <w:rPr>
          <w:b/>
          <w:sz w:val="28"/>
        </w:rPr>
      </w:pPr>
      <w:r w:rsidRPr="00CB360A">
        <w:rPr>
          <w:b/>
          <w:sz w:val="28"/>
        </w:rPr>
        <w:t>Lexique du support des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7678"/>
      </w:tblGrid>
      <w:tr w:rsidR="00CB360A" w:rsidTr="00CB360A">
        <w:tc>
          <w:tcPr>
            <w:tcW w:w="1204" w:type="dxa"/>
          </w:tcPr>
          <w:p w:rsidR="00CB360A" w:rsidRPr="00CB360A" w:rsidRDefault="00CB360A">
            <w:pPr>
              <w:rPr>
                <w:b/>
                <w:i/>
                <w:sz w:val="28"/>
              </w:rPr>
            </w:pPr>
            <w:r w:rsidRPr="00CB360A">
              <w:rPr>
                <w:b/>
                <w:i/>
                <w:sz w:val="28"/>
              </w:rPr>
              <w:t>Termes</w:t>
            </w:r>
          </w:p>
        </w:tc>
        <w:tc>
          <w:tcPr>
            <w:tcW w:w="7791" w:type="dxa"/>
          </w:tcPr>
          <w:p w:rsidR="00CB360A" w:rsidRPr="00CB360A" w:rsidRDefault="00CB360A">
            <w:pPr>
              <w:rPr>
                <w:b/>
                <w:i/>
                <w:sz w:val="28"/>
              </w:rPr>
            </w:pPr>
            <w:r w:rsidRPr="00CB360A">
              <w:rPr>
                <w:b/>
                <w:i/>
                <w:sz w:val="28"/>
              </w:rPr>
              <w:t>Définition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CB360A">
            <w:r w:rsidRPr="00CB360A">
              <w:t>BPM</w:t>
            </w:r>
          </w:p>
        </w:tc>
        <w:tc>
          <w:tcPr>
            <w:tcW w:w="7791" w:type="dxa"/>
          </w:tcPr>
          <w:p w:rsidR="00CB360A" w:rsidRPr="00CB360A" w:rsidRDefault="00CB360A">
            <w:r w:rsidRPr="00CB360A">
              <w:t>Pour</w:t>
            </w:r>
            <w:r>
              <w:t xml:space="preserve"> </w:t>
            </w:r>
            <w:r w:rsidR="00D93A05">
              <w:t>« </w:t>
            </w:r>
            <w:r w:rsidRPr="004139E4">
              <w:rPr>
                <w:b/>
              </w:rPr>
              <w:t>Business Process Management</w:t>
            </w:r>
            <w:r w:rsidR="00D93A05">
              <w:t> »</w:t>
            </w:r>
            <w:r>
              <w:t xml:space="preserve"> permet d’avoir une vue d’ensemble de processus métiers de l’organisation et de leurs interactions pour les optimiser et les automatiser autant que possible.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CB360A">
            <w:r>
              <w:t>QCM</w:t>
            </w:r>
          </w:p>
        </w:tc>
        <w:tc>
          <w:tcPr>
            <w:tcW w:w="7791" w:type="dxa"/>
          </w:tcPr>
          <w:p w:rsidR="00CB360A" w:rsidRPr="00CB360A" w:rsidRDefault="00D93A05">
            <w:r>
              <w:t>U</w:t>
            </w:r>
            <w:r w:rsidR="00CB360A">
              <w:t xml:space="preserve">n </w:t>
            </w:r>
            <w:r>
              <w:t>« </w:t>
            </w:r>
            <w:r w:rsidR="004139E4" w:rsidRPr="004139E4">
              <w:rPr>
                <w:b/>
              </w:rPr>
              <w:t>Q</w:t>
            </w:r>
            <w:r w:rsidR="00CB360A" w:rsidRPr="004139E4">
              <w:rPr>
                <w:b/>
              </w:rPr>
              <w:t xml:space="preserve">uestionnaire à </w:t>
            </w:r>
            <w:r w:rsidR="004139E4" w:rsidRPr="004139E4">
              <w:rPr>
                <w:b/>
              </w:rPr>
              <w:t>C</w:t>
            </w:r>
            <w:r w:rsidR="00CB360A" w:rsidRPr="004139E4">
              <w:rPr>
                <w:b/>
              </w:rPr>
              <w:t xml:space="preserve">hoix </w:t>
            </w:r>
            <w:r w:rsidR="004139E4" w:rsidRPr="004139E4">
              <w:rPr>
                <w:b/>
              </w:rPr>
              <w:t>M</w:t>
            </w:r>
            <w:r w:rsidR="00CB360A" w:rsidRPr="004139E4">
              <w:rPr>
                <w:b/>
              </w:rPr>
              <w:t>ultiple</w:t>
            </w:r>
            <w:r>
              <w:t> »</w:t>
            </w:r>
            <w:r w:rsidR="00CB360A">
              <w:t xml:space="preserve"> qui peut être un outil d’enquête ou d’évaluation utilisé dans l’enseignement</w:t>
            </w:r>
            <w:r>
              <w:t xml:space="preserve"> ainsi que dans les enquêtes quantitatives.</w:t>
            </w:r>
            <w:r w:rsidR="00CB360A">
              <w:t xml:space="preserve"> 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D93A05">
            <w:r>
              <w:t>Hachage</w:t>
            </w:r>
          </w:p>
        </w:tc>
        <w:tc>
          <w:tcPr>
            <w:tcW w:w="7791" w:type="dxa"/>
          </w:tcPr>
          <w:p w:rsidR="00CB360A" w:rsidRPr="00CB360A" w:rsidRDefault="00D93A05">
            <w:r>
              <w:t>Une fonction particulière qui à partir d’une donnée fournie en entrée, calcule une empreinte numérique servant à identifier rapidement la donnée initiale.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D93A05" w:rsidP="00D93A05">
            <w:pPr>
              <w:tabs>
                <w:tab w:val="left" w:pos="424"/>
              </w:tabs>
            </w:pPr>
            <w:r>
              <w:t>DoS</w:t>
            </w:r>
          </w:p>
        </w:tc>
        <w:tc>
          <w:tcPr>
            <w:tcW w:w="7791" w:type="dxa"/>
          </w:tcPr>
          <w:p w:rsidR="00CB360A" w:rsidRPr="00CB360A" w:rsidRDefault="00D93A05">
            <w:r>
              <w:t>Pour « </w:t>
            </w:r>
            <w:r w:rsidRPr="004139E4">
              <w:rPr>
                <w:b/>
              </w:rPr>
              <w:t>déni de service</w:t>
            </w:r>
            <w:r>
              <w:t> » est une attaque informatique ayant pour but de rendre indisponible un service.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D93A05">
            <w:r>
              <w:t>LPD</w:t>
            </w:r>
          </w:p>
        </w:tc>
        <w:tc>
          <w:tcPr>
            <w:tcW w:w="7791" w:type="dxa"/>
          </w:tcPr>
          <w:p w:rsidR="00CB360A" w:rsidRPr="00CB360A" w:rsidRDefault="00D93A05">
            <w:r>
              <w:t>Pour « </w:t>
            </w:r>
            <w:r w:rsidRPr="004139E4">
              <w:rPr>
                <w:b/>
              </w:rPr>
              <w:t>Loi Fédérale sur la protection des données</w:t>
            </w:r>
            <w:r>
              <w:t> » est une loi cadre qui permet à ce titre une grande latitude dans l’examen des atteintes à la protection des données ou à la protection de la personnalité.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D93A05">
            <w:r>
              <w:t>SLA</w:t>
            </w:r>
          </w:p>
        </w:tc>
        <w:tc>
          <w:tcPr>
            <w:tcW w:w="7791" w:type="dxa"/>
          </w:tcPr>
          <w:p w:rsidR="00CB360A" w:rsidRPr="00CB360A" w:rsidRDefault="00D93A05" w:rsidP="00D93A05">
            <w:pPr>
              <w:tabs>
                <w:tab w:val="left" w:pos="459"/>
              </w:tabs>
            </w:pPr>
            <w:r>
              <w:t>Pour « </w:t>
            </w:r>
            <w:r w:rsidRPr="004139E4">
              <w:rPr>
                <w:b/>
              </w:rPr>
              <w:t>Service-Level Agreement</w:t>
            </w:r>
            <w:r>
              <w:t> » est un document qui définit la qualité de service.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223382">
            <w:r w:rsidRPr="00223382">
              <w:t>Eliciter</w:t>
            </w:r>
          </w:p>
        </w:tc>
        <w:tc>
          <w:tcPr>
            <w:tcW w:w="7791" w:type="dxa"/>
          </w:tcPr>
          <w:p w:rsidR="00CB360A" w:rsidRPr="00CB360A" w:rsidRDefault="00223382">
            <w:r>
              <w:t>Obtenir l’information d’une personne qui a admis ou non avoir cette information et qui ne connaît pas la motivation et les objets du collecteur.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223382">
            <w:r>
              <w:t>MICE</w:t>
            </w:r>
          </w:p>
        </w:tc>
        <w:tc>
          <w:tcPr>
            <w:tcW w:w="7791" w:type="dxa"/>
          </w:tcPr>
          <w:p w:rsidR="00CB360A" w:rsidRPr="00CB360A" w:rsidRDefault="00223382">
            <w:r>
              <w:t>Pour l’acronyme </w:t>
            </w:r>
            <w:r w:rsidR="00675C74">
              <w:t xml:space="preserve">de </w:t>
            </w:r>
            <w:r w:rsidRPr="00555DF7">
              <w:t>:</w:t>
            </w:r>
            <w:r w:rsidR="00555DF7">
              <w:rPr>
                <w:b/>
              </w:rPr>
              <w:t xml:space="preserve"> </w:t>
            </w:r>
            <w:r w:rsidR="00555DF7" w:rsidRPr="00555DF7">
              <w:t>«</w:t>
            </w:r>
            <w:r w:rsidR="00555DF7">
              <w:rPr>
                <w:b/>
              </w:rPr>
              <w:t xml:space="preserve"> </w:t>
            </w:r>
            <w:r w:rsidRPr="004139E4">
              <w:rPr>
                <w:b/>
              </w:rPr>
              <w:t xml:space="preserve">Money </w:t>
            </w:r>
            <w:r w:rsidR="004139E4">
              <w:rPr>
                <w:b/>
              </w:rPr>
              <w:t>-</w:t>
            </w:r>
            <w:r w:rsidRPr="004139E4">
              <w:rPr>
                <w:b/>
              </w:rPr>
              <w:t xml:space="preserve"> Ideology </w:t>
            </w:r>
            <w:r w:rsidR="004139E4">
              <w:rPr>
                <w:b/>
              </w:rPr>
              <w:t>-</w:t>
            </w:r>
            <w:r w:rsidRPr="004139E4">
              <w:rPr>
                <w:b/>
              </w:rPr>
              <w:t xml:space="preserve"> Compromise </w:t>
            </w:r>
            <w:r w:rsidR="00555DF7">
              <w:rPr>
                <w:b/>
              </w:rPr>
              <w:t>–</w:t>
            </w:r>
            <w:r w:rsidRPr="004139E4">
              <w:rPr>
                <w:b/>
              </w:rPr>
              <w:t xml:space="preserve"> Ego</w:t>
            </w:r>
            <w:r w:rsidR="00555DF7">
              <w:rPr>
                <w:b/>
              </w:rPr>
              <w:t> </w:t>
            </w:r>
            <w:r w:rsidR="00555DF7" w:rsidRPr="00555DF7">
              <w:t>»</w:t>
            </w:r>
            <w:r>
              <w:t xml:space="preserve"> sont les principales motivations des attaquants internes ou les mécanismes utilisés pour manipuler des personnes.</w:t>
            </w:r>
          </w:p>
        </w:tc>
      </w:tr>
      <w:tr w:rsidR="00CB360A" w:rsidTr="00CB360A">
        <w:tc>
          <w:tcPr>
            <w:tcW w:w="1204" w:type="dxa"/>
          </w:tcPr>
          <w:p w:rsidR="00CB360A" w:rsidRPr="00CB360A" w:rsidRDefault="00223382">
            <w:r>
              <w:t>Netiquette</w:t>
            </w:r>
          </w:p>
        </w:tc>
        <w:tc>
          <w:tcPr>
            <w:tcW w:w="7791" w:type="dxa"/>
          </w:tcPr>
          <w:p w:rsidR="00CB360A" w:rsidRPr="00CB360A" w:rsidRDefault="00223382">
            <w:r>
              <w:t>Définit les règles de conduite et de politesse recommandées sur Internet.</w:t>
            </w:r>
          </w:p>
        </w:tc>
      </w:tr>
      <w:tr w:rsidR="00223382" w:rsidTr="00CB360A">
        <w:tc>
          <w:tcPr>
            <w:tcW w:w="1204" w:type="dxa"/>
          </w:tcPr>
          <w:p w:rsidR="00223382" w:rsidRDefault="00223382">
            <w:r>
              <w:t>Latence</w:t>
            </w:r>
          </w:p>
        </w:tc>
        <w:tc>
          <w:tcPr>
            <w:tcW w:w="7791" w:type="dxa"/>
          </w:tcPr>
          <w:p w:rsidR="00223382" w:rsidRDefault="00223382">
            <w:r>
              <w:t>La latence est le délai de transmission dans les communications informatiques.</w:t>
            </w:r>
          </w:p>
        </w:tc>
      </w:tr>
      <w:tr w:rsidR="00223382" w:rsidTr="00CB360A">
        <w:tc>
          <w:tcPr>
            <w:tcW w:w="1204" w:type="dxa"/>
          </w:tcPr>
          <w:p w:rsidR="00223382" w:rsidRDefault="00223382">
            <w:r>
              <w:rPr>
                <w:sz w:val="23"/>
                <w:szCs w:val="23"/>
              </w:rPr>
              <w:t>Gamifi</w:t>
            </w:r>
            <w:r w:rsidR="004139E4">
              <w:rPr>
                <w:sz w:val="23"/>
                <w:szCs w:val="23"/>
              </w:rPr>
              <w:t>er</w:t>
            </w:r>
          </w:p>
        </w:tc>
        <w:tc>
          <w:tcPr>
            <w:tcW w:w="7791" w:type="dxa"/>
          </w:tcPr>
          <w:p w:rsidR="00223382" w:rsidRDefault="004139E4">
            <w:r>
              <w:t>Rendre ludique quelque chose qui ne l’est pas par nature.</w:t>
            </w:r>
          </w:p>
        </w:tc>
      </w:tr>
      <w:tr w:rsidR="00223382" w:rsidTr="00CB360A">
        <w:tc>
          <w:tcPr>
            <w:tcW w:w="1204" w:type="dxa"/>
          </w:tcPr>
          <w:p w:rsidR="00223382" w:rsidRDefault="004139E4">
            <w:r>
              <w:t>Workflow</w:t>
            </w:r>
          </w:p>
        </w:tc>
        <w:tc>
          <w:tcPr>
            <w:tcW w:w="7791" w:type="dxa"/>
          </w:tcPr>
          <w:p w:rsidR="00223382" w:rsidRDefault="004139E4">
            <w:r>
              <w:t>Un workflow est la représentation d’une de tâches ou d’opérations effectuées par une personne ou un groupe de personne, un organisme.</w:t>
            </w:r>
          </w:p>
        </w:tc>
      </w:tr>
      <w:tr w:rsidR="004139E4" w:rsidTr="00CB360A">
        <w:tc>
          <w:tcPr>
            <w:tcW w:w="1204" w:type="dxa"/>
          </w:tcPr>
          <w:p w:rsidR="004139E4" w:rsidRDefault="004139E4">
            <w:r>
              <w:t>IT</w:t>
            </w:r>
          </w:p>
        </w:tc>
        <w:tc>
          <w:tcPr>
            <w:tcW w:w="7791" w:type="dxa"/>
          </w:tcPr>
          <w:p w:rsidR="004139E4" w:rsidRPr="00555DF7" w:rsidRDefault="00555DF7">
            <w:pPr>
              <w:rPr>
                <w:b/>
              </w:rPr>
            </w:pPr>
            <w:r>
              <w:t xml:space="preserve">Pour l’acronyme </w:t>
            </w:r>
            <w:r w:rsidR="00675C74">
              <w:t xml:space="preserve">de </w:t>
            </w:r>
            <w:r>
              <w:t>« </w:t>
            </w:r>
            <w:r w:rsidR="004139E4" w:rsidRPr="00555DF7">
              <w:rPr>
                <w:b/>
              </w:rPr>
              <w:t xml:space="preserve">Information </w:t>
            </w:r>
            <w:r w:rsidRPr="00555DF7">
              <w:rPr>
                <w:b/>
              </w:rPr>
              <w:t>technology</w:t>
            </w:r>
            <w:r>
              <w:rPr>
                <w:b/>
              </w:rPr>
              <w:t> </w:t>
            </w:r>
            <w:r w:rsidRPr="00555DF7">
              <w:t>»</w:t>
            </w:r>
            <w:r>
              <w:t xml:space="preserve"> est l’étude ou l’utilisation de systèmes pour stocker, récupérer et envoyer des informations.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>
            <w:r>
              <w:t>R</w:t>
            </w:r>
            <w:r w:rsidR="00485A36" w:rsidRPr="00485A36">
              <w:t>ansomware</w:t>
            </w:r>
          </w:p>
        </w:tc>
        <w:tc>
          <w:tcPr>
            <w:tcW w:w="7791" w:type="dxa"/>
          </w:tcPr>
          <w:p w:rsidR="004139E4" w:rsidRDefault="00675C74">
            <w:r>
              <w:t>En français rançongiciel est un logiciel malveillant qui prend en otage des données personnelles.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 w:rsidP="00675C74">
            <w:r>
              <w:t>PME</w:t>
            </w:r>
          </w:p>
        </w:tc>
        <w:tc>
          <w:tcPr>
            <w:tcW w:w="7791" w:type="dxa"/>
          </w:tcPr>
          <w:p w:rsidR="004139E4" w:rsidRDefault="00675C74">
            <w:r>
              <w:t>Pour l’acronyme de</w:t>
            </w:r>
            <w:r w:rsidRPr="00675C74">
              <w:t xml:space="preserve"> «</w:t>
            </w:r>
            <w:r w:rsidRPr="00675C74">
              <w:rPr>
                <w:b/>
              </w:rPr>
              <w:t> Petite ou moyenne entreprise</w:t>
            </w:r>
            <w:r>
              <w:t> »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>
            <w:r>
              <w:t>TCO</w:t>
            </w:r>
          </w:p>
        </w:tc>
        <w:tc>
          <w:tcPr>
            <w:tcW w:w="7791" w:type="dxa"/>
          </w:tcPr>
          <w:p w:rsidR="004139E4" w:rsidRDefault="008870D3">
            <w:r>
              <w:t xml:space="preserve">Le </w:t>
            </w:r>
            <w:r w:rsidRPr="008870D3">
              <w:rPr>
                <w:b/>
              </w:rPr>
              <w:t>coût total de possession</w:t>
            </w:r>
            <w:r>
              <w:t xml:space="preserve"> est une estimation financière destinée à aider les acheteurs et les propriétaires à déterminer les coûts directs et indirects d’un produit. 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>
            <w:r>
              <w:t xml:space="preserve">Check </w:t>
            </w:r>
            <w:r w:rsidR="008870D3">
              <w:t>List</w:t>
            </w:r>
          </w:p>
        </w:tc>
        <w:tc>
          <w:tcPr>
            <w:tcW w:w="7791" w:type="dxa"/>
          </w:tcPr>
          <w:p w:rsidR="004139E4" w:rsidRDefault="008870D3">
            <w:r>
              <w:t xml:space="preserve">C’est une </w:t>
            </w:r>
            <w:r w:rsidRPr="008870D3">
              <w:rPr>
                <w:b/>
              </w:rPr>
              <w:t>liste de vérifications</w:t>
            </w:r>
            <w:r>
              <w:t>, un document construit dans le but de ne pas oublier les étapes nécessaires d’une procédure pour qu’elle se déroule avec le maximum de sécurité.</w:t>
            </w:r>
          </w:p>
        </w:tc>
      </w:tr>
      <w:tr w:rsidR="004139E4" w:rsidTr="00CB360A">
        <w:tc>
          <w:tcPr>
            <w:tcW w:w="1204" w:type="dxa"/>
          </w:tcPr>
          <w:p w:rsidR="00675C74" w:rsidRDefault="00675C74">
            <w:r>
              <w:t>Business Continuity</w:t>
            </w:r>
          </w:p>
        </w:tc>
        <w:tc>
          <w:tcPr>
            <w:tcW w:w="7791" w:type="dxa"/>
          </w:tcPr>
          <w:p w:rsidR="004139E4" w:rsidRDefault="008870D3">
            <w:r>
              <w:t xml:space="preserve">Un </w:t>
            </w:r>
            <w:r w:rsidRPr="008870D3">
              <w:rPr>
                <w:b/>
              </w:rPr>
              <w:t>système de management de la continuité</w:t>
            </w:r>
            <w:r>
              <w:t xml:space="preserve"> d’activé est un système de gestion des risques qui regroupe le plan de continuité d’activité et le plan de reprise d’activité.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>
            <w:r>
              <w:t>PIN</w:t>
            </w:r>
          </w:p>
        </w:tc>
        <w:tc>
          <w:tcPr>
            <w:tcW w:w="7791" w:type="dxa"/>
          </w:tcPr>
          <w:p w:rsidR="004139E4" w:rsidRDefault="008870D3">
            <w:r>
              <w:t>Un code PIN est un code comportant au moins 4 chiffres destiné à authentifier le titulaire d’une carte bancaire, d’une carte SIM ou d’une carte à puce.</w:t>
            </w:r>
          </w:p>
        </w:tc>
      </w:tr>
      <w:tr w:rsidR="004139E4" w:rsidTr="00CB360A">
        <w:tc>
          <w:tcPr>
            <w:tcW w:w="1204" w:type="dxa"/>
          </w:tcPr>
          <w:p w:rsidR="004139E4" w:rsidRDefault="00675C74">
            <w:r>
              <w:t>Diaster Recovery</w:t>
            </w:r>
          </w:p>
        </w:tc>
        <w:tc>
          <w:tcPr>
            <w:tcW w:w="7791" w:type="dxa"/>
          </w:tcPr>
          <w:p w:rsidR="004139E4" w:rsidRDefault="008870D3" w:rsidP="008870D3">
            <w:pPr>
              <w:tabs>
                <w:tab w:val="left" w:pos="1762"/>
              </w:tabs>
            </w:pPr>
            <w:r>
              <w:t>La reprise après sinistre implique un ensemble politiques, d’outils et de procédures permettant la récupération</w:t>
            </w:r>
            <w:bookmarkStart w:id="0" w:name="_GoBack"/>
            <w:bookmarkEnd w:id="0"/>
            <w:r>
              <w:t xml:space="preserve"> ou la poursuite d’infrastructures et de systèmes technologiques vitaux après une catastrophe naturelle ou provoquée par l’homme.</w:t>
            </w:r>
          </w:p>
        </w:tc>
      </w:tr>
    </w:tbl>
    <w:p w:rsidR="00CB360A" w:rsidRPr="00CB360A" w:rsidRDefault="00CB360A">
      <w:pPr>
        <w:rPr>
          <w:b/>
          <w:sz w:val="28"/>
        </w:rPr>
      </w:pPr>
    </w:p>
    <w:sectPr w:rsidR="00CB360A" w:rsidRPr="00CB360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B7A" w:rsidRDefault="00EC6B7A" w:rsidP="00CB360A">
      <w:pPr>
        <w:spacing w:after="0" w:line="240" w:lineRule="auto"/>
      </w:pPr>
      <w:r>
        <w:separator/>
      </w:r>
    </w:p>
  </w:endnote>
  <w:endnote w:type="continuationSeparator" w:id="0">
    <w:p w:rsidR="00EC6B7A" w:rsidRDefault="00EC6B7A" w:rsidP="00CB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B7A" w:rsidRDefault="00EC6B7A" w:rsidP="00CB360A">
      <w:pPr>
        <w:spacing w:after="0" w:line="240" w:lineRule="auto"/>
      </w:pPr>
      <w:r>
        <w:separator/>
      </w:r>
    </w:p>
  </w:footnote>
  <w:footnote w:type="continuationSeparator" w:id="0">
    <w:p w:rsidR="00EC6B7A" w:rsidRDefault="00EC6B7A" w:rsidP="00CB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60A" w:rsidRDefault="00CB360A">
    <w:pPr>
      <w:pStyle w:val="En-tte"/>
    </w:pPr>
    <w:r>
      <w:t>El Guesmi Elyes-Elkacem</w:t>
    </w:r>
    <w:r>
      <w:tab/>
    </w:r>
    <w:r>
      <w:tab/>
      <w:t>2INF-3TPKa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0A"/>
    <w:rsid w:val="00223382"/>
    <w:rsid w:val="004139E4"/>
    <w:rsid w:val="00485A36"/>
    <w:rsid w:val="00555DF7"/>
    <w:rsid w:val="00675C74"/>
    <w:rsid w:val="006938EB"/>
    <w:rsid w:val="007D4400"/>
    <w:rsid w:val="008870D3"/>
    <w:rsid w:val="00CB360A"/>
    <w:rsid w:val="00D25741"/>
    <w:rsid w:val="00D93A05"/>
    <w:rsid w:val="00EC6B7A"/>
    <w:rsid w:val="00F1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5145B"/>
  <w15:chartTrackingRefBased/>
  <w15:docId w15:val="{E5CA25D7-050C-409F-B2D2-389169C9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3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60A"/>
  </w:style>
  <w:style w:type="paragraph" w:styleId="Pieddepage">
    <w:name w:val="footer"/>
    <w:basedOn w:val="Normal"/>
    <w:link w:val="PieddepageCar"/>
    <w:uiPriority w:val="99"/>
    <w:unhideWhenUsed/>
    <w:rsid w:val="00CB3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60A"/>
  </w:style>
  <w:style w:type="table" w:styleId="Grilledutableau">
    <w:name w:val="Table Grid"/>
    <w:basedOn w:val="TableauNormal"/>
    <w:uiPriority w:val="39"/>
    <w:rsid w:val="00CB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Guesmi Elyes-Elkacem</dc:creator>
  <cp:keywords/>
  <dc:description/>
  <cp:lastModifiedBy>El Guesmi Elyes-Elkacem</cp:lastModifiedBy>
  <cp:revision>3</cp:revision>
  <dcterms:created xsi:type="dcterms:W3CDTF">2022-09-08T13:46:00Z</dcterms:created>
  <dcterms:modified xsi:type="dcterms:W3CDTF">2022-09-15T12:05:00Z</dcterms:modified>
</cp:coreProperties>
</file>