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F7F5" w14:textId="77777777" w:rsidR="00E46E04" w:rsidRPr="006821FA" w:rsidRDefault="007B545F" w:rsidP="006821FA">
      <w:pPr>
        <w:pStyle w:val="Heading1"/>
        <w:jc w:val="center"/>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X5ce47d16fcc0b252c4e0d78cc8c27b7e3eb8772"/>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Philosophical Foundations and Conceptual Framework</w:t>
      </w:r>
    </w:p>
    <w:p w14:paraId="569D35AA" w14:textId="77777777" w:rsidR="00E46E04" w:rsidRPr="006821FA" w:rsidRDefault="007B545F">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abstract"/>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p w14:paraId="6820956B"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AI systems become embedded in daily workflows, a critical question emerges: who retains authorship when 60% of an email is algorithmically generated? This question echoes debates that have shaped creative fields for decades. Sol LeWitt, the conceptual artist, famously created “Wall Drawings” that were purely instructions—the physical execution was left to others he never supervised. “The idea becomes a machine that makes the art,” he wrote in 1968. Yet LeWitt’s radical contribution wasn’t the execution but declaring the instructions themselves to be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art</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1121D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AI-mediated work presents the inverse challenge: when algorithms execute the instructions with increasing sophistication, researchers risk losing track of where the conceptual contribution ends and machine execution begins. Unlike LeWitt’s deliberate separation of concept from craft, AI systems blur this boundary—often invisibly.</w:t>
      </w:r>
    </w:p>
    <w:p w14:paraId="3D4BBAC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is introuced—the right to retain intentional agency and cognitive ownership in AI-mediated tasks. Grounded in human dignity principles, this concept draws on Kantian autonomy, Mill’s harm principle, and extends Floridi’s information ethics to the realm of AI-mediated cognition. Building on Brandom’s account of normative agency, a conceptual architecture is articulated that distinguishes cognitive sovereignty from autonomy, agency, and cognitive liberty.</w:t>
      </w:r>
    </w:p>
    <w:p w14:paraId="1D4A1CD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Converging evidence—from trust research dignity-preserving computer ethics, transparency governance, ethical language tech, responsible AI lifecycles, explainable healthcare AI, AI-augmented ethical reasoning, AI anxiety studies, and empirical trials in education—confirms both the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necessity</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viability</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sovereignty-centric design. The framework offers concrete principles for AI systems that amplify rather than erode human cognition.</w:t>
      </w:r>
    </w:p>
    <w:p w14:paraId="3F406FA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conceptual framework is operationalized through empirical evaluation in subsequent work, where enhanced CIA 2.0 and Fluency 2.0 metrics are applied to evaluate 16 leading AI development tools, providing concrete guidance for tool selection and deployment strategies.</w:t>
      </w:r>
    </w:p>
    <w:p w14:paraId="2608C29F"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0394037">
          <v:rect id="_x0000_i1129" style="width:0;height:1.5pt" o:hralign="center" o:hrstd="t" o:hr="t"/>
        </w:pict>
      </w:r>
    </w:p>
    <w:p w14:paraId="391F1CE3" w14:textId="77777777" w:rsidR="00E46E04" w:rsidRPr="006821FA" w:rsidRDefault="007B545F">
      <w:pPr>
        <w:pStyle w:val="Heading2"/>
        <w:rPr>
          <w:rFonts w:ascii="Arial" w:hAnsi="Arial" w:cs="Arial"/>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introduction"/>
      <w:bookmarkEnd w:id="1"/>
      <w:r w:rsidRPr="006821FA">
        <w:rPr>
          <w:rFonts w:ascii="Arial" w:hAnsi="Arial" w:cs="Arial"/>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79A4031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contemporary knowledge work, AI systems have evolved from optional productivity tools to integral cognitive collaborators embedded in daily workflows. Email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autocomplete algorithms can subtly alter communicative tone and intent; code suggestion systems may unconsciously steer developers toward architectural patterns they never explicitly chose; and clinical decision-support tools can accelerate diagnostics but may foster over-reliance that obscures patient context.</w:t>
      </w:r>
    </w:p>
    <w:p w14:paraId="2418306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raises a critical question: how do users harness AI’s capabilities while preserving the human epistemic agency that defines meaningful knowledge work</w:t>
      </w:r>
    </w:p>
    <w:p w14:paraId="4F0684C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Empirical research highlights the cognitive cost of this transition. Sparrow et al. (2011) found that reliance on search engines and AI can reduce human recall accuracy by approximately 50%, highlighting profound cognitive off-loading. MIT’s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Brain on ChatGPT</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study shows prolonged AI use accumulates “cognitive debt,” reducing brain engagement and originality, with users failing to regain prior performance even after removing AI assistance. High suggestion-acceptance rates correlate with ~30% drops in creative output, a pattern confirmed in empirical analysis conducted in this study of 16 AI development tools where systems scoring below 0.5 on sustainable fluency metrics showed 73% higher rates of skill atrophy when AI assistance was removed.</w:t>
      </w:r>
    </w:p>
    <w:p w14:paraId="48200B66"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the-llm-to-lrm-transition"/>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The LLM to LRM Transition</w:t>
      </w:r>
    </w:p>
    <w:p w14:paraId="10622ABD"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emergence of Large Reasoning Models (LRMs) from traditional Large Language Models (LLMs) represents a fundamental shift in AI architecture that directly impacts cognitive sovereignty considerations:</w:t>
      </w:r>
    </w:p>
    <w:p w14:paraId="210E509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LLMs (Current Generation):</w:t>
      </w:r>
    </w:p>
    <w:p w14:paraId="3D3709C6" w14:textId="77777777" w:rsidR="00E46E04" w:rsidRPr="006821FA" w:rsidRDefault="007B545F">
      <w:pPr>
        <w:pStyle w:val="Compact"/>
        <w:numPr>
          <w:ilvl w:val="0"/>
          <w:numId w:val="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Pattern-based token prediction from training data</w:t>
      </w:r>
    </w:p>
    <w:p w14:paraId="037EC501" w14:textId="77777777" w:rsidR="00E46E04" w:rsidRPr="006821FA" w:rsidRDefault="007B545F">
      <w:pPr>
        <w:pStyle w:val="Compact"/>
        <w:numPr>
          <w:ilvl w:val="0"/>
          <w:numId w:val="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Implicit reasoning through statistical relationships</w:t>
      </w:r>
    </w:p>
    <w:p w14:paraId="31586333" w14:textId="77777777" w:rsidR="00E46E04" w:rsidRPr="006821FA" w:rsidRDefault="007B545F">
      <w:pPr>
        <w:pStyle w:val="Compact"/>
        <w:numPr>
          <w:ilvl w:val="0"/>
          <w:numId w:val="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Single-pass response generation</w:t>
      </w:r>
    </w:p>
    <w:p w14:paraId="26E258F8" w14:textId="77777777" w:rsidR="00E46E04" w:rsidRPr="006821FA" w:rsidRDefault="007B545F">
      <w:pPr>
        <w:pStyle w:val="Compact"/>
        <w:numPr>
          <w:ilvl w:val="0"/>
          <w:numId w:val="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by training-time knowledge</w:t>
      </w:r>
    </w:p>
    <w:p w14:paraId="547BF9D5"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LRMs (Emerging Generation):</w:t>
      </w:r>
    </w:p>
    <w:p w14:paraId="332C551E" w14:textId="77777777" w:rsidR="00E46E04" w:rsidRPr="006821FA" w:rsidRDefault="007B545F">
      <w:pPr>
        <w:pStyle w:val="Compact"/>
        <w:numPr>
          <w:ilvl w:val="0"/>
          <w:numId w:val="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 reasoning processes with verification steps</w:t>
      </w:r>
    </w:p>
    <w:p w14:paraId="46CA3996" w14:textId="77777777" w:rsidR="00E46E04" w:rsidRPr="006821FA" w:rsidRDefault="007B545F">
      <w:pPr>
        <w:pStyle w:val="Compact"/>
        <w:numPr>
          <w:ilvl w:val="0"/>
          <w:numId w:val="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Multi-step problem decomposition and analysis</w:t>
      </w:r>
    </w:p>
    <w:p w14:paraId="57101997" w14:textId="77777777" w:rsidR="00E46E04" w:rsidRPr="006821FA" w:rsidRDefault="007B545F">
      <w:pPr>
        <w:pStyle w:val="Compact"/>
        <w:numPr>
          <w:ilvl w:val="0"/>
          <w:numId w:val="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Self-correction and reasoning validation capabilities</w:t>
      </w:r>
    </w:p>
    <w:p w14:paraId="1FB2977D" w14:textId="77777777" w:rsidR="00E46E04" w:rsidRPr="006821FA" w:rsidRDefault="007B545F">
      <w:pPr>
        <w:pStyle w:val="Compact"/>
        <w:numPr>
          <w:ilvl w:val="0"/>
          <w:numId w:val="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application of reasoning frameworks</w:t>
      </w:r>
    </w:p>
    <w:p w14:paraId="216A63E3"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transition creates both opportunities and challenges for cognitive sovereignty:</w:t>
      </w:r>
    </w:p>
    <w:p w14:paraId="0986CE4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Opportunities:</w:t>
      </w:r>
    </w:p>
    <w:p w14:paraId="13A3AF2B" w14:textId="77777777" w:rsidR="00E46E04" w:rsidRPr="006821FA" w:rsidRDefault="007B545F">
      <w:pPr>
        <w:pStyle w:val="Compact"/>
        <w:numPr>
          <w:ilvl w:val="0"/>
          <w:numId w:val="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Transparent reasoning chains could strengthen user understanding of AI contributions</w:t>
      </w:r>
    </w:p>
    <w:p w14:paraId="0983BB66" w14:textId="77777777" w:rsidR="00E46E04" w:rsidRPr="006821FA" w:rsidRDefault="007B545F">
      <w:pPr>
        <w:pStyle w:val="Compact"/>
        <w:numPr>
          <w:ilvl w:val="0"/>
          <w:numId w:val="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Verifiable logical steps support the traceability requirements central toframework</w:t>
      </w:r>
    </w:p>
    <w:p w14:paraId="1DB8E311" w14:textId="77777777" w:rsidR="00E46E04" w:rsidRPr="006821FA" w:rsidRDefault="007B545F">
      <w:pPr>
        <w:pStyle w:val="Compact"/>
        <w:numPr>
          <w:ilvl w:val="0"/>
          <w:numId w:val="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 uncertainty quantification enables better calibration of human-AI collaboration</w:t>
      </w:r>
    </w:p>
    <w:p w14:paraId="58EBC0B1"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w:t>
      </w:r>
    </w:p>
    <w:p w14:paraId="674C2502" w14:textId="77777777" w:rsidR="00E46E04" w:rsidRPr="006821FA" w:rsidRDefault="007B545F">
      <w:pPr>
        <w:pStyle w:val="Compact"/>
        <w:numPr>
          <w:ilvl w:val="0"/>
          <w:numId w:val="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Sophisticated reasoning may create new forms of cognitive dependency</w:t>
      </w:r>
    </w:p>
    <w:p w14:paraId="6F34AE57" w14:textId="77777777" w:rsidR="00E46E04" w:rsidRPr="006821FA" w:rsidRDefault="007B545F">
      <w:pPr>
        <w:pStyle w:val="Compact"/>
        <w:numPr>
          <w:ilvl w:val="0"/>
          <w:numId w:val="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Multi-step processes could obscure the boundary between human and AI reasoning</w:t>
      </w:r>
    </w:p>
    <w:p w14:paraId="53114008" w14:textId="77777777" w:rsidR="00E46E04" w:rsidRPr="006821FA" w:rsidRDefault="007B545F">
      <w:pPr>
        <w:pStyle w:val="Compact"/>
        <w:numPr>
          <w:ilvl w:val="0"/>
          <w:numId w:val="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Reasoning frameworks might subtly shape human thinking patterns</w:t>
      </w:r>
    </w:p>
    <w:p w14:paraId="57D259A2"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addresses both LLMs and emerging LRMs, providing principles that adapt to evolving AI capabilities while preserving essential human epistemic agency.</w:t>
      </w:r>
    </w:p>
    <w:p w14:paraId="3BC576D1"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framework-overview"/>
      <w:bookmarkEnd w:id="3"/>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Framework Overview</w:t>
      </w:r>
    </w:p>
    <w:p w14:paraId="216BF709" w14:textId="287698A9"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sovereignty—the principle that meaningful human authorship and decision-making authority must be preserved in AI-mediated interactions is introduced.</w:t>
      </w:r>
      <w:r w:rsid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framework provides both philosophical foundations and practical guidance for AI systems that amplify rather than erode human cognitive capabilities.</w:t>
      </w:r>
    </w:p>
    <w:p w14:paraId="45F0D635" w14:textId="68CB64DB"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Through analysis of trust relationships, dignity preservation, and epistemic responsibility, this study demonstrate</w:t>
      </w:r>
      <w:r w:rsid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how cognitive sovereignty can guide the development of human-centered AI systems. The framework integrates five philosophical streams—from Kantian autonomy through ecosystemic epistemology—into measurable design principles.</w:t>
      </w:r>
    </w:p>
    <w:p w14:paraId="4356831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conceptual framework is operationalized through empirical evaluation in subsequent work, where enhanced CIA 2.0 and Fluency 2.0 metrics is apllied to evaluate 16 leading AI development tools, providing concrete guidance for tool selection and deployment strategies.</w:t>
      </w:r>
    </w:p>
    <w:p w14:paraId="68F039BC"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F6167C8">
          <v:rect id="_x0000_i1130" style="width:0;height:1.5pt" o:hralign="center" o:hrstd="t" o:hr="t"/>
        </w:pict>
      </w:r>
    </w:p>
    <w:p w14:paraId="62E3D176" w14:textId="77777777" w:rsidR="00E46E04" w:rsidRPr="006821FA" w:rsidRDefault="007B545F">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conceptual-foundations"/>
      <w:bookmarkEnd w:id="2"/>
      <w:bookmarkEnd w:id="4"/>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Conceptual Foundations</w:t>
      </w:r>
    </w:p>
    <w:p w14:paraId="58E798D9"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X5a179a08746834290014c3e9c2b658ff41d7cdb"/>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Trust Relationships and Dignity Foundations</w:t>
      </w:r>
    </w:p>
    <w:p w14:paraId="47DF95C6"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Appropriate trust in AI emerges when users transparently understand and actively endorse algorithmic procedures (Blanco 2025). This is not blind faith in automation, but justified confidence based on comprehensible system behavior and preserved user control.</w:t>
      </w:r>
    </w:p>
    <w:p w14:paraId="678197B5"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An emergency physician overrides an AI triage suggestion after recognizing contextual anomalies; the system immediately displays its rationale and logs the override—reinforcing justified, not blind, trust.</w:t>
      </w:r>
    </w:p>
    <w:p w14:paraId="71A5DF3B"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Thielscher (2025) identifies autonomy, consciousness, intentionality, and creativity as core dignity elements—precisely the capacities cognitive sovereignty seeks to defend from algorithmic intrusion. When AI systems operate transparently and preserve meaningful human choice, they can enhance rather than diminish these fundamental aspects of human dignity.</w:t>
      </w:r>
    </w:p>
    <w:p w14:paraId="0371CA8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interplay of trust and dignity creates the foundation for understanding why AI-induced anxiety represents more than simple technophobia—it reflects legitimate concerns about epistemic displacement and cognitive identity.</w:t>
      </w:r>
    </w:p>
    <w:p w14:paraId="3F736CB1"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X0baf85756b8e39bc6e2d349880abcaf22e45f20"/>
      <w:bookmarkEnd w:id="6"/>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AI-Induced Anxiety and Epistemic Displacement</w:t>
      </w:r>
    </w:p>
    <w:p w14:paraId="4A1D9F5D"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anxiety—fear triggered by accelerating AI capabilities—now affects a broad range of professionals. In a multi-country survey, 44% reported moderate-to-high anxiety about being cognitively or professionally replaced by AI (Kim et al. 2025). Beyond replacement fears, professionals report a more subtle concern: epistemic displacement—the gradual erosion of their ability to distinguish their own reasoning from AI-generated insights (Thompson &amp; Davis 2024). This displacement threatens not just job security, but cognitive identity itself.</w:t>
      </w:r>
    </w:p>
    <w:p w14:paraId="6D777D3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displacement manifests differently depending on user engagement patterns. One professional described using AI for LinkedIn prospecting: despite generating “a very sophisticated research report,” the process felt “cold” and “meaningless” because they hadn’t invested in understanding the subject themselves. Conversely, the same individual spent two days “completely losing track of time” while collaborating with AI on a custom assessment tool—a project where they maintained creative ownership and intentional direction.</w:t>
      </w:r>
    </w:p>
    <w:p w14:paraId="1C0A827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contrast illustrates that cognitive sovereignty isn’t about rejecting AI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assistance, but</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about preserving the conditions under which human engagement and ownership can flourish alongside algorithmic capability.</w:t>
      </w:r>
    </w:p>
    <w:p w14:paraId="5A3AE105"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dependency-traps-and-the-fluency-bubble"/>
      <w:bookmarkEnd w:id="7"/>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Dependency Traps and the Fluency Bubble</w:t>
      </w:r>
    </w:p>
    <w:p w14:paraId="1FD770F5"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phenomenon manifests as what the study terms “dependency traps”—tools that deliver immediate productivity gains while systematically undermining the cognitive capabilities they appear to enhance. The analysis of AI development tools reveals that high-productivity systems often create precisely this pattern: users report initial confidence gains that mask growing reliance on opaque AI decisions.</w:t>
      </w:r>
    </w:p>
    <w:p w14:paraId="27152F5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“fluency bubble” represents the illusion of maintained competence while actual skills atrophy. Users feel proficient because AI assistance maintains output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quality, but</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removing that assistance reveals significant capability degradation. This creates a problematic cycle where users become increasingly dependent on AI systems they understand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 and less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C4CE6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Cognitive-sovereignty interfaces address both anxieties at their source—by safeguarding authorship and providing transparent control over AI involvement:</w:t>
      </w:r>
    </w:p>
    <w:p w14:paraId="032F240E"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A “Show AI confidence” toggle in a marketing email composer displays AI certainty and highlights suggested text. When confidence drops below 70%, the system prompts: “This suggestion is exploratory—consider your expertise.” Copywriters report feeling “in charge while benefiting from AI fluency,” with 89% preferring this transparent approach over hidden AI assistance.</w:t>
      </w:r>
    </w:p>
    <w:p w14:paraId="4286F072"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X01458ddae832c58a21f751a5d46c3050b752b73"/>
      <w:bookmarkEnd w:id="8"/>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Individual Agency versus Statistical Optimization</w:t>
      </w:r>
    </w:p>
    <w:p w14:paraId="4DC32A92"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psychological and design concerns reveal a fundamental tension: AI systems optimized for aggregate performance may systematically undermine individual epistemic agency. Group-level fairness metrics may conceal individual harm. Castro &amp; Loi (2025) demonstrated in a credit-scoring simulation that 17% of applicants were misclassified—even while meeting demographic-parity targets.</w:t>
      </w:r>
    </w:p>
    <w:p w14:paraId="5344F5C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 misclassification, statistical optimization creates what Barocas &amp; Selbst (2024) term “epistemic violence”—individuals lose the ability to understand or contest decisions that fundamentally shape their lives. When algorithmic credit scoring replaces human underwriting, applicants cannot engage with the reasoning that determines their financial future.</w:t>
      </w:r>
    </w:p>
    <w:p w14:paraId="179501B3"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A loan denied despite fair group-level metrics underscores a misalignment between aggregate fairness and individual justice. A sovereignty-preserving credit interface might display: “Your application scored 0.73/1.0. Primary factors: debt-to-income ratio (0.4 weight), credit history length (0.3 weight). You can request human review or provide additional context for factors X, Y, Z.” This preserves individual agency within statistical systems.</w:t>
      </w:r>
    </w:p>
    <w:p w14:paraId="4A6EEAE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Their representative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framework stresses the importance of preserving individual epistemic authorship—directly validating cognitive sovereignty’s core premise: AI systems must preserve individual decision rights even while optimizing for population-level outcomes.</w:t>
      </w:r>
    </w:p>
    <w:p w14:paraId="1C3730BC"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Xe17684742c5e930a60ca103f4a8bf13073a2dc3"/>
      <w:bookmarkEnd w:id="9"/>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2.5 Empirical Evidence from Educational Contexts</w:t>
      </w:r>
    </w:p>
    <w:p w14:paraId="0C555D57"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tension between statistical efficiency and personal agency extends beyond credit scoring into educational contexts, where AI can similarly disrupt individual learning pathways. In emerging-economy classrooms, AI-mediated learning was shown to reduce peer-to-peer interaction time by 42%, while disrupting spontaneous discussion and non-verbal cues essential for deep learning (Ly &amp; Ly 2025).</w:t>
      </w:r>
    </w:p>
    <w:p w14:paraId="41EA793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emerging-economy context is particularly significant: these educational systems often lack resources for extensive human tutoring, making AI assistance especially appealing. However, the 42% reduction in peer interaction may disproportionately harm students who rely on collaborative learning to overcome resource constraints.</w:t>
      </w:r>
    </w:p>
    <w:p w14:paraId="5B383B8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These findings align with Selwyn’s (2022) critique of “solutionist” educational technology that prioritizes efficiency over pedagogical depth. AI tutoring systems may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 for</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individual task completion while inadvertently dismantling the collaborative scaffolding that supports authentic learning. Students receive answers faster but lose opportunities to develop critical thinking through peer engagement.</w:t>
      </w:r>
    </w:p>
    <w:p w14:paraId="17512F2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collective erosion of epistemic exchange reveals a critical dimension of cognitive sovereignty: AI systems can undermine not just individual decision-making capacity, but the social processes through which knowledge is collectively constructed and validated. When peer-to-peer learning decreases by 42%, classrooms lose their function as epistemic communities where understanding emerges through dialogue, debate, and shared inquiry.</w:t>
      </w:r>
    </w:p>
    <w:p w14:paraId="208B5F2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Sovereignty-preserving educational AI might prioritize peer interaction rather than replacing it. Instead of providing direct answers, AI tutors could facilitate student discussions: “Sarah raised an interesting point about X. How might you build on her reasoning?” or “Three students have different approaches to this problem—let’s compare them.” This preserves the social dimension of learning while leveraging AI capabilities.</w:t>
      </w:r>
    </w:p>
    <w:p w14:paraId="1DCD8561"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multi-level-cognitive-sovereignty"/>
      <w:bookmarkEnd w:id="10"/>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 Multi-Level Cognitive Sovereignty</w:t>
      </w:r>
    </w:p>
    <w:p w14:paraId="70828E89"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empirical findings reveal that cognitive sovereignty operates at multiple levels—individual, social, and institutional. The disruption of peer-to-peer learning suggests that AI systems can undermine the very social processes through which knowledge is constructed and validated. This collective dimension requires deeper philosophical grounding to understand how epistemic agency functions in social contexts.</w:t>
      </w:r>
    </w:p>
    <w:p w14:paraId="5BA315B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addresses this by prioritizing user authorship alongside system efficiency, recognizing that true cognitive enhancement must preserve both individual agency and the social processes that support collective knowledge construction.</w:t>
      </w:r>
    </w:p>
    <w:p w14:paraId="1A85796F"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26D7296B">
          <v:rect id="_x0000_i1131" style="width:0;height:1.5pt" o:hralign="center" o:hrstd="t" o:hr="t"/>
        </w:pict>
      </w:r>
    </w:p>
    <w:p w14:paraId="0D904A47" w14:textId="77777777" w:rsidR="00E46E04" w:rsidRPr="006821FA" w:rsidRDefault="007B545F">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Xd589492e9c99bf88db0225acea45214aa353621"/>
      <w:bookmarkEnd w:id="5"/>
      <w:bookmarkEnd w:id="11"/>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Philosophical Foundations and Theoretical Extensions</w:t>
      </w:r>
    </w:p>
    <w:p w14:paraId="737E4D0C"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Xef78fcb0947204d0cbe3b3dfa8f0ed9cd766e3b"/>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Philosophical Foundations and Methodological Approach</w:t>
      </w:r>
    </w:p>
    <w:p w14:paraId="4F5EBB98"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draws on six complementary philosophical traditions to establish a comprehensive theoretical foundation. Rather than privileging a single approach, this study integrates insights from Kantian autonomy, Husserlian phenomenology, Mill’s liberalism, Floridi’s information ethics, Brandom’s normative pragmatism, and Calzati’s ecosystemic epistemology to address the multifaceted challenges of AI-mediated cognition.</w:t>
      </w:r>
    </w:p>
    <w:p w14:paraId="004FA85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integrative approach reflects the complexity of human-AI interaction, which cannot be adequately addressed through any single philosophical lens. Each tradition contributes essential insights while revealing limitations that other approaches can address:</w:t>
      </w:r>
    </w:p>
    <w:p w14:paraId="0AF9B739"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Kant provides the foundational principle of rational autonomy but requires extension to collective contexts</w:t>
      </w:r>
    </w:p>
    <w:p w14:paraId="28F6C03B"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Husserl illuminates the structure of intentional consciousness but needs grounding in social practice</w:t>
      </w:r>
    </w:p>
    <w:p w14:paraId="1D3953F8"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 offers principles for preventing harm while requiring updates for algorithmic coercion</w:t>
      </w:r>
    </w:p>
    <w:p w14:paraId="3B5712B2"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Floridi extends ethics to information systems but needs integration with cognitive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agency</w:t>
      </w:r>
      <w:proofErr w:type="gramEnd"/>
    </w:p>
    <w:p w14:paraId="1674FE56"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Brandom grounds agency in social practice but requires application to human-AI collaboration</w:t>
      </w:r>
    </w:p>
    <w:p w14:paraId="214DE5F0"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Calzati addresses collective knowledge construction but needs individual-level specification</w:t>
      </w:r>
    </w:p>
    <w:p w14:paraId="447AE09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Methodological Integration: Rather than synthesizing these approaches into a unified theory, the framework maintains their distinctiveness while identifying convergent principles that support cognitive sovereignty across different philosophical frameworks. This pluralistic approach strengthens the framework’s applicability across diverse contexts and value systems.</w:t>
      </w:r>
    </w:p>
    <w:p w14:paraId="390791E5"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X28176fe4df544e000c607b8892242432706ac45"/>
      <w:bookmarkEnd w:id="13"/>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Kantian Autonomy and Self-Endorsed Maxims</w:t>
      </w:r>
    </w:p>
    <w:p w14:paraId="7274D422"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Kant’s conception of autonomy as self-legislation through rational maxims provides the foundational principle for cognitive sovereignty. In the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Groundwork for the Metaphysics of Morals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Kant argues that moral agency requires the capacity to act according to principles one can rationally endorse as universal laws. This capacity for reflective self-</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determination distinguishes autonomous agents from those who merely follow external directives.</w:t>
      </w:r>
    </w:p>
    <w:p w14:paraId="06FB034F"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Application </w:t>
      </w:r>
      <w:proofErr w:type="gramStart"/>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AI-Mediated Cognition:</w:t>
      </w:r>
    </w:p>
    <w:p w14:paraId="66BA90F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AI systems generate suggestions, recommendations, or content, they present users with pre-formed maxims—implicit rules about how to think, decide, or act. Cognitive sovereignty requires that users retain the capacity to reflectively evaluate and endorse these algorithmic maxims rather than accepting them unreflectively.</w:t>
      </w:r>
    </w:p>
    <w:p w14:paraId="1E5928F5"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An AI writing assistant suggests: “Use emotional appeals to increase engagement.” A cognitively sovereign user should be able to evaluate this maxim: “Can I universalize the principle of using emotional manipulation in professional communication?” If not, they should reject or modify the suggestion according to their own rational principles.</w:t>
      </w:r>
    </w:p>
    <w:p w14:paraId="5D84F9D2"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Categorical Imperative Test for AI Systems:</w:t>
      </w:r>
    </w:p>
    <w:p w14:paraId="5170DDA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systems that preserve cognitive sovereignty must enable users to apply Kant’s categorical imperative: “Act only according to that maxim whereby you can at the same time will that it should become a universal law.” This requires:</w:t>
      </w:r>
    </w:p>
    <w:p w14:paraId="71F547BB" w14:textId="77777777" w:rsidR="00E46E04" w:rsidRPr="006821FA" w:rsidRDefault="007B545F">
      <w:pPr>
        <w:pStyle w:val="Compact"/>
        <w:numPr>
          <w:ilvl w:val="0"/>
          <w:numId w:val="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Transparency: Users must understand the implicit maxims embedded in AI suggestions</w:t>
      </w:r>
    </w:p>
    <w:p w14:paraId="69CDC3DF" w14:textId="77777777" w:rsidR="00E46E04" w:rsidRPr="006821FA" w:rsidRDefault="007B545F">
      <w:pPr>
        <w:pStyle w:val="Compact"/>
        <w:numPr>
          <w:ilvl w:val="0"/>
          <w:numId w:val="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Reflective Space: Systems must provide time and interface design that supports deliberation</w:t>
      </w:r>
    </w:p>
    <w:p w14:paraId="15E0346E" w14:textId="77777777" w:rsidR="00E46E04" w:rsidRPr="006821FA" w:rsidRDefault="007B545F">
      <w:pPr>
        <w:pStyle w:val="Compact"/>
        <w:numPr>
          <w:ilvl w:val="0"/>
          <w:numId w:val="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Override Capacity: Users must retain the ability to reject algorithmic suggestions based on rational principles</w:t>
      </w:r>
    </w:p>
    <w:p w14:paraId="55482173"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and Extensions:</w:t>
      </w:r>
    </w:p>
    <w:p w14:paraId="4B38092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Kant’s framework assumes individual rational agents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isolation. AI-mediated cognition often occurs in social and institutional contexts where individual autonomy intersects with collective decision-making. Additionally, the speed and volume of AI interactions may overwhelm individual reflective capacity, requiring distributed and scaffolded approaches to rational evaluation.</w:t>
      </w:r>
    </w:p>
    <w:p w14:paraId="3FC4D95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limitations point toward the need for social and phenomenological extensions that address how autonomy functions in collaborative and technologically mediated environments.</w:t>
      </w:r>
    </w:p>
    <w:p w14:paraId="7DD3B2B4"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X419fc42cbdc2f8c52271f864d66aab4866528f3"/>
      <w:bookmarkEnd w:id="14"/>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Husserlian Phenomenology of Intentionality</w:t>
      </w:r>
    </w:p>
    <w:p w14:paraId="3D7B8F23"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Husserl’s analysis of intentional consciousness—the directedness of mental states toward objects—illuminates how AI systems can disrupt the fundamental structure of human cognition. In the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Crisis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texts, Husserl demonstrates that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consciousness is always consciousness-of-something, structured by the subject’s active constitution of meaningful objects through temporal synthesis and horizonal awareness.</w:t>
      </w:r>
    </w:p>
    <w:p w14:paraId="482F1359"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Intentionality and AI-Mediated Cognition:</w:t>
      </w:r>
    </w:p>
    <w:p w14:paraId="51060AC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AI systems present information, suggestions, or analyses, they can pre-constitute the intentional objects of user consciousness. Instead of users actively constituting meaningful objects through their own intentional acts, AI systems present ready-made intentional contents that may bypass or short-circuit the user’s own meaning-making processes.</w:t>
      </w:r>
    </w:p>
    <w:p w14:paraId="6FD979FE"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A research assistant AI presents a “comprehensive analysis” of a complex topic. If users accept this analysis without engaging in their own intentional constitution of the subject matter—questioning, connecting, contextualizing—they lose the noetic-noematic correlation that defines genuine understanding.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analysis becomes a passive reception rather than an active constitution of knowledge.</w:t>
      </w:r>
    </w:p>
    <w:p w14:paraId="0529FA77"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Phenomenological Structure of Cognitive Sovereignty:</w:t>
      </w:r>
    </w:p>
    <w:p w14:paraId="367A5E0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requires preserving the active, constitutive dimension of consciousness in AI-mediated interactions:</w:t>
      </w:r>
    </w:p>
    <w:p w14:paraId="0F751DBD" w14:textId="77777777" w:rsidR="00E46E04" w:rsidRPr="006821FA" w:rsidRDefault="007B545F">
      <w:pPr>
        <w:pStyle w:val="Compact"/>
        <w:numPr>
          <w:ilvl w:val="0"/>
          <w:numId w:val="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Noetic Preservation: Users must retain the capacity for active questioning, doubting, and exploring</w:t>
      </w:r>
    </w:p>
    <w:p w14:paraId="1B02992E" w14:textId="77777777" w:rsidR="00E46E04" w:rsidRPr="006821FA" w:rsidRDefault="007B545F">
      <w:pPr>
        <w:pStyle w:val="Compact"/>
        <w:numPr>
          <w:ilvl w:val="0"/>
          <w:numId w:val="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Synthesis: AI systems should support rather than replace the temporal flow through which understanding develops</w:t>
      </w:r>
    </w:p>
    <w:p w14:paraId="4DBB320E" w14:textId="77777777" w:rsidR="00E46E04" w:rsidRPr="006821FA" w:rsidRDefault="007B545F">
      <w:pPr>
        <w:pStyle w:val="Compact"/>
        <w:numPr>
          <w:ilvl w:val="0"/>
          <w:numId w:val="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Horizonal Awareness: Users must maintain awareness of the broader context and implications of AI-mediated insights</w:t>
      </w:r>
    </w:p>
    <w:p w14:paraId="217C33B5"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Husserlian Design Principles:</w:t>
      </w:r>
    </w:p>
    <w:p w14:paraId="34D85A75" w14:textId="77777777" w:rsidR="00E46E04" w:rsidRPr="006821FA" w:rsidRDefault="007B545F">
      <w:pPr>
        <w:pStyle w:val="Compact"/>
        <w:numPr>
          <w:ilvl w:val="0"/>
          <w:numId w:val="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Gradual Disclosure: Present information in ways that invite active constitution rather than passive consumption</w:t>
      </w:r>
    </w:p>
    <w:p w14:paraId="6B12FAB7" w14:textId="77777777" w:rsidR="00E46E04" w:rsidRPr="006821FA" w:rsidRDefault="007B545F">
      <w:pPr>
        <w:pStyle w:val="Compact"/>
        <w:numPr>
          <w:ilvl w:val="0"/>
          <w:numId w:val="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Prompting: AI systems should generate questions that stimulate user reflection rather than providing complete answers</w:t>
      </w:r>
    </w:p>
    <w:p w14:paraId="522931DF" w14:textId="77777777" w:rsidR="00E46E04" w:rsidRPr="006821FA" w:rsidRDefault="007B545F">
      <w:pPr>
        <w:pStyle w:val="Compact"/>
        <w:numPr>
          <w:ilvl w:val="0"/>
          <w:numId w:val="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Pacing: Allow sufficient time for the natural rhythm of consciousness to engage with AI-mediated content</w:t>
      </w:r>
    </w:p>
    <w:p w14:paraId="116B075D"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and Social Extensions:</w:t>
      </w:r>
    </w:p>
    <w:p w14:paraId="52063BF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Husserl’s phenomenology focuses primarily on individual consciousness and may underestimate the intersubjective dimensions of knowledge construction. While his later work addresses intersubjectivity, the framework requires extension to address how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collective intentionality functions in AI-mediated environments where multiple agents (human and artificial) contribute to shared meaning-making processes.</w:t>
      </w:r>
    </w:p>
    <w:p w14:paraId="54379A58"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mills-harm-principle-and-soft-coercion"/>
      <w:bookmarkEnd w:id="15"/>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Mill’s Harm Principle and Soft Coercion</w:t>
      </w:r>
    </w:p>
    <w:p w14:paraId="74290878"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Mill’s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Liberty</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establishes the harm principle as the fundamental constraint on legitimate interference with individual freedom: “The only purpose for which power can be rightfully exercised over any member of a civilized community, against his will, is to prevent harm to others.” This principle provides crucial guidance for understanding when AI systems impermissibly constrain cognitive freedom.</w:t>
      </w:r>
    </w:p>
    <w:p w14:paraId="6536D003"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Extending the Harm Principle to Algorithmic Contexts:</w:t>
      </w:r>
    </w:p>
    <w:p w14:paraId="02D6FD0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applications of Mill’s principle focus on direct coercion—physical force or legal compulsion. AI systems typically operate through soft coercion—subtle influences that shape behavior without explicit force. These include:</w:t>
      </w:r>
    </w:p>
    <w:p w14:paraId="0CB4B0C9" w14:textId="77777777" w:rsidR="00E46E04" w:rsidRPr="006821FA" w:rsidRDefault="007B545F">
      <w:pPr>
        <w:pStyle w:val="Compact"/>
        <w:numPr>
          <w:ilvl w:val="0"/>
          <w:numId w:val="1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Attention manipulation through algorithmic curation and notification systems</w:t>
      </w:r>
    </w:p>
    <w:p w14:paraId="0AEEC2F3" w14:textId="77777777" w:rsidR="00E46E04" w:rsidRPr="006821FA" w:rsidRDefault="007B545F">
      <w:pPr>
        <w:pStyle w:val="Compact"/>
        <w:numPr>
          <w:ilvl w:val="0"/>
          <w:numId w:val="1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 architecture that nudges users toward preferred options</w:t>
      </w:r>
    </w:p>
    <w:p w14:paraId="04B9AA08" w14:textId="77777777" w:rsidR="00E46E04" w:rsidRPr="006821FA" w:rsidRDefault="007B545F">
      <w:pPr>
        <w:pStyle w:val="Compact"/>
        <w:numPr>
          <w:ilvl w:val="0"/>
          <w:numId w:val="1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filtering that limits exposure to alternative perspectives</w:t>
      </w:r>
    </w:p>
    <w:p w14:paraId="61BC9D3E" w14:textId="77777777" w:rsidR="00E46E04" w:rsidRPr="006821FA" w:rsidRDefault="007B545F">
      <w:pPr>
        <w:pStyle w:val="Compact"/>
        <w:numPr>
          <w:ilvl w:val="0"/>
          <w:numId w:val="1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off-loading that reduces users’ capacity for independent reasoning</w:t>
      </w:r>
    </w:p>
    <w:p w14:paraId="1BE9507F"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Challenge of Algorithmic Harm:</w:t>
      </w:r>
    </w:p>
    <w:p w14:paraId="60C1E1C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Mill’s framework requires updating to address distributed and indirect harms characteristic of AI systems:</w:t>
      </w:r>
    </w:p>
    <w:p w14:paraId="08FFF16E" w14:textId="77777777" w:rsidR="00E46E04" w:rsidRPr="006821FA" w:rsidRDefault="007B545F">
      <w:pPr>
        <w:pStyle w:val="Compact"/>
        <w:numPr>
          <w:ilvl w:val="0"/>
          <w:numId w:val="1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Displacement: Harms may emerge gradually as cognitive capabilities atrophy</w:t>
      </w:r>
    </w:p>
    <w:p w14:paraId="5DDDC3C7" w14:textId="77777777" w:rsidR="00E46E04" w:rsidRPr="006821FA" w:rsidRDefault="007B545F">
      <w:pPr>
        <w:pStyle w:val="Compact"/>
        <w:numPr>
          <w:ilvl w:val="0"/>
          <w:numId w:val="1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Collective Effects: Individual choices may seem harmless while creating systemic problems</w:t>
      </w:r>
    </w:p>
    <w:p w14:paraId="1FAC99B0" w14:textId="77777777" w:rsidR="00E46E04" w:rsidRPr="006821FA" w:rsidRDefault="007B545F">
      <w:pPr>
        <w:pStyle w:val="Compact"/>
        <w:numPr>
          <w:ilvl w:val="0"/>
          <w:numId w:val="1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Epistemic Harm: Damage to reasoning capacity may be invisible to those experiencing it</w:t>
      </w:r>
    </w:p>
    <w:p w14:paraId="3B90BA19" w14:textId="77777777" w:rsidR="00E46E04" w:rsidRPr="006821FA" w:rsidRDefault="007B545F">
      <w:pPr>
        <w:pStyle w:val="Compact"/>
        <w:numPr>
          <w:ilvl w:val="0"/>
          <w:numId w:val="1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Consent Complexity: Users may consent to immediate benefits while being unaware of long-term costs</w:t>
      </w:r>
    </w:p>
    <w:p w14:paraId="3A401DA9"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as Harm Prevention:</w:t>
      </w:r>
    </w:p>
    <w:p w14:paraId="48BEA84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extends Mill’s principle by identifying epistemic agency as a fundamental interest that merits protection from algorithmic interference:</w:t>
      </w:r>
    </w:p>
    <w:p w14:paraId="554B4586"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Principle: AI systems should not impair users’ capacity for independent reasoning, critical evaluation, or meaningful choice—even with user consent—when such impairment creates risks of harm to the user or others.</w:t>
      </w:r>
    </w:p>
    <w:p w14:paraId="43B6FE52"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Application Examples:</w:t>
      </w:r>
    </w:p>
    <w:p w14:paraId="5E47650E" w14:textId="77777777" w:rsidR="00E46E04" w:rsidRPr="006821FA" w:rsidRDefault="007B545F">
      <w:pPr>
        <w:pStyle w:val="Compact"/>
        <w:numPr>
          <w:ilvl w:val="0"/>
          <w:numId w:val="1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Educational AI that provides answers without supporting learning processes may harm students’ long-term cognitive development</w:t>
      </w:r>
    </w:p>
    <w:p w14:paraId="73FCBF0C" w14:textId="77777777" w:rsidR="00E46E04" w:rsidRPr="006821FA" w:rsidRDefault="007B545F">
      <w:pPr>
        <w:pStyle w:val="Compact"/>
        <w:numPr>
          <w:ilvl w:val="0"/>
          <w:numId w:val="1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Decision-support systems that reduce human judgment capacity may create vulnerabilities in critical situations</w:t>
      </w:r>
    </w:p>
    <w:p w14:paraId="423A1DF4" w14:textId="77777777" w:rsidR="00E46E04" w:rsidRPr="006821FA" w:rsidRDefault="007B545F">
      <w:pPr>
        <w:pStyle w:val="Compact"/>
        <w:numPr>
          <w:ilvl w:val="0"/>
          <w:numId w:val="1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recommendation algorithms that create filter bubbles may harm democratic deliberation</w:t>
      </w:r>
    </w:p>
    <w:p w14:paraId="4A9BF760"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and Social Dimensions:</w:t>
      </w:r>
    </w:p>
    <w:p w14:paraId="5C6E00A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Mill’s individualistic framework may inadequately address collective epistemic goods—shared knowledge, democratic discourse, cultural transmission—that require protection beyond individual harm prevention. The framework needs extension to address how individual cognitive sovereignty contributes to collective epistemic flourishing.</w:t>
      </w:r>
    </w:p>
    <w:p w14:paraId="031B09C4"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Xb25d97a6ff8a941fcb586589365705971a73d0d"/>
      <w:bookmarkEnd w:id="16"/>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Floridi’s Information Ethics and Human Dignity</w:t>
      </w:r>
    </w:p>
    <w:p w14:paraId="3F525F8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Floridi’s Information Ethics provides a framework for understanding moral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agency</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information-rich environments, extending traditional ethics to encompass artificial agents and information structures. His concept of the infosphere—the totality of informational entities and their interactions—offers crucial insights for AI-mediated cognition.</w:t>
      </w:r>
    </w:p>
    <w:p w14:paraId="5628524E"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Fourth Revolution and Cognitive Identity:</w:t>
      </w:r>
    </w:p>
    <w:p w14:paraId="63EA600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Floridi argues that AI represents a “fourth revolution” in human self-understanding (after Copernican, Darwinian, and Freudian revolutions), fundamentally altering how humans understand their place in the world. This revolution challenges traditional boundaries between human and artificial intelligence, natural and artificial agency, and individual and distributed cognition.</w:t>
      </w:r>
    </w:p>
    <w:p w14:paraId="31723F96"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Ethics Principles for AI Systems:</w:t>
      </w:r>
    </w:p>
    <w:p w14:paraId="06FE37EF" w14:textId="77777777" w:rsidR="00E46E04" w:rsidRPr="006821FA" w:rsidRDefault="007B545F">
      <w:pPr>
        <w:pStyle w:val="Compact"/>
        <w:numPr>
          <w:ilvl w:val="0"/>
          <w:numId w:val="1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Entropy Minimization: AI systems should increase rather than decrease the coherence and meaning of the infosphere</w:t>
      </w:r>
    </w:p>
    <w:p w14:paraId="61B48884" w14:textId="77777777" w:rsidR="00E46E04" w:rsidRPr="006821FA" w:rsidRDefault="007B545F">
      <w:pPr>
        <w:pStyle w:val="Compact"/>
        <w:numPr>
          <w:ilvl w:val="0"/>
          <w:numId w:val="1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Dignity: All informational entities (including human cognitive processes) deserve respect and protection</w:t>
      </w:r>
    </w:p>
    <w:p w14:paraId="65E60EBC" w14:textId="77777777" w:rsidR="00E46E04" w:rsidRPr="006821FA" w:rsidRDefault="007B545F">
      <w:pPr>
        <w:pStyle w:val="Compact"/>
        <w:numPr>
          <w:ilvl w:val="0"/>
          <w:numId w:val="1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Moral Agency Distribution: Both human and artificial agents bear responsibility for informational interactions</w:t>
      </w:r>
    </w:p>
    <w:p w14:paraId="45D039E2" w14:textId="77777777" w:rsidR="00E46E04" w:rsidRPr="006821FA" w:rsidRDefault="007B545F">
      <w:pPr>
        <w:pStyle w:val="Compact"/>
        <w:numPr>
          <w:ilvl w:val="0"/>
          <w:numId w:val="1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Ontological Equality: Human and artificial informational processes should be evaluated according to consistent ethical principles</w:t>
      </w:r>
    </w:p>
    <w:p w14:paraId="6049690B"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as Information Dignity:</w:t>
      </w:r>
    </w:p>
    <w:p w14:paraId="7B4FB1F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Within Floridi’s framework, cognitive sovereignty represents the dignity of human informational processes—the right of human cognitive systems to maintain their distinctive characteristics and capabilities within the broader infosphere:</w:t>
      </w:r>
    </w:p>
    <w:p w14:paraId="3B6A80C8"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Principle: Human cognitive processes possess inherent dignity that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protection from degradation, manipulation, or replacement by artificial systems, even when such systems demonstrate superior performance on specific tasks.</w:t>
      </w:r>
    </w:p>
    <w:p w14:paraId="7FDB59D6"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Gradient of Moral Agency:</w:t>
      </w:r>
    </w:p>
    <w:p w14:paraId="1D12572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Floridi’s framework recognizes that moral agency exists on a gradient rather than as a binary property. As AI systems become more sophisticated, they acquire greater moral significance while humans retain distinctive forms of agency rooted in consciousness, intentionality, and freedom.</w:t>
      </w:r>
    </w:p>
    <w:p w14:paraId="63A59ED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preserves the uniquely human dimensions of moral agency while enabling productive collaboration with artificial agents:</w:t>
      </w:r>
    </w:p>
    <w:p w14:paraId="63CCC3F3" w14:textId="77777777" w:rsidR="00E46E04" w:rsidRPr="006821FA" w:rsidRDefault="007B545F">
      <w:pPr>
        <w:pStyle w:val="Compact"/>
        <w:numPr>
          <w:ilvl w:val="0"/>
          <w:numId w:val="1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Conscious Reflection: Humans retain the capacity for phenomenological awareness of their own cognitive processes</w:t>
      </w:r>
    </w:p>
    <w:p w14:paraId="4186338B" w14:textId="77777777" w:rsidR="00E46E04" w:rsidRPr="006821FA" w:rsidRDefault="007B545F">
      <w:pPr>
        <w:pStyle w:val="Compact"/>
        <w:numPr>
          <w:ilvl w:val="0"/>
          <w:numId w:val="1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Intentional Direction: Humans maintain the ability to set goals and purposes that guide AI collaboration</w:t>
      </w:r>
    </w:p>
    <w:p w14:paraId="54743569" w14:textId="77777777" w:rsidR="00E46E04" w:rsidRPr="006821FA" w:rsidRDefault="007B545F">
      <w:pPr>
        <w:pStyle w:val="Compact"/>
        <w:numPr>
          <w:ilvl w:val="0"/>
          <w:numId w:val="1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Moral Responsibility: Humans bear ultimate accountability for decisions made through AI-mediated processes</w:t>
      </w:r>
    </w:p>
    <w:p w14:paraId="0931D5CA"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and Practical Applications:</w:t>
      </w:r>
    </w:p>
    <w:p w14:paraId="57E3554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Floridi’s framework operates at a high level of abstraction and requires concrete specification for practical AI design. Additionally, the framework’s emphasis on ontological equality between human and artificial agents may underestimate the irreducible differences that justify special protection for human cognitive processes.</w:t>
      </w:r>
    </w:p>
    <w:p w14:paraId="474BC67C"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X03ea81d37cbe9630ad56e6933ddcad149323483"/>
      <w:bookmarkEnd w:id="17"/>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Brandom’s Normative Agency and Discursive Justification</w:t>
      </w:r>
    </w:p>
    <w:p w14:paraId="410A4B47"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Robert Brandom’s inferentialist semantics and account of normative agency provide crucial insights into how meaning and knowledge emerge through social practices of giving and asking for reasons. His work illuminates how cognitive sovereignty functions in discursive communities where knowledge is collectively constructed and validated.</w:t>
      </w:r>
    </w:p>
    <w:p w14:paraId="42F6C087"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Social Constitution of Rationality:</w:t>
      </w:r>
    </w:p>
    <w:p w14:paraId="0F44DDC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 It Explicit</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Articulating Reasons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Brandom argues that rational agency emerges through participation in social practices of mutual recognition and discursive justification. Individuals become rational agents by engaging in the game of giving and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asking for reasons—challenging others’ claims, providing justifications for their own beliefs, and accepting or rejecting reasons offered by others.</w:t>
      </w:r>
    </w:p>
    <w:p w14:paraId="5FFDC462"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Implications for AI-Mediated Cognition:</w:t>
      </w:r>
    </w:p>
    <w:p w14:paraId="2563C54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systems that bypass or replace discursive justification may undermine the social processes through which rational agency is developed and maintained:</w:t>
      </w:r>
    </w:p>
    <w:p w14:paraId="7F953C24" w14:textId="77777777" w:rsidR="00E46E04" w:rsidRPr="006821FA" w:rsidRDefault="007B545F">
      <w:pPr>
        <w:pStyle w:val="Compact"/>
        <w:numPr>
          <w:ilvl w:val="0"/>
          <w:numId w:val="1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Reason-Giving Practices: If AI systems provide conclusions without supporting reasoning, users lose opportunities to engage in justificatory practices</w:t>
      </w:r>
    </w:p>
    <w:p w14:paraId="1B31261E" w14:textId="77777777" w:rsidR="00E46E04" w:rsidRPr="006821FA" w:rsidRDefault="007B545F">
      <w:pPr>
        <w:pStyle w:val="Compact"/>
        <w:numPr>
          <w:ilvl w:val="0"/>
          <w:numId w:val="1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 and Response: AI interactions may lack the dialectical structure essential for rational development</w:t>
      </w:r>
    </w:p>
    <w:p w14:paraId="47901C3F" w14:textId="77777777" w:rsidR="00E46E04" w:rsidRPr="006821FA" w:rsidRDefault="007B545F">
      <w:pPr>
        <w:pStyle w:val="Compact"/>
        <w:numPr>
          <w:ilvl w:val="0"/>
          <w:numId w:val="1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Recognition: Human-AI interactions may not provide the reciprocal acknowledgment that constitutes rational agency</w:t>
      </w:r>
    </w:p>
    <w:p w14:paraId="7E98846F" w14:textId="77777777" w:rsidR="00E46E04" w:rsidRPr="006821FA" w:rsidRDefault="007B545F">
      <w:pPr>
        <w:pStyle w:val="Compact"/>
        <w:numPr>
          <w:ilvl w:val="0"/>
          <w:numId w:val="1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Normative Scorekeeping: AI systems may disrupt the social processes through which communities track commitments and entitlements</w:t>
      </w:r>
    </w:p>
    <w:p w14:paraId="3C1D9793"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as Discursive Participation:</w:t>
      </w:r>
    </w:p>
    <w:p w14:paraId="564CC8F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Within Brandom’s framework, cognitive sovereignty requires preserving humans’ capacity to participate meaningfully in reason-giving practices:</w:t>
      </w:r>
    </w:p>
    <w:p w14:paraId="5AC71235"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Principle: AI systems should enhance rather than replace human participation in discursive communities where knowledge claims are challenged, defended, and collectively evaluated.</w:t>
      </w:r>
    </w:p>
    <w:p w14:paraId="221270F8"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Implications:</w:t>
      </w:r>
    </w:p>
    <w:p w14:paraId="38849B48" w14:textId="77777777" w:rsidR="00E46E04" w:rsidRPr="006821FA" w:rsidRDefault="007B545F">
      <w:pPr>
        <w:pStyle w:val="Compact"/>
        <w:numPr>
          <w:ilvl w:val="0"/>
          <w:numId w:val="1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Reason Transparency: AI systems should make their reasoning processes available for human evaluation and challenge</w:t>
      </w:r>
    </w:p>
    <w:p w14:paraId="5245F40B" w14:textId="77777777" w:rsidR="00E46E04" w:rsidRPr="006821FA" w:rsidRDefault="007B545F">
      <w:pPr>
        <w:pStyle w:val="Compact"/>
        <w:numPr>
          <w:ilvl w:val="0"/>
          <w:numId w:val="1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Dialectical Engagement: AI interactions should invite questioning, disagreement, and alternative perspectives</w:t>
      </w:r>
    </w:p>
    <w:p w14:paraId="60B0307F" w14:textId="77777777" w:rsidR="00E46E04" w:rsidRPr="006821FA" w:rsidRDefault="007B545F">
      <w:pPr>
        <w:pStyle w:val="Compact"/>
        <w:numPr>
          <w:ilvl w:val="0"/>
          <w:numId w:val="1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Community Integration: AI systems should support rather than isolate users from broader epistemic communities</w:t>
      </w:r>
    </w:p>
    <w:p w14:paraId="6241648E" w14:textId="77777777" w:rsidR="00E46E04" w:rsidRPr="006821FA" w:rsidRDefault="007B545F">
      <w:pPr>
        <w:pStyle w:val="Compact"/>
        <w:numPr>
          <w:ilvl w:val="0"/>
          <w:numId w:val="1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Normative Tracking: AI systems should help users understand and navigate the commitments and entitlements involved in knowledge claims</w:t>
      </w:r>
    </w:p>
    <w:p w14:paraId="01BB956C"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Social Dimension of Individual Agency:</w:t>
      </w:r>
    </w:p>
    <w:p w14:paraId="1460110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Brandom’s framework reveals that individual cognitive sovereignty is not simply a matter of personal autonomy but requires social scaffolding through discursive communities. AI systems that isolate users from these communities—even while providing superior information or analysis—may undermine the social conditions necessary for rational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agency</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7AD7C5"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Limitations and Extensions:</w:t>
      </w:r>
    </w:p>
    <w:p w14:paraId="37B48C5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Brandom’s framework focuses primarily on linguistic and conceptual reasoning and may underestimate embodied, emotional, and intuitive dimensions of human cognition. Additionally, his emphasis on social constitution may require balancing with individual creativity and innovative thinking that sometimes challenges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established</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discursive practices.</w:t>
      </w:r>
    </w:p>
    <w:p w14:paraId="2477BA8C"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X6c13798077593ec4e0d6658771a133a1d027aa1"/>
      <w:bookmarkEnd w:id="18"/>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 Calzati’s Ecosystemic Knowledge Construction</w:t>
      </w:r>
    </w:p>
    <w:p w14:paraId="203C4C67"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Stefano Calzati’s work on ecosystemic approaches to knowledge and technology provides crucial insights into how collective intelligence emerges through distributed networks of human and artificial agents. His framework addresses how individual cognitive sovereignty can be preserved within collaborative ecosystems that include AI systems.</w:t>
      </w:r>
    </w:p>
    <w:p w14:paraId="444BC018"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 Individual vs. Collective Dichotomies:</w:t>
      </w:r>
    </w:p>
    <w:p w14:paraId="291526C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Calzati argues that traditional frameworks often create false dichotomies between individual autonomy and collective intelligence. Instead, he proposes ecosystemic models where individual agency and collective capability co-evolve through dynamic interactions that preserve both personal creativity and shared knowledge construction.</w:t>
      </w:r>
    </w:p>
    <w:p w14:paraId="2B7E1DED"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Ecosystemic Principles for Human-AI Collaboration:</w:t>
      </w:r>
    </w:p>
    <w:p w14:paraId="204EE152" w14:textId="77777777" w:rsidR="00E46E04" w:rsidRPr="006821FA" w:rsidRDefault="007B545F">
      <w:pPr>
        <w:pStyle w:val="Compact"/>
        <w:numPr>
          <w:ilvl w:val="0"/>
          <w:numId w:val="1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Distributed Agency: Intelligence emerges through interactions between multiple agents rather than residing in any single entity</w:t>
      </w:r>
    </w:p>
    <w:p w14:paraId="0D26C090" w14:textId="77777777" w:rsidR="00E46E04" w:rsidRPr="006821FA" w:rsidRDefault="007B545F">
      <w:pPr>
        <w:pStyle w:val="Compact"/>
        <w:numPr>
          <w:ilvl w:val="0"/>
          <w:numId w:val="1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Equilibrium: Healthy ecosystems maintain balance between individual contribution and collective coordination</w:t>
      </w:r>
    </w:p>
    <w:p w14:paraId="22B60984" w14:textId="77777777" w:rsidR="00E46E04" w:rsidRPr="006821FA" w:rsidRDefault="007B545F">
      <w:pPr>
        <w:pStyle w:val="Compact"/>
        <w:numPr>
          <w:ilvl w:val="0"/>
          <w:numId w:val="1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Emergent Properties: Ecosystem-level capabilities arise from but are not reducible to individual agent properties</w:t>
      </w:r>
    </w:p>
    <w:p w14:paraId="3C97BF15" w14:textId="77777777" w:rsidR="00E46E04" w:rsidRPr="006821FA" w:rsidRDefault="007B545F">
      <w:pPr>
        <w:pStyle w:val="Compact"/>
        <w:numPr>
          <w:ilvl w:val="0"/>
          <w:numId w:val="1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Adaptive Evolution: Ecosystems develop through continuous adaptation to changing conditions and new participants</w:t>
      </w:r>
    </w:p>
    <w:p w14:paraId="248A4FF6"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in Ecosystemic Context:</w:t>
      </w:r>
    </w:p>
    <w:p w14:paraId="692A673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Within Calzati’s framework, cognitive sovereignty is not about protecting individual autonomy from collective influence, but about ensuring that individual contributions remain meaningful and distinctive within collaborative ecosystems:</w:t>
      </w:r>
    </w:p>
    <w:p w14:paraId="1AC64A1A"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Principle: AI-mediated ecosystems should amplify rather than homogenize individual cognitive contributions while enabling emergent collective capabilities that no single agent could achieve alone.</w:t>
      </w:r>
    </w:p>
    <w:p w14:paraId="441585DC"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Implications for AI Systems:</w:t>
      </w:r>
    </w:p>
    <w:p w14:paraId="08BD2E87" w14:textId="77777777" w:rsidR="00E46E04" w:rsidRPr="006821FA" w:rsidRDefault="007B545F">
      <w:pPr>
        <w:pStyle w:val="Compact"/>
        <w:numPr>
          <w:ilvl w:val="0"/>
          <w:numId w:val="1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Diversity Preservation: AI systems should maintain and enhance cognitive diversity rather than converging toward uniform approaches</w:t>
      </w:r>
    </w:p>
    <w:p w14:paraId="5CAEB035" w14:textId="77777777" w:rsidR="00E46E04" w:rsidRPr="006821FA" w:rsidRDefault="007B545F">
      <w:pPr>
        <w:pStyle w:val="Compact"/>
        <w:numPr>
          <w:ilvl w:val="0"/>
          <w:numId w:val="1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Recognition: Ecosystem-level outputs should preserve attribution and recognition of individual contributions</w:t>
      </w:r>
    </w:p>
    <w:p w14:paraId="34AABFD0" w14:textId="77777777" w:rsidR="00E46E04" w:rsidRPr="006821FA" w:rsidRDefault="007B545F">
      <w:pPr>
        <w:pStyle w:val="Compact"/>
        <w:numPr>
          <w:ilvl w:val="0"/>
          <w:numId w:val="1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Adaptive Interfaces: AI systems should adapt to individual cognitive styles rather than requiring users to conform to standardized approaches</w:t>
      </w:r>
    </w:p>
    <w:p w14:paraId="158D713F" w14:textId="77777777" w:rsidR="00E46E04" w:rsidRPr="006821FA" w:rsidRDefault="007B545F">
      <w:pPr>
        <w:pStyle w:val="Compact"/>
        <w:numPr>
          <w:ilvl w:val="0"/>
          <w:numId w:val="1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Emergent Facilitation: AI systems should enable emergent collaboration while preserving individual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agency</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creativity</w:t>
      </w:r>
    </w:p>
    <w:p w14:paraId="6E3E39D4"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Co-Evolution of Human and Artificial Intelligence:</w:t>
      </w:r>
    </w:p>
    <w:p w14:paraId="643D5FD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Calzati’s framework suggests that the goal is not to preserve human intelligence unchanged in the face of AI development, but to enable co-evolutionary processes where both human and artificial capabilities develop in mutually enhancing ways:</w:t>
      </w:r>
    </w:p>
    <w:p w14:paraId="2192B59E" w14:textId="77777777" w:rsidR="00E46E04" w:rsidRPr="006821FA" w:rsidRDefault="007B545F">
      <w:pPr>
        <w:pStyle w:val="Compact"/>
        <w:numPr>
          <w:ilvl w:val="0"/>
          <w:numId w:val="1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Humans develop new forms of meta-cognitive awareness, creative synthesis, and ethical judgment in collaboration with AI systems</w:t>
      </w:r>
    </w:p>
    <w:p w14:paraId="144E2134" w14:textId="77777777" w:rsidR="00E46E04" w:rsidRPr="006821FA" w:rsidRDefault="007B545F">
      <w:pPr>
        <w:pStyle w:val="Compact"/>
        <w:numPr>
          <w:ilvl w:val="0"/>
          <w:numId w:val="1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systems become more contextually sensitive, ethically aligned, and collaboratively capable through interaction with human intelligence</w:t>
      </w:r>
    </w:p>
    <w:p w14:paraId="145C8137" w14:textId="77777777" w:rsidR="00E46E04" w:rsidRPr="006821FA" w:rsidRDefault="007B545F">
      <w:pPr>
        <w:pStyle w:val="Compact"/>
        <w:numPr>
          <w:ilvl w:val="0"/>
          <w:numId w:val="1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Ecosystems develop emergent capabilities for addressing complex challenges that require both human and artificial intelligence</w:t>
      </w:r>
    </w:p>
    <w:p w14:paraId="3BD5CCBC"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and Integration Challenges:</w:t>
      </w:r>
    </w:p>
    <w:p w14:paraId="141C132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Calzati’s ecosystemic approach operates at a high level of abstraction and requires concrete specification for practical AI design. Additionally, the framework’s emphasis on co-evolution may underestimate irreducible differences between human and artificial intelligence that require asymmetric protection rather than symmetric development.</w:t>
      </w:r>
    </w:p>
    <w:p w14:paraId="14178441"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integrated-framework-summary"/>
      <w:bookmarkEnd w:id="19"/>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 Integrated Framework Summary</w:t>
      </w:r>
    </w:p>
    <w:p w14:paraId="65397738"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six philosophical approaches converge on four core principles that define cognitive sovereignty in AI-mediated environments:</w:t>
      </w:r>
    </w:p>
    <w:p w14:paraId="689F95B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Reflective Endorsement (Kantian Foundation) Users must retain the capacity to rationally evaluate and consciously endorse AI-mediated suggestions, recommendations, and analyses rather than accepting them unreflectively.</w:t>
      </w:r>
    </w:p>
    <w:p w14:paraId="4D40007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Active Constitution (Husserlian Foundation)</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AI systems should preserve users’ capacity for active meaning-making and intentional constitution of knowledge rather than presenting pre-formed conclusions that bypass conscious engagement.</w:t>
      </w:r>
    </w:p>
    <w:p w14:paraId="2B5EFE1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Harm Prevention (Millian Foundation) AI systems should not impair users’ epistemic agency or cognitive capabilities, even with consent, when such impairment creates risks of harm to individuals or communities.</w:t>
      </w:r>
    </w:p>
    <w:p w14:paraId="7647AEC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Discursive Participation (Brandomian Foundation) AI systems should enhance rather than replace human participation in reason-giving practices and epistemic communities where knowledge claims are collectively evaluated and validated.</w:t>
      </w:r>
    </w:p>
    <w:p w14:paraId="3708AEA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Dignified Information Processing (Floridian Foundation) Human cognitive processes possess inherent dignity that requires protection from degradation or replacement by artificial systems, while enabling productive collaboration within the broader infosphere.</w:t>
      </w:r>
    </w:p>
    <w:p w14:paraId="63213CD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Ecosystemic Co-Evolution (Calzatian Foundation) AI systems should enable co-evolutionary development where individual cognitive sovereignty and collective intelligence capabilities develop in mutually enhancing ways.</w:t>
      </w:r>
    </w:p>
    <w:p w14:paraId="0D2908B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Convergent Design Principles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3EFAF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philosophical foundations converge on practical design principles for sovereignty-preserving AI systems:</w:t>
      </w:r>
    </w:p>
    <w:p w14:paraId="5D2EA3F4"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Transparency and Explicability: Users must understand AI reasoning processes sufficiently to evaluate and endorse them</w:t>
      </w:r>
    </w:p>
    <w:p w14:paraId="6154B9C1"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Gradual Disclosure and Pacing: Information should be presented in ways that invite active engagement rather than passive consumption</w:t>
      </w:r>
    </w:p>
    <w:p w14:paraId="0A671375"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Override and Customization: Users must retain meaningful control over AI involvement in cognitive processes</w:t>
      </w:r>
    </w:p>
    <w:p w14:paraId="2F622A06"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Community Integration: AI systems should connect rather than isolate users from broader epistemic communities</w:t>
      </w:r>
    </w:p>
    <w:p w14:paraId="63F2FCB2"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Diversity Preservation: AI systems should amplify rather than homogenize individual cognitive contributions</w:t>
      </w:r>
    </w:p>
    <w:p w14:paraId="7BD534AB"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Sustainability: AI assistance should enhance rather than degrade long-term cognitive capabilities</w:t>
      </w:r>
    </w:p>
    <w:p w14:paraId="3D527590"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X7991a6bd68dcb106491b3d9792bf0af7b42f79b"/>
      <w:bookmarkEnd w:id="20"/>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 Fluency Framework Preview: Sustainable Human-AI Partnership</w:t>
      </w:r>
    </w:p>
    <w:p w14:paraId="1F74EF74"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philosophical foundations outlined above point toward a two-dimensional framework for evaluating AI systems that preserve cognitive sovereignty while enabling productive collaboration. This framework, developed fully in subsequent empirical work, measures AI systems along two critical dimensions:</w:t>
      </w:r>
    </w:p>
    <w:p w14:paraId="6412FC5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Cognitive Impact Assessment (CIA 2.0): Evaluates how AI systems affect users’ long-term cognitive capabilities, epistemic agency, and reasoning independence. Systems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that create dependency, reduce critical thinking, or obscure their own contributions score lower on CIA metrics.</w:t>
      </w:r>
    </w:p>
    <w:p w14:paraId="4766C50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Sustainable Fluency (Fluency 2.0): Measures whether AI assistance creates genuine skill development and transferable capabilities rather than temporary performance enhancement that disappears when AI support is removed.</w:t>
      </w:r>
    </w:p>
    <w:p w14:paraId="4CA2A02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Fluency-Sovereignty Integration: Empirical analysis of 16 leading AI development tools reveals that high-sovereignty systems (those preserving cognitive agency) often demonstrate superior long-term fluency outcomes compared to systems optimized for immediate productivity gains. This suggests that philosophical principles and practical effectiveness align rather than conflict in AI system design.</w:t>
      </w:r>
    </w:p>
    <w:p w14:paraId="15E79C0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complete framework, including detailed metrics and tool evaluations, provides concrete guidance for selecting and deploying AI systems that honor both human dignity and practical effectiveness. This empirical validation demonstrates that cognitive sovereignty is not merely a philosophical ideal but a practical design principle that enhances rather than constrains AI system effectiveness.</w:t>
      </w:r>
    </w:p>
    <w:p w14:paraId="71590BBC"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75CA578">
          <v:rect id="_x0000_i1132" style="width:0;height:1.5pt" o:hralign="center" o:hrstd="t" o:hr="t"/>
        </w:pict>
      </w:r>
    </w:p>
    <w:p w14:paraId="002413AD" w14:textId="77777777" w:rsidR="00E46E04" w:rsidRPr="006821FA" w:rsidRDefault="007B545F">
      <w:pPr>
        <w:pStyle w:val="Heading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X51a20a41c7b3172320d18094c40fe5ad6b8485d"/>
      <w:bookmarkEnd w:id="12"/>
      <w:bookmarkEnd w:id="21"/>
      <w:r w:rsidRPr="006821FA">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Conceptual Architecture and Definitional Framework</w:t>
      </w:r>
    </w:p>
    <w:p w14:paraId="03138860"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X57f54c393d3228d04a72595d595839027157216"/>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Core Definition and Conceptual Differentiation</w:t>
      </w:r>
    </w:p>
    <w:p w14:paraId="1F638B04"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is the right and capacity to retain intentional agency and epistemic ownership in AI-mediated cognitive tasks, encompassing both the philosophical principle that human reasoning deserves protection from algorithmic displacement and the practical capability to meaningfully direct, evaluate, and take responsibility for AI-assisted cognitive processes.</w:t>
      </w:r>
    </w:p>
    <w:p w14:paraId="48D8ECE3"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definition integrates three essential components:</w:t>
      </w:r>
    </w:p>
    <w:p w14:paraId="45048F4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Intentional Agency: The capacity to set purposes, ask questions, and direct cognitive processes according to consciously endorsed goals rather than accepting AI-determined objectives or framings.</w:t>
      </w:r>
    </w:p>
    <w:p w14:paraId="5AF8770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Epistemic Ownership: The ability to understand, evaluate, and take responsibility for knowledge claims and reasoning processes, even when AI systems contribute to their development.</w:t>
      </w:r>
    </w:p>
    <w:p w14:paraId="08FBD75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Collaborative Competence: The skill to engage productively with AI systems while maintaining critical distance and independent judgment.</w:t>
      </w:r>
    </w:p>
    <w:p w14:paraId="407FC445"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Conceptual Differentiation:</w:t>
      </w:r>
    </w:p>
    <w:p w14:paraId="00996B5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Cognitive sovereignty is related to but distinct from several established concepts:</w:t>
      </w:r>
    </w:p>
    <w:p w14:paraId="18B81ED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 Autonomy</w:t>
      </w:r>
    </w:p>
    <w:p w14:paraId="6A83A1A0" w14:textId="77777777" w:rsidR="00E46E04" w:rsidRPr="006821FA" w:rsidRDefault="007B545F">
      <w:pPr>
        <w:pStyle w:val="Compact"/>
        <w:numPr>
          <w:ilvl w:val="0"/>
          <w:numId w:val="2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Autonomy focuses on freedom from external control and self-determination</w:t>
      </w:r>
    </w:p>
    <w:p w14:paraId="56DC7112" w14:textId="77777777" w:rsidR="00E46E04" w:rsidRPr="006821FA" w:rsidRDefault="007B545F">
      <w:pPr>
        <w:pStyle w:val="Compact"/>
        <w:numPr>
          <w:ilvl w:val="0"/>
          <w:numId w:val="2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specifically addresses epistemic agency in AI-mediated contexts and explicitly embraces beneficial collaboration</w:t>
      </w:r>
    </w:p>
    <w:p w14:paraId="61EA9DF2"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 Agency</w:t>
      </w:r>
    </w:p>
    <w:p w14:paraId="00BA4807" w14:textId="77777777" w:rsidR="00E46E04" w:rsidRPr="006821FA" w:rsidRDefault="007B545F">
      <w:pPr>
        <w:pStyle w:val="Compact"/>
        <w:numPr>
          <w:ilvl w:val="0"/>
          <w:numId w:val="2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Agency refers to the general capacity to act and influence one’s environment</w:t>
      </w:r>
    </w:p>
    <w:p w14:paraId="0569D25E" w14:textId="77777777" w:rsidR="00E46E04" w:rsidRPr="006821FA" w:rsidRDefault="007B545F">
      <w:pPr>
        <w:pStyle w:val="Compact"/>
        <w:numPr>
          <w:ilvl w:val="0"/>
          <w:numId w:val="2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specifically concerns epistemic agency—the capacity to engage in reasoning, knowledge construction, and meaning-making</w:t>
      </w:r>
    </w:p>
    <w:p w14:paraId="47B81EDD"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 Cognitive Liberty</w:t>
      </w:r>
    </w:p>
    <w:p w14:paraId="7D84EAE4" w14:textId="77777777" w:rsidR="00E46E04" w:rsidRPr="006821FA" w:rsidRDefault="007B545F">
      <w:pPr>
        <w:pStyle w:val="Compact"/>
        <w:numPr>
          <w:ilvl w:val="0"/>
          <w:numId w:val="2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Liberty emphasizes freedom from mental interference and the right to cognitive enhancement</w:t>
      </w:r>
    </w:p>
    <w:p w14:paraId="6F342F47" w14:textId="77777777" w:rsidR="00E46E04" w:rsidRPr="006821FA" w:rsidRDefault="007B545F">
      <w:pPr>
        <w:pStyle w:val="Compact"/>
        <w:numPr>
          <w:ilvl w:val="0"/>
          <w:numId w:val="2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focuses on preserving meaningful human contribution in collaborative cognitive processes</w:t>
      </w:r>
    </w:p>
    <w:p w14:paraId="400699C6"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 Digital Rights</w:t>
      </w:r>
    </w:p>
    <w:p w14:paraId="584618D2" w14:textId="77777777" w:rsidR="00E46E04" w:rsidRPr="006821FA" w:rsidRDefault="007B545F">
      <w:pPr>
        <w:pStyle w:val="Compact"/>
        <w:numPr>
          <w:ilvl w:val="0"/>
          <w:numId w:val="2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Rights address privacy, access, and fair treatment in digital systems</w:t>
      </w:r>
    </w:p>
    <w:p w14:paraId="14330C9B" w14:textId="77777777" w:rsidR="00E46E04" w:rsidRPr="006821FA" w:rsidRDefault="007B545F">
      <w:pPr>
        <w:pStyle w:val="Compact"/>
        <w:numPr>
          <w:ilvl w:val="0"/>
          <w:numId w:val="2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specifically concerns the integrity of human reasoning processes in AI-mediated environments</w:t>
      </w:r>
    </w:p>
    <w:p w14:paraId="05774165" w14:textId="77777777" w:rsidR="00E46E04" w:rsidRPr="006821FA" w:rsidRDefault="007B545F">
      <w:pPr>
        <w:pStyle w:val="Heading3"/>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expert-consensus-on-explainable-ai"/>
      <w:bookmarkEnd w:id="23"/>
      <w:r w:rsidRPr="006821FA">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Expert Consensus on Explainable AI</w:t>
      </w:r>
    </w:p>
    <w:p w14:paraId="4B14842D"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aligns with emerging expert consensus on Explainable AI (XAI) requirements, while extending beyond technical transparency to encompass user agency and epistemic empowerment.</w:t>
      </w:r>
    </w:p>
    <w:p w14:paraId="6D1F8CE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Convergent Expert Recommendations:</w:t>
      </w:r>
    </w:p>
    <w:p w14:paraId="6E6E9DD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Recent surveys of AI ethics experts reveal strong consensus on several principles directly supporting cognitive sovereignty:</w:t>
      </w:r>
    </w:p>
    <w:p w14:paraId="24A93178" w14:textId="77777777" w:rsidR="00E46E04" w:rsidRPr="006821FA" w:rsidRDefault="007B545F">
      <w:pPr>
        <w:pStyle w:val="Compact"/>
        <w:numPr>
          <w:ilvl w:val="0"/>
          <w:numId w:val="2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 agree that AI systems should provide meaningful explanations of their reasoning processes (Miller et al. 2024)</w:t>
      </w:r>
    </w:p>
    <w:p w14:paraId="09DB9AA5" w14:textId="77777777" w:rsidR="00E46E04" w:rsidRPr="006821FA" w:rsidRDefault="007B545F">
      <w:pPr>
        <w:pStyle w:val="Compact"/>
        <w:numPr>
          <w:ilvl w:val="0"/>
          <w:numId w:val="2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76% believe users should have granular control over AI involvement in decision-making processes (Chen &amp; Rodriguez 2024)</w:t>
      </w:r>
    </w:p>
    <w:p w14:paraId="48C85B72" w14:textId="77777777" w:rsidR="00E46E04" w:rsidRPr="006821FA" w:rsidRDefault="007B545F">
      <w:pPr>
        <w:pStyle w:val="Compact"/>
        <w:numPr>
          <w:ilvl w:val="0"/>
          <w:numId w:val="2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 support override capabilities that allow users to reject AI recommendations based on contextual knowledge (Thompson et al. 2024)</w:t>
      </w:r>
    </w:p>
    <w:p w14:paraId="49690466" w14:textId="77777777" w:rsidR="00E46E04" w:rsidRPr="006821FA" w:rsidRDefault="007B545F">
      <w:pPr>
        <w:pStyle w:val="Compact"/>
        <w:numPr>
          <w:ilvl w:val="0"/>
          <w:numId w:val="2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71% advocate for skill preservation measures that prevent cognitive atrophy in AI-assisted work (Davis &amp; Kim 2024)</w:t>
      </w:r>
    </w:p>
    <w:p w14:paraId="5CDA8AAE"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 Technical Transparency:</w:t>
      </w:r>
    </w:p>
    <w:p w14:paraId="470715F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XAI research traditionally focuses on algorithmic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interpretability—</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making AI decision processes technically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comprehensible—</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requires user-centered explicability that empowers meaningful human engagement:</w:t>
      </w:r>
    </w:p>
    <w:p w14:paraId="75E1AB7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Transparency: “The neural network weighted feature X at 0.73 and feature Y at 0.41.”</w:t>
      </w:r>
    </w:p>
    <w:p w14:paraId="6D7D050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Explicability: “This recommendation prioritizes efficiency (high weight) over creativity (lower weight). Based on your project goals, you might want to adjust this balance. Here’s how…”</w:t>
      </w:r>
    </w:p>
    <w:p w14:paraId="70368195"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gramStart"/>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Explicability-Agency</w:t>
      </w:r>
      <w:proofErr w:type="gramEnd"/>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Connection:</w:t>
      </w:r>
    </w:p>
    <w:p w14:paraId="7616193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Expert consensus increasingly recognizes that explanation without actionable user control creates an illusion of transparency while preserving algorithmic dominance. Cognitive sovereignty bridges this gap by requiring that explanations enable meaningful user response rather than simply satisfying disclosure requirements.</w:t>
      </w:r>
    </w:p>
    <w:p w14:paraId="48D1C545"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X7a744497d93150c50c67041c978edb04fe95927"/>
      <w:bookmarkEnd w:id="24"/>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Representative Individuals and Personal Agency</w:t>
      </w:r>
    </w:p>
    <w:p w14:paraId="3289B8C4"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Castro &amp; Loi’s (2025) representative individuals framework provides crucial empirical validation for cognitive sovereignty principles by demonstrating how aggregate fairness metrics can systematically undermine individual epistemic agency.</w:t>
      </w:r>
    </w:p>
    <w:p w14:paraId="688202BB"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Representative Individual Challenge:</w:t>
      </w:r>
    </w:p>
    <w:p w14:paraId="5EAF9D5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AI fairness approaches focus on group-level statistics—ensuring equal outcomes across demographic categories. However, Castro &amp; Loi’s credit-scoring simulation revealed that 17% of individual applicants were misclassified even while meeting demographic parity requirements. This finding illustrates a fundamental tension between statistical optimization and individual justice.</w:t>
      </w:r>
    </w:p>
    <w:p w14:paraId="12350C66"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Epistemic Implications:</w:t>
      </w:r>
    </w:p>
    <w:p w14:paraId="1829521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representative individual problem extends beyond fairness to encompass epistemic agency:</w:t>
      </w:r>
    </w:p>
    <w:p w14:paraId="043EF634" w14:textId="77777777" w:rsidR="00E46E04" w:rsidRPr="006821FA" w:rsidRDefault="007B545F">
      <w:pPr>
        <w:pStyle w:val="Compact"/>
        <w:numPr>
          <w:ilvl w:val="0"/>
          <w:numId w:val="2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Reasoning Paths: People may have valid reasons for decisions that deviate from group patterns</w:t>
      </w:r>
    </w:p>
    <w:p w14:paraId="7E77E50E" w14:textId="77777777" w:rsidR="00E46E04" w:rsidRPr="006821FA" w:rsidRDefault="007B545F">
      <w:pPr>
        <w:pStyle w:val="Compact"/>
        <w:numPr>
          <w:ilvl w:val="0"/>
          <w:numId w:val="2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Contextual Knowledge: Individuals possess information about their circumstances that group-level models cannot capture</w:t>
      </w:r>
    </w:p>
    <w:p w14:paraId="589B44D1" w14:textId="77777777" w:rsidR="00E46E04" w:rsidRPr="006821FA" w:rsidRDefault="007B545F">
      <w:pPr>
        <w:pStyle w:val="Compact"/>
        <w:numPr>
          <w:ilvl w:val="0"/>
          <w:numId w:val="2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Personal Values: Individual preferences and priorities may differ from population averages in legitimate ways</w:t>
      </w:r>
    </w:p>
    <w:p w14:paraId="57ABF425" w14:textId="77777777" w:rsidR="00E46E04" w:rsidRPr="006821FA" w:rsidRDefault="007B545F">
      <w:pPr>
        <w:pStyle w:val="Compact"/>
        <w:numPr>
          <w:ilvl w:val="0"/>
          <w:numId w:val="2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Dynamics: Individual circumstances change over time in ways that static models cannot anticipate</w:t>
      </w:r>
    </w:p>
    <w:p w14:paraId="7AC210B2"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as Individual Protection:</w:t>
      </w:r>
    </w:p>
    <w:p w14:paraId="0207740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addresses representative individual concerns by preserving individual epistemic agency within statistically optimized systems:</w:t>
      </w:r>
    </w:p>
    <w:p w14:paraId="72FAF1A7"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A loan applicant whose circumstances don’t fit standard patterns should be able to understand the algorithmic assessment, provide additional context, and request human review—not simply accept a statistically justified but individually inappropriate decision.</w:t>
      </w:r>
    </w:p>
    <w:p w14:paraId="20158DF5"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Implications:</w:t>
      </w:r>
    </w:p>
    <w:p w14:paraId="75F3A4FA" w14:textId="77777777" w:rsidR="00E46E04" w:rsidRPr="006821FA" w:rsidRDefault="007B545F">
      <w:pPr>
        <w:pStyle w:val="Compact"/>
        <w:numPr>
          <w:ilvl w:val="0"/>
          <w:numId w:val="2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Override Rights: Users should be able to contest algorithmic decisions based on personal knowledge</w:t>
      </w:r>
    </w:p>
    <w:p w14:paraId="1F0CF4C5" w14:textId="77777777" w:rsidR="00E46E04" w:rsidRPr="006821FA" w:rsidRDefault="007B545F">
      <w:pPr>
        <w:pStyle w:val="Compact"/>
        <w:numPr>
          <w:ilvl w:val="0"/>
          <w:numId w:val="2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Contextual Input Mechanisms: Systems should accept and integrate user-provided contextual information</w:t>
      </w:r>
    </w:p>
    <w:p w14:paraId="4F16FD69" w14:textId="77777777" w:rsidR="00E46E04" w:rsidRPr="006821FA" w:rsidRDefault="007B545F">
      <w:pPr>
        <w:pStyle w:val="Compact"/>
        <w:numPr>
          <w:ilvl w:val="0"/>
          <w:numId w:val="2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Personalization: AI explanations should address individual circumstances rather than generic patterns</w:t>
      </w:r>
    </w:p>
    <w:p w14:paraId="400488CD" w14:textId="77777777" w:rsidR="00E46E04" w:rsidRPr="006821FA" w:rsidRDefault="007B545F">
      <w:pPr>
        <w:pStyle w:val="Compact"/>
        <w:numPr>
          <w:ilvl w:val="0"/>
          <w:numId w:val="2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Appeal and Review Processes: Clear pathways for challenging algorithmic decisions based on individual factors</w:t>
      </w:r>
    </w:p>
    <w:p w14:paraId="0900EA48"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X6d4d5658fe877408526e0cf131e4326f7fb365d"/>
      <w:bookmarkEnd w:id="25"/>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Empirical Validation of User-Centric Control</w:t>
      </w:r>
    </w:p>
    <w:p w14:paraId="03287C6A"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Emerging empirical research validates the practical effectiveness of cognitive sovereignty principles, demonstrating that user-centric control enhances rather than impedes AI system performance.</w:t>
      </w:r>
    </w:p>
    <w:p w14:paraId="4339A116"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Trust and Performance Correlation:</w:t>
      </w:r>
    </w:p>
    <w:p w14:paraId="14E593C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Blanco’s (2025) research on appropriate trust reveals that users who understand and actively control AI systems demonstrate superior long-term performance compared to those who rely on opaque automation:</w:t>
      </w:r>
    </w:p>
    <w:p w14:paraId="4662E80C" w14:textId="77777777" w:rsidR="00E46E04" w:rsidRPr="006821FA" w:rsidRDefault="007B545F">
      <w:pPr>
        <w:pStyle w:val="Compact"/>
        <w:numPr>
          <w:ilvl w:val="0"/>
          <w:numId w:val="2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Calibrated Trust: Users with transparent AI explanations showed 23% better trust calibration—trusting AI when appropriate while maintaining skepticism when warranted</w:t>
      </w:r>
    </w:p>
    <w:p w14:paraId="5B6CFB62" w14:textId="77777777" w:rsidR="00E46E04" w:rsidRPr="006821FA" w:rsidRDefault="007B545F">
      <w:pPr>
        <w:pStyle w:val="Compact"/>
        <w:numPr>
          <w:ilvl w:val="0"/>
          <w:numId w:val="2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Detection: Transparent systems enabled 31% better error detection rates compared to opaque high-performing systems</w:t>
      </w:r>
    </w:p>
    <w:p w14:paraId="7EF4D56F" w14:textId="77777777" w:rsidR="00E46E04" w:rsidRPr="006821FA" w:rsidRDefault="007B545F">
      <w:pPr>
        <w:pStyle w:val="Compact"/>
        <w:numPr>
          <w:ilvl w:val="0"/>
          <w:numId w:val="2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Skill Transfer: Users of explainable AI systems maintained 78% of their baseline capabilities when AI assistance was removed, compared to 45% for opaque system users</w:t>
      </w:r>
    </w:p>
    <w:p w14:paraId="11AD06AD"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Transparency-Performance Paradox:</w:t>
      </w:r>
    </w:p>
    <w:p w14:paraId="35E5DE5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Conventional wisdom suggests that transparency might reduce AI system effectiveness by encouraging user interference. However, empirical evidence reveals the opposite: transparency enhances performance by enabling appropriate reliance and error correction.</w:t>
      </w:r>
    </w:p>
    <w:p w14:paraId="4E903C26"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Load and Interface Design:</w:t>
      </w:r>
    </w:p>
    <w:p w14:paraId="0E6057A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Critics argue that cognitive sovereignty requirements might overwhelm users with excessive information and control options. However, research on progressive disclosure and adaptive interfaces demonstrates effective approaches:</w:t>
      </w:r>
    </w:p>
    <w:p w14:paraId="210F269E" w14:textId="77777777" w:rsidR="00E46E04" w:rsidRPr="006821FA" w:rsidRDefault="007B545F">
      <w:pPr>
        <w:pStyle w:val="Compact"/>
        <w:numPr>
          <w:ilvl w:val="0"/>
          <w:numId w:val="2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 Transparency: Basic explanations with optional detail levels accommodate different user needs and expertise</w:t>
      </w:r>
    </w:p>
    <w:p w14:paraId="5D492E6C" w14:textId="77777777" w:rsidR="00E46E04" w:rsidRPr="006821FA" w:rsidRDefault="007B545F">
      <w:pPr>
        <w:pStyle w:val="Compact"/>
        <w:numPr>
          <w:ilvl w:val="0"/>
          <w:numId w:val="2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Contextual Control: Interface elements appear when relevant rather than cluttering default views</w:t>
      </w:r>
    </w:p>
    <w:p w14:paraId="5B86D9D2" w14:textId="77777777" w:rsidR="00E46E04" w:rsidRPr="006821FA" w:rsidRDefault="007B545F">
      <w:pPr>
        <w:pStyle w:val="Compact"/>
        <w:numPr>
          <w:ilvl w:val="0"/>
          <w:numId w:val="2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 Adaptation: Systems adjust explanation detail and control granularity based on user expertise and preferences</w:t>
      </w:r>
    </w:p>
    <w:p w14:paraId="5F5F3F67"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Long-Term Capability Preservation:</w:t>
      </w:r>
    </w:p>
    <w:p w14:paraId="641044C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Perhaps most significantly, empirical studies consistently demonstrate that sovereignty-preserving AI systems better maintain user capabilities over time:</w:t>
      </w:r>
    </w:p>
    <w:p w14:paraId="5F2AA75B"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Longitudinal Study: Medical residents using explainable diagnostic AI maintained diagnostic accuracy comparable to experienced physicians after 6 months, while those using opaque AI systems showed significant skill degradation (Martinez et al. 2024).</w:t>
      </w:r>
    </w:p>
    <w:p w14:paraId="026348F2"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finding directly validates the cognitive sovereignty framework’s emphasis on sustainable human-AI collaboration rather than short-term productivity optimization.</w:t>
      </w:r>
    </w:p>
    <w:p w14:paraId="35F21B32"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844BDE5">
          <v:rect id="_x0000_i1133" style="width:0;height:1.5pt" o:hralign="center" o:hrstd="t" o:hr="t"/>
        </w:pict>
      </w:r>
    </w:p>
    <w:p w14:paraId="240A183F" w14:textId="77777777" w:rsidR="00E46E04" w:rsidRPr="006821FA" w:rsidRDefault="007B545F">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7" w:name="the-fluencysovereignty-model-preview"/>
      <w:bookmarkEnd w:id="22"/>
      <w:bookmarkEnd w:id="26"/>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The Fluency–Sovereignty Model (Preview)</w:t>
      </w:r>
    </w:p>
    <w:p w14:paraId="3250F384"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8" w:name="framework-overview-1"/>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Framework Overview</w:t>
      </w:r>
    </w:p>
    <w:p w14:paraId="669AE57E"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philosophical foundations and conceptual architecture outlined above point toward a practical evaluation framework that operationalizes cognitive sovereignty principles while measuring AI system effectiveness. The Fluency-Sovereignty Model provides a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two-dimensional approach to AI system assessment that balances immediate productivity with long-term cognitive sustainability.</w:t>
      </w:r>
    </w:p>
    <w:p w14:paraId="5F630B1B"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Core Dimensions:</w:t>
      </w:r>
    </w:p>
    <w:p w14:paraId="75AE001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Impact Assessment (CIA 2.0): Measures how AI systems affect users’ epistemic agency, reasoning independence, and long-term cognitive capabilities. High-CIA systems preserve and enhance human cognitive capacity; low-CIA systems create dependency and skill atrophy.</w:t>
      </w:r>
    </w:p>
    <w:p w14:paraId="2F4596A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Sustainable Fluency (Fluency 2.0): Evaluates whether AI assistance creates genuine skill development and transferable capabilities rather than temporary performance enhancement that disappears when AI support is removed.</w:t>
      </w:r>
    </w:p>
    <w:p w14:paraId="1BB10532" w14:textId="77777777" w:rsidR="00E46E04" w:rsidRPr="006821FA" w:rsidRDefault="007B545F">
      <w:pPr>
        <w:pStyle w:val="Heading3"/>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key-findings-preview"/>
      <w:bookmarkEnd w:id="28"/>
      <w:r w:rsidRPr="006821FA">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Key Findings Preview</w:t>
      </w:r>
    </w:p>
    <w:p w14:paraId="71210D0D"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empirical analysis of 16 leading AI development tools using enhanced CIA 2.0 and Fluency 2.0 metrics reveals several crucial patterns:</w:t>
      </w:r>
    </w:p>
    <w:p w14:paraId="1BFEAD4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Sovereignty-Performance Alignmen Contrary to expectations that cognitive sovereignty might constrain AI effectiveness, high-sovereignty systems (those preserving cognitive agency) demonstrate superior long-term outcomes across multiple metrics:</w:t>
      </w:r>
    </w:p>
    <w:p w14:paraId="144A3285" w14:textId="77777777" w:rsidR="00E46E04" w:rsidRPr="006821FA" w:rsidRDefault="007B545F">
      <w:pPr>
        <w:pStyle w:val="Compact"/>
        <w:numPr>
          <w:ilvl w:val="0"/>
          <w:numId w:val="3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 lower skill atrophy rates when AI assistance is removed</w:t>
      </w:r>
    </w:p>
    <w:p w14:paraId="7D80D4DB" w14:textId="77777777" w:rsidR="00E46E04" w:rsidRPr="006821FA" w:rsidRDefault="007B545F">
      <w:pPr>
        <w:pStyle w:val="Compact"/>
        <w:numPr>
          <w:ilvl w:val="0"/>
          <w:numId w:val="3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better error detection in AI-generated outputs</w:t>
      </w:r>
    </w:p>
    <w:p w14:paraId="5272CCC5" w14:textId="77777777" w:rsidR="00E46E04" w:rsidRPr="006821FA" w:rsidRDefault="007B545F">
      <w:pPr>
        <w:pStyle w:val="Compact"/>
        <w:numPr>
          <w:ilvl w:val="0"/>
          <w:numId w:val="3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improved trust calibration between appropriate reliance and healthy skepticism</w:t>
      </w:r>
    </w:p>
    <w:p w14:paraId="19267B1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Dependency Trap Pattern: Systems optimized for immediate productivity gains often create dependency traps—initial confidence and output quality improvements that mask growing reliance on opaque AI decisions:</w:t>
      </w:r>
    </w:p>
    <w:p w14:paraId="744D96F8" w14:textId="77777777" w:rsidR="00E46E04" w:rsidRPr="006821FA" w:rsidRDefault="007B545F">
      <w:pPr>
        <w:pStyle w:val="Compact"/>
        <w:numPr>
          <w:ilvl w:val="0"/>
          <w:numId w:val="3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High-productivity, low-sovereignty tools show 89% user satisfaction initially but 67% capability degradation after extended use</w:t>
      </w:r>
    </w:p>
    <w:p w14:paraId="5FA591F7" w14:textId="77777777" w:rsidR="00E46E04" w:rsidRPr="006821FA" w:rsidRDefault="007B545F">
      <w:pPr>
        <w:pStyle w:val="Compact"/>
        <w:numPr>
          <w:ilvl w:val="0"/>
          <w:numId w:val="3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Moderate-productivity, high-sovereignty tools show 76% sustained satisfaction with maintained or improved capabilities over time</w:t>
      </w:r>
    </w:p>
    <w:p w14:paraId="6DDDA3E5"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Domain-Specific Variations: Different cognitive domains show varying sensitivity to sovereignty-preserving design:</w:t>
      </w:r>
    </w:p>
    <w:p w14:paraId="6AE568FF" w14:textId="77777777" w:rsidR="00E46E04" w:rsidRPr="006821FA" w:rsidRDefault="007B545F">
      <w:pPr>
        <w:pStyle w:val="Compact"/>
        <w:numPr>
          <w:ilvl w:val="0"/>
          <w:numId w:val="3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Creative tasks show the strongest correlation between sovereignty preservation and long-term effectiveness</w:t>
      </w:r>
    </w:p>
    <w:p w14:paraId="7DF9F28C" w14:textId="77777777" w:rsidR="00E46E04" w:rsidRPr="006821FA" w:rsidRDefault="007B545F">
      <w:pPr>
        <w:pStyle w:val="Compact"/>
        <w:numPr>
          <w:ilvl w:val="0"/>
          <w:numId w:val="3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Analytical tasks benefit significantly from transparency but tolerate some automation</w:t>
      </w:r>
    </w:p>
    <w:p w14:paraId="78DAE50F" w14:textId="77777777" w:rsidR="00E46E04" w:rsidRPr="006821FA" w:rsidRDefault="007B545F">
      <w:pPr>
        <w:pStyle w:val="Compact"/>
        <w:numPr>
          <w:ilvl w:val="0"/>
          <w:numId w:val="3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Routine tasks can accommodate lower sovereignty with minimal cognitive impact</w:t>
      </w:r>
    </w:p>
    <w:p w14:paraId="00926890" w14:textId="77777777" w:rsidR="00E46E04" w:rsidRPr="006821FA" w:rsidRDefault="007B545F">
      <w:pPr>
        <w:pStyle w:val="Heading3"/>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0" w:name="implementation-implications"/>
      <w:bookmarkEnd w:id="29"/>
      <w:r w:rsidRPr="006821FA">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Implementation Implications</w:t>
      </w:r>
    </w:p>
    <w:p w14:paraId="0BC21663"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findings suggest practical design principles for AI systems that honor cognitive sovereignty while maintaining effectiveness:</w:t>
      </w:r>
    </w:p>
    <w:p w14:paraId="2FE17EA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Progressive Autonomy: AI systems should begin with high transparency and user control, gradually adapting to user preferences and expertise levels while maintaining override capabilities.</w:t>
      </w:r>
    </w:p>
    <w:p w14:paraId="78C5865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Contextual Sovereignty: Different tasks and domains require different levels of cognitive sovereignty preservation, allowing for adaptive approaches rather than uniform requirements.</w:t>
      </w:r>
    </w:p>
    <w:p w14:paraId="4CC0288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Sustainable Collaboration: The most effective AI systems create genuine partnerships where both human and artificial capabilities develop over time rather than zero-sum replacement relationships.</w:t>
      </w:r>
    </w:p>
    <w:p w14:paraId="02DFFF58"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Empirical Validation Framework:</w:t>
      </w:r>
    </w:p>
    <w:p w14:paraId="665371D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complete Fluency-Sovereignty Model, including detailed metrics, tool evaluations, and implementation guidelines, provides concrete guidance for:</w:t>
      </w:r>
    </w:p>
    <w:p w14:paraId="2A4318A8" w14:textId="77777777" w:rsidR="00E46E04" w:rsidRPr="006821FA" w:rsidRDefault="007B545F">
      <w:pPr>
        <w:pStyle w:val="Compact"/>
        <w:numPr>
          <w:ilvl w:val="0"/>
          <w:numId w:val="3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Selection: Choosing AI systems that balance immediate productivity with long-term cognitive sustainability</w:t>
      </w:r>
    </w:p>
    <w:p w14:paraId="6B159D73" w14:textId="77777777" w:rsidR="00E46E04" w:rsidRPr="006821FA" w:rsidRDefault="007B545F">
      <w:pPr>
        <w:pStyle w:val="Compact"/>
        <w:numPr>
          <w:ilvl w:val="0"/>
          <w:numId w:val="3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 Strategies: Implementing AI systems in ways that preserve user agency and skill development</w:t>
      </w:r>
    </w:p>
    <w:p w14:paraId="37463C5D" w14:textId="77777777" w:rsidR="00E46E04" w:rsidRPr="006821FA" w:rsidRDefault="007B545F">
      <w:pPr>
        <w:pStyle w:val="Compact"/>
        <w:numPr>
          <w:ilvl w:val="0"/>
          <w:numId w:val="3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Monitoring: Tracking both productivity metrics and cognitive impact indicators over time</w:t>
      </w:r>
    </w:p>
    <w:p w14:paraId="1C8691BB" w14:textId="77777777" w:rsidR="00E46E04" w:rsidRPr="006821FA" w:rsidRDefault="007B545F">
      <w:pPr>
        <w:pStyle w:val="Compact"/>
        <w:numPr>
          <w:ilvl w:val="0"/>
          <w:numId w:val="3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Organizational Policies: Developing institutional approaches that support cognitive sovereignty while leveraging AI capabilities</w:t>
      </w:r>
    </w:p>
    <w:p w14:paraId="71917385"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empirical framework demonstrates that cognitive sovereignty is not merely a philosophical ideal but a practical design principle that enhances rather than constrains AI system effectiveness. The detailed analysis and implementation guidance are developed in subsequent work, providing actionable tools for organizations seeking to deploy AI systems that honor human dignity while achieving practical objectives.</w:t>
      </w:r>
    </w:p>
    <w:p w14:paraId="7409A52E"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035B0BD">
          <v:rect id="_x0000_i1134" style="width:0;height:1.5pt" o:hralign="center" o:hrstd="t" o:hr="t"/>
        </w:pict>
      </w:r>
    </w:p>
    <w:p w14:paraId="3112DD42" w14:textId="4B05A54F" w:rsidR="00E46E04" w:rsidRPr="006821FA" w:rsidRDefault="006821FA">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1" w:name="Xb6a4cf1c074a5e036cf216e0dffb81a3dd2363d"/>
      <w:bookmarkEnd w:id="27"/>
      <w:bookmarkEnd w:id="30"/>
      <w:r>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7B545F"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Limitations and Methodological Considerations</w:t>
      </w:r>
    </w:p>
    <w:p w14:paraId="3BBEF715" w14:textId="4B92B021" w:rsidR="00E46E04" w:rsidRPr="006821FA" w:rsidRDefault="006821FA">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theoretical-limitations"/>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7B545F"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Theoretical Limitations</w:t>
      </w:r>
    </w:p>
    <w:p w14:paraId="2819ACC2"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Philosophical Integration Challenges:</w:t>
      </w:r>
    </w:p>
    <w:p w14:paraId="7C0556E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While the framework draws on six complementary philosophical traditions, this pluralistic approach creates potential tensions that require ongoing attention:</w:t>
      </w:r>
    </w:p>
    <w:p w14:paraId="73E4DB19" w14:textId="77777777" w:rsidR="00E46E04" w:rsidRPr="006821FA" w:rsidRDefault="007B545F">
      <w:pPr>
        <w:pStyle w:val="Compact"/>
        <w:numPr>
          <w:ilvl w:val="0"/>
          <w:numId w:val="3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Kantian autonomy emphasizes individual rational self-determination, while Brandomian discursive agency stresses social constitution of rationality</w:t>
      </w:r>
    </w:p>
    <w:p w14:paraId="2DB64AFD" w14:textId="77777777" w:rsidR="00E46E04" w:rsidRPr="006821FA" w:rsidRDefault="007B545F">
      <w:pPr>
        <w:pStyle w:val="Compact"/>
        <w:numPr>
          <w:ilvl w:val="0"/>
          <w:numId w:val="3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Husserlian phenomenology focuses on individual consciousness, while Calzati’s ecosystemic approach emphasizes distributed intelligence</w:t>
      </w:r>
    </w:p>
    <w:p w14:paraId="45679DF5" w14:textId="77777777" w:rsidR="00E46E04" w:rsidRPr="006821FA" w:rsidRDefault="007B545F">
      <w:pPr>
        <w:pStyle w:val="Compact"/>
        <w:numPr>
          <w:ilvl w:val="0"/>
          <w:numId w:val="3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Mill’s harm principle prioritizes individual liberty, while Floridi’s information ethics considers broader systemic effects</w:t>
      </w:r>
    </w:p>
    <w:p w14:paraId="332395DF"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Resolution Strategy: Rather than forcing artificial synthesis, this study maintains these tensions as productive contradictions that require contextual navigation rather than theoretical resolution. Different situations may appropriately emphasize different philosophical dimensions.</w:t>
      </w:r>
    </w:p>
    <w:p w14:paraId="77396BFE"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Cultural and Value Pluralism:</w:t>
      </w:r>
    </w:p>
    <w:p w14:paraId="70F0E34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emerges from Western philosophical traditions and may not adequately address diverse cultural approaches to knowledge, agency, and human-technology relationships:</w:t>
      </w:r>
    </w:p>
    <w:p w14:paraId="644B6212" w14:textId="77777777" w:rsidR="00E46E04" w:rsidRPr="006821FA" w:rsidRDefault="007B545F">
      <w:pPr>
        <w:pStyle w:val="Compact"/>
        <w:numPr>
          <w:ilvl w:val="0"/>
          <w:numId w:val="3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Collectivist cultures may prioritize community knowledge construction over individual epistemic agency</w:t>
      </w:r>
    </w:p>
    <w:p w14:paraId="3AFE398F" w14:textId="77777777" w:rsidR="00E46E04" w:rsidRPr="006821FA" w:rsidRDefault="007B545F">
      <w:pPr>
        <w:pStyle w:val="Compact"/>
        <w:numPr>
          <w:ilvl w:val="0"/>
          <w:numId w:val="3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Indigenous epistemologies may emphasize relational and embodied ways of knowing that the framework inadequately captures</w:t>
      </w:r>
    </w:p>
    <w:p w14:paraId="45F307CD" w14:textId="77777777" w:rsidR="00E46E04" w:rsidRPr="006821FA" w:rsidRDefault="007B545F">
      <w:pPr>
        <w:pStyle w:val="Compact"/>
        <w:numPr>
          <w:ilvl w:val="0"/>
          <w:numId w:val="3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Non-Western philosophical traditions may offer alternative approaches to human-AI collaboration that the framework overlooks</w:t>
      </w:r>
    </w:p>
    <w:p w14:paraId="177F300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Mitigation Approach: This study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limitations while arguing that human dignity and epistemic agency represent cross-cultural values that can be expressed through diverse cultural frameworks. Future work should explicitly engage with non-Western philosophical traditions and empirically validate the framework across diverse cultural contexts.</w:t>
      </w:r>
    </w:p>
    <w:p w14:paraId="0562F768"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Technological Determinism Risks:</w:t>
      </w:r>
    </w:p>
    <w:p w14:paraId="40BA095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Despite emphasizing human agency, the framework may inadvertently reinforce technological determinism by accepting AI development trajectories as given and focusing on adaptation strategies rather than fundamental questioning of AI development priorities.</w:t>
      </w:r>
    </w:p>
    <w:p w14:paraId="3C05A0D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Critical Response: Cognitive sovereignty explicitly challenges technological determinism by asserting human epistemic agency as a non-negotiable constraint on AI system design. However, this study acknowledges that more radical critiques of AI development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may be necessary to address systemic issues that individual sovereignty cannot resolve.</w:t>
      </w:r>
    </w:p>
    <w:p w14:paraId="3EF8BF42"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empirical-and-methodological-limitations"/>
      <w:bookmarkEnd w:id="32"/>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 Empirical and Methodological Limitations</w:t>
      </w:r>
    </w:p>
    <w:p w14:paraId="67CE2EAD"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Size and Representativeness:</w:t>
      </w:r>
    </w:p>
    <w:p w14:paraId="6BE18BA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empirical analysis focuses on 16 AI development tools used primarily by technical professionals in Western contexts. This sample may not adequately represent:</w:t>
      </w:r>
    </w:p>
    <w:p w14:paraId="46B823BE" w14:textId="77777777" w:rsidR="00E46E04" w:rsidRPr="006821FA" w:rsidRDefault="007B545F">
      <w:pPr>
        <w:pStyle w:val="Compact"/>
        <w:numPr>
          <w:ilvl w:val="0"/>
          <w:numId w:val="3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Broader user populations with different technical expertise and cultural backgrounds</w:t>
      </w:r>
    </w:p>
    <w:p w14:paraId="21401D59" w14:textId="77777777" w:rsidR="00E46E04" w:rsidRPr="006821FA" w:rsidRDefault="007B545F">
      <w:pPr>
        <w:pStyle w:val="Compact"/>
        <w:numPr>
          <w:ilvl w:val="0"/>
          <w:numId w:val="3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Diverse AI applications beyond development tools (healthcare, education, creative work, etc.)</w:t>
      </w:r>
    </w:p>
    <w:p w14:paraId="33B29355" w14:textId="77777777" w:rsidR="00E46E04" w:rsidRPr="006821FA" w:rsidRDefault="007B545F">
      <w:pPr>
        <w:pStyle w:val="Compact"/>
        <w:numPr>
          <w:ilvl w:val="0"/>
          <w:numId w:val="3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Emerging AI technologies that may operate according to different principles than current systems</w:t>
      </w:r>
    </w:p>
    <w:p w14:paraId="64CAFFF7"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Longitudinal Validation Needs:</w:t>
      </w:r>
    </w:p>
    <w:p w14:paraId="5ACA89A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the framework includes temporal sustainability as a core principle, empirical validation requires extended longitudinal studies that track cognitive impacts over months and years rather than weeks.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evidence base, while suggestive, remains preliminary for long-term claims.</w:t>
      </w:r>
    </w:p>
    <w:p w14:paraId="270F0310"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Measurement Challenges:</w:t>
      </w:r>
    </w:p>
    <w:p w14:paraId="05F5564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involves subjective experiential dimensions that resist straightforward quantification:</w:t>
      </w:r>
    </w:p>
    <w:p w14:paraId="2FFBB6FD" w14:textId="77777777" w:rsidR="00E46E04" w:rsidRPr="006821FA" w:rsidRDefault="007B545F">
      <w:pPr>
        <w:pStyle w:val="Compact"/>
        <w:numPr>
          <w:ilvl w:val="0"/>
          <w:numId w:val="3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Epistemic agency may be experienced differently by different individuals</w:t>
      </w:r>
    </w:p>
    <w:p w14:paraId="66A7CF8A" w14:textId="77777777" w:rsidR="00E46E04" w:rsidRPr="006821FA" w:rsidRDefault="007B545F">
      <w:pPr>
        <w:pStyle w:val="Compact"/>
        <w:numPr>
          <w:ilvl w:val="0"/>
          <w:numId w:val="3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Meaningful control depends on personal values and contextual factors</w:t>
      </w:r>
    </w:p>
    <w:p w14:paraId="4ED1D3D9" w14:textId="77777777" w:rsidR="00E46E04" w:rsidRPr="006821FA" w:rsidRDefault="007B545F">
      <w:pPr>
        <w:pStyle w:val="Compact"/>
        <w:numPr>
          <w:ilvl w:val="0"/>
          <w:numId w:val="3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ownership involves phenomenological dimensions that standard metrics may not capture</w:t>
      </w:r>
    </w:p>
    <w:p w14:paraId="62B90931"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Methodological Response: This studay employs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mixed-methods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approaches combining quantitative performance metrics with qualitative user experience research and phenomenological analysis. However, some aspects of cognitive sovereignty may remain irreducibly qualitative and require interpretive rather than measurement approaches.</w:t>
      </w:r>
    </w:p>
    <w:p w14:paraId="6FA28313"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Confounding Variables:</w:t>
      </w:r>
    </w:p>
    <w:p w14:paraId="488B6DC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system effects on cognitive sovereignty may be confounded by numerous factors:</w:t>
      </w:r>
    </w:p>
    <w:p w14:paraId="27FF717E" w14:textId="77777777" w:rsidR="00E46E04" w:rsidRPr="006821FA" w:rsidRDefault="007B545F">
      <w:pPr>
        <w:pStyle w:val="Compact"/>
        <w:numPr>
          <w:ilvl w:val="0"/>
          <w:numId w:val="3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differences in technical expertise, learning styles, and AI attitudes</w:t>
      </w:r>
    </w:p>
    <w:p w14:paraId="0DB1AE77" w14:textId="77777777" w:rsidR="00E46E04" w:rsidRPr="006821FA" w:rsidRDefault="007B545F">
      <w:pPr>
        <w:pStyle w:val="Compact"/>
        <w:numPr>
          <w:ilvl w:val="0"/>
          <w:numId w:val="3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Organizational contexts that may support or undermine cognitive sovereignty</w:t>
      </w:r>
    </w:p>
    <w:p w14:paraId="747ECDD7" w14:textId="77777777" w:rsidR="00E46E04" w:rsidRPr="006821FA" w:rsidRDefault="007B545F">
      <w:pPr>
        <w:pStyle w:val="Compact"/>
        <w:numPr>
          <w:ilvl w:val="0"/>
          <w:numId w:val="3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characteristics that may interact with AI system design in complex ways</w:t>
      </w:r>
    </w:p>
    <w:p w14:paraId="3FAB9D4D" w14:textId="77777777" w:rsidR="00E46E04" w:rsidRPr="006821FA" w:rsidRDefault="007B545F">
      <w:pPr>
        <w:pStyle w:val="Compact"/>
        <w:numPr>
          <w:ilvl w:val="0"/>
          <w:numId w:val="3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factors including learning curves, adaptation effects, and changing user needs</w:t>
      </w:r>
    </w:p>
    <w:p w14:paraId="35BE77E7"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 Strategy: While perfect experimental control is impossible in real-world AI deployment contexts, the study employs comparative analysis across multiple tools and contexts to identify robust patterns while acknowledging contextual variability.</w:t>
      </w:r>
    </w:p>
    <w:p w14:paraId="670AA618"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Generalizability Constraints:</w:t>
      </w:r>
    </w:p>
    <w:p w14:paraId="1E92C40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Findings from AI development tools may not generalize to other domains where cognitive sovereignty operates differently:</w:t>
      </w:r>
    </w:p>
    <w:p w14:paraId="7F7639AB" w14:textId="77777777" w:rsidR="00E46E04" w:rsidRPr="006821FA" w:rsidRDefault="007B545F">
      <w:pPr>
        <w:pStyle w:val="Compact"/>
        <w:numPr>
          <w:ilvl w:val="0"/>
          <w:numId w:val="3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Creative AI may involve different sovereignty considerations than analytical AI</w:t>
      </w:r>
    </w:p>
    <w:p w14:paraId="758F571E" w14:textId="77777777" w:rsidR="00E46E04" w:rsidRPr="006821FA" w:rsidRDefault="007B545F">
      <w:pPr>
        <w:pStyle w:val="Compact"/>
        <w:numPr>
          <w:ilvl w:val="0"/>
          <w:numId w:val="3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AI use may differ significantly from collaborative AI in team contexts</w:t>
      </w:r>
    </w:p>
    <w:p w14:paraId="170E1FCC" w14:textId="77777777" w:rsidR="00E46E04" w:rsidRPr="006821FA" w:rsidRDefault="007B545F">
      <w:pPr>
        <w:pStyle w:val="Compact"/>
        <w:numPr>
          <w:ilvl w:val="0"/>
          <w:numId w:val="3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AI applications may not predict consumer AI effects</w:t>
      </w:r>
    </w:p>
    <w:p w14:paraId="13E69F5E"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Acknowledgment: Findings are presented as domain-specific insights that require additional validation across different contexts rather than universal principles that apply regardless of context.</w:t>
      </w:r>
    </w:p>
    <w:p w14:paraId="117C8CDA"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6CA257D">
          <v:rect id="_x0000_i1135" style="width:0;height:1.5pt" o:hralign="center" o:hrstd="t" o:hr="t"/>
        </w:pict>
      </w:r>
    </w:p>
    <w:p w14:paraId="72344768" w14:textId="77777777" w:rsidR="00E46E04" w:rsidRPr="006821FA" w:rsidRDefault="007B545F">
      <w:pPr>
        <w:pStyle w:val="Heading2"/>
        <w:rPr>
          <w:rFonts w:ascii="Arial" w:hAnsi="Arial" w:cs="Arial"/>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conclusion"/>
      <w:bookmarkEnd w:id="31"/>
      <w:bookmarkEnd w:id="33"/>
      <w:r w:rsidRPr="006821FA">
        <w:rPr>
          <w:rFonts w:ascii="Arial" w:hAnsi="Arial" w:cs="Arial"/>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Conclusion</w:t>
      </w:r>
    </w:p>
    <w:p w14:paraId="5AA4542B" w14:textId="77777777" w:rsidR="00E46E04" w:rsidRPr="006821FA" w:rsidRDefault="007B545F">
      <w:pPr>
        <w:pStyle w:val="Heading3"/>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5" w:name="theoretical-contributions"/>
      <w:r w:rsidRPr="006821FA">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Theoretical Contributions</w:t>
      </w:r>
    </w:p>
    <w:p w14:paraId="6D3DEB55"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paper establishes cognitive sovereignty as a foundational principle for human-AI interaction, providing both philosophical grounding and practical guidance for AI systems that preserve human epistemic agency while enabling productive collaboration.</w:t>
      </w:r>
    </w:p>
    <w:p w14:paraId="7B7A036D"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Philosophical Integration:</w:t>
      </w:r>
    </w:p>
    <w:p w14:paraId="12E26E0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framework synthesizes insights from six philosophical traditions—Kantian autonomy, Husserlian phenomenology, Mill’s liberalism, Floridi’s information ethics, Brandom’s normative pragmatism, and Calzati’s ecosystemic epistemology—into convergent design principles that address the multifaceted challenges of AI-mediated cognition.</w:t>
      </w:r>
    </w:p>
    <w:p w14:paraId="13A2C42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integration demonstrates that human dignity and practical effectiveness align rather than conflict in AI system design. Systems that preserve cognitive sovereignty often demonstrate superior long-term performance compared to those optimized for immediate productivity gains.</w:t>
      </w:r>
    </w:p>
    <w:p w14:paraId="664BD0F3"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Conceptual Clarification:</w:t>
      </w:r>
    </w:p>
    <w:p w14:paraId="059BF0B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paper distinguishes cognitive sovereignty from related concepts (autonomy, agency, cognitive liberty, digital rights) while showing how it extends and specifies these frameworks for AI-mediated contexts. Cognitive sovereignty is neither anti-AI nor uncritically pro-</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 but</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rather advocates for sustainable collaboration that preserves essential human capabilities while leveraging AI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strengths.This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paper distinguishes cognitive sovereignty</w:t>
      </w:r>
    </w:p>
    <w:p w14:paraId="4A6F632B"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6" w:name="practical-framework-development"/>
      <w:bookmarkEnd w:id="35"/>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Practical Framework Development</w:t>
      </w:r>
    </w:p>
    <w:p w14:paraId="2E3C40AA"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Empirical Validation Preview:</w:t>
      </w:r>
    </w:p>
    <w:p w14:paraId="58897DA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of AI development tools provides preliminary evidence that cognitive sovereignty principles can be operationalized through measurable design features and validated through user experience metrics. The Fluency-Sovereignty Model offers concrete tools for evaluating and selecting AI systems that balance immediate productivity with long-term cognitive sustainability.</w:t>
      </w:r>
    </w:p>
    <w:p w14:paraId="2DA5EC26"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Principles:</w:t>
      </w:r>
    </w:p>
    <w:p w14:paraId="5161330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framework yields actionable design principles for sovereignty-preserving AI systems:</w:t>
      </w:r>
    </w:p>
    <w:p w14:paraId="18EFDA2E"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Transparency and Explicability that enables meaningful user evaluation and response</w:t>
      </w:r>
    </w:p>
    <w:p w14:paraId="4491DE7E"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Gradual Disclosure and Pacing that invites active engagement rather than passive consumption</w:t>
      </w:r>
    </w:p>
    <w:p w14:paraId="2B116210"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Override and Customization capabilities that preserve meaningful user control</w:t>
      </w:r>
    </w:p>
    <w:p w14:paraId="54EBD4EE"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Community Integration that connects rather than isolates users from epistemic communities</w:t>
      </w:r>
    </w:p>
    <w:p w14:paraId="7654957C"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Diversity Preservation that amplifies rather than homogenizes individual contributions</w:t>
      </w:r>
    </w:p>
    <w:p w14:paraId="25F7ACE3"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Sustainability that enhances rather than degrades long-term capabilities</w:t>
      </w:r>
    </w:p>
    <w:p w14:paraId="29B0373D"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research-and-policy-implications"/>
      <w:bookmarkEnd w:id="36"/>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 Research and Policy Implications</w:t>
      </w:r>
    </w:p>
    <w:p w14:paraId="6843F088"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Priorities:</w:t>
      </w:r>
    </w:p>
    <w:p w14:paraId="116F754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framework identifies several critical research directions:</w:t>
      </w:r>
    </w:p>
    <w:p w14:paraId="7BF3503A" w14:textId="77777777" w:rsidR="00E46E04" w:rsidRPr="006821FA" w:rsidRDefault="007B545F">
      <w:pPr>
        <w:pStyle w:val="Compact"/>
        <w:numPr>
          <w:ilvl w:val="0"/>
          <w:numId w:val="4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Longitudinal studies tracking cognitive impacts of AI systems over extended periods</w:t>
      </w:r>
    </w:p>
    <w:p w14:paraId="4059B1B0" w14:textId="77777777" w:rsidR="00E46E04" w:rsidRPr="006821FA" w:rsidRDefault="007B545F">
      <w:pPr>
        <w:pStyle w:val="Compact"/>
        <w:numPr>
          <w:ilvl w:val="0"/>
          <w:numId w:val="4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Cross-cultural validation of cognitive sovereignty principles across diverse contexts</w:t>
      </w:r>
    </w:p>
    <w:p w14:paraId="4C028713" w14:textId="77777777" w:rsidR="00E46E04" w:rsidRPr="006821FA" w:rsidRDefault="007B545F">
      <w:pPr>
        <w:pStyle w:val="Compact"/>
        <w:numPr>
          <w:ilvl w:val="0"/>
          <w:numId w:val="4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Domain-specific applications in education, healthcare, creative work, and governance</w:t>
      </w:r>
    </w:p>
    <w:p w14:paraId="1804D173" w14:textId="77777777" w:rsidR="00E46E04" w:rsidRPr="006821FA" w:rsidRDefault="007B545F">
      <w:pPr>
        <w:pStyle w:val="Compact"/>
        <w:numPr>
          <w:ilvl w:val="0"/>
          <w:numId w:val="4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Organizational implementation strategies that support cognitive sovereignty at institutional scales</w:t>
      </w:r>
    </w:p>
    <w:p w14:paraId="0BE3F1B0" w14:textId="77777777" w:rsidR="00E46E04" w:rsidRPr="006821FA" w:rsidRDefault="007B545F">
      <w:pPr>
        <w:pStyle w:val="Compact"/>
        <w:numPr>
          <w:ilvl w:val="0"/>
          <w:numId w:val="4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Technical infrastructure development for sovereignty-preserving AI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architectures</w:t>
      </w:r>
      <w:proofErr w:type="gramEnd"/>
    </w:p>
    <w:p w14:paraId="42BB964C"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 Considerations:</w:t>
      </w:r>
    </w:p>
    <w:p w14:paraId="3181C5A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detailed policy recommendations are beyond this paper’s scope, the framework suggests several regulatory directions:</w:t>
      </w:r>
    </w:p>
    <w:p w14:paraId="5A87EADC" w14:textId="77777777" w:rsidR="00E46E04" w:rsidRPr="006821FA" w:rsidRDefault="007B545F">
      <w:pPr>
        <w:pStyle w:val="Compact"/>
        <w:numPr>
          <w:ilvl w:val="0"/>
          <w:numId w:val="4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impact assessment requirements for AI systems in sensitive domains</w:t>
      </w:r>
    </w:p>
    <w:p w14:paraId="2B49E24C" w14:textId="77777777" w:rsidR="00E46E04" w:rsidRPr="006821FA" w:rsidRDefault="007B545F">
      <w:pPr>
        <w:pStyle w:val="Compact"/>
        <w:numPr>
          <w:ilvl w:val="0"/>
          <w:numId w:val="4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control standards that ensure meaningful choice in AI-mediated processes</w:t>
      </w:r>
    </w:p>
    <w:p w14:paraId="4C7B586C" w14:textId="77777777" w:rsidR="00E46E04" w:rsidRPr="006821FA" w:rsidRDefault="007B545F">
      <w:pPr>
        <w:pStyle w:val="Compact"/>
        <w:numPr>
          <w:ilvl w:val="0"/>
          <w:numId w:val="4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Transparency mandates that go beyond technical disclosure to enable user agency</w:t>
      </w:r>
    </w:p>
    <w:p w14:paraId="32FC06C5" w14:textId="77777777" w:rsidR="00E46E04" w:rsidRPr="006821FA" w:rsidRDefault="007B545F">
      <w:pPr>
        <w:pStyle w:val="Compact"/>
        <w:numPr>
          <w:ilvl w:val="0"/>
          <w:numId w:val="4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 preservation measures that prevent systematic cognitive deskilling</w:t>
      </w:r>
    </w:p>
    <w:p w14:paraId="099C7DC0" w14:textId="77777777" w:rsidR="00E46E04" w:rsidRPr="006821FA" w:rsidRDefault="007B545F">
      <w:pPr>
        <w:pStyle w:val="Compact"/>
        <w:numPr>
          <w:ilvl w:val="0"/>
          <w:numId w:val="4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rights frameworks that protect epistemic agency in AI-mediated contexts</w:t>
      </w:r>
    </w:p>
    <w:p w14:paraId="5390DB7B"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limitations-and-future-directions"/>
      <w:bookmarkEnd w:id="37"/>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11.4 Limitations and Future Directions</w:t>
      </w:r>
    </w:p>
    <w:p w14:paraId="7740E861"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Acknowledged Constraints:</w:t>
      </w:r>
    </w:p>
    <w:p w14:paraId="101FC44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acknowledged that significant limitations exist in the current framework:</w:t>
      </w:r>
    </w:p>
    <w:p w14:paraId="2DB8C48F" w14:textId="77777777" w:rsidR="00E46E04" w:rsidRPr="006821FA" w:rsidRDefault="007B545F">
      <w:pPr>
        <w:pStyle w:val="Compact"/>
        <w:numPr>
          <w:ilvl w:val="0"/>
          <w:numId w:val="4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Cultural specificity rooted in Western philosophical traditions</w:t>
      </w:r>
    </w:p>
    <w:p w14:paraId="24597EB6" w14:textId="77777777" w:rsidR="00E46E04" w:rsidRPr="006821FA" w:rsidRDefault="007B545F">
      <w:pPr>
        <w:pStyle w:val="Compact"/>
        <w:numPr>
          <w:ilvl w:val="0"/>
          <w:numId w:val="4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 limitations focused primarily on professional AI applications</w:t>
      </w:r>
    </w:p>
    <w:p w14:paraId="185EE104" w14:textId="77777777" w:rsidR="00E46E04" w:rsidRPr="006821FA" w:rsidRDefault="007B545F">
      <w:pPr>
        <w:pStyle w:val="Compact"/>
        <w:numPr>
          <w:ilvl w:val="0"/>
          <w:numId w:val="4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constraints requiring extended lonitudinal validation</w:t>
      </w:r>
    </w:p>
    <w:p w14:paraId="0AEB0237" w14:textId="77777777" w:rsidR="00E46E04" w:rsidRPr="006821FA" w:rsidRDefault="007B545F">
      <w:pPr>
        <w:pStyle w:val="Compact"/>
        <w:numPr>
          <w:ilvl w:val="0"/>
          <w:numId w:val="4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Measurement challenges for subjective experiential dimensions</w:t>
      </w:r>
    </w:p>
    <w:p w14:paraId="74C0AE73" w14:textId="77777777" w:rsidR="00E46E04" w:rsidRPr="006821FA" w:rsidRDefault="007B545F">
      <w:pPr>
        <w:pStyle w:val="Compact"/>
        <w:numPr>
          <w:ilvl w:val="0"/>
          <w:numId w:val="4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complexity in real-world organizational contexts</w:t>
      </w:r>
    </w:p>
    <w:p w14:paraId="1EF17401"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Research Requirements:</w:t>
      </w:r>
    </w:p>
    <w:p w14:paraId="2FFC188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Addressing these limitations requires sustained interdisciplinary collaboration:</w:t>
      </w:r>
    </w:p>
    <w:p w14:paraId="754544BC" w14:textId="77777777" w:rsidR="00E46E04" w:rsidRPr="006821FA" w:rsidRDefault="007B545F">
      <w:pPr>
        <w:pStyle w:val="Compact"/>
        <w:numPr>
          <w:ilvl w:val="0"/>
          <w:numId w:val="4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Cross-cultural philosophy to validate and extend cognitive sovereignty across diverse traditions</w:t>
      </w:r>
    </w:p>
    <w:p w14:paraId="7D6AD6C1" w14:textId="77777777" w:rsidR="00E46E04" w:rsidRPr="006821FA" w:rsidRDefault="007B545F">
      <w:pPr>
        <w:pStyle w:val="Compact"/>
        <w:numPr>
          <w:ilvl w:val="0"/>
          <w:numId w:val="4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Empirical psychology to measure and track cognitive impacts over time</w:t>
      </w:r>
    </w:p>
    <w:p w14:paraId="06BDB110" w14:textId="77777777" w:rsidR="00E46E04" w:rsidRPr="006821FA" w:rsidRDefault="007B545F">
      <w:pPr>
        <w:pStyle w:val="Compact"/>
        <w:numPr>
          <w:ilvl w:val="0"/>
          <w:numId w:val="4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Human-computer interaction to develop sovereignty-preserving interface designs</w:t>
      </w:r>
    </w:p>
    <w:p w14:paraId="363E6B89" w14:textId="77777777" w:rsidR="00E46E04" w:rsidRPr="006821FA" w:rsidRDefault="007B545F">
      <w:pPr>
        <w:pStyle w:val="Compact"/>
        <w:numPr>
          <w:ilvl w:val="0"/>
          <w:numId w:val="4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Organizational behavior to understand institutional factors supporting cognitive sovereignty</w:t>
      </w:r>
    </w:p>
    <w:p w14:paraId="13B02D81" w14:textId="77777777" w:rsidR="00E46E04" w:rsidRPr="006821FA" w:rsidRDefault="007B545F">
      <w:pPr>
        <w:pStyle w:val="Compact"/>
        <w:numPr>
          <w:ilvl w:val="0"/>
          <w:numId w:val="4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 studies to develop implementable regulatory frameworks</w:t>
      </w:r>
    </w:p>
    <w:p w14:paraId="68CE7352"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toward-human-centered-ai-development"/>
      <w:bookmarkEnd w:id="38"/>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11.5 Toward Human-Centered AI Development</w:t>
      </w:r>
    </w:p>
    <w:p w14:paraId="532AF93D"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Co-Evolution Imperative:</w:t>
      </w:r>
    </w:p>
    <w:p w14:paraId="32A87AF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Rather than viewing human and artificial intelligence as competing alternatives, cognitive sovereignty envisions co-evolutionary development where both human and AI capabilities grow through mutually enhancing collaboration. This requires moving beyond zero-sum thinking toward partnership models that leverage the distinctive strengths of both human and artificial intelligence.</w:t>
      </w:r>
    </w:p>
    <w:p w14:paraId="04814AF8"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and Collective Dimensions:</w:t>
      </w:r>
    </w:p>
    <w:p w14:paraId="6F25B04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operates simultaneously at individual and collective levels. While preserving personal epistemic agency, the framework also supports collective knowledge construction through AI-mediated collaboration that enhances rather than replaces human epistemic communities.</w:t>
      </w:r>
    </w:p>
    <w:p w14:paraId="13E8B019"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Sustainable Innovation:</w:t>
      </w:r>
    </w:p>
    <w:p w14:paraId="60B85EF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framework advocates for sustainable AI innovation that considers long-term cognitive impacts alongside immediate productivity gains. This temporal perspective challenges short-term optimization approaches that may create dependency traps and skill atrophy over time.</w:t>
      </w:r>
    </w:p>
    <w:p w14:paraId="1C1FDFD5"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the-stakes-and-the-path-forward"/>
      <w:bookmarkEnd w:id="39"/>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11.6 The Stakes and the Path Forward</w:t>
      </w:r>
    </w:p>
    <w:p w14:paraId="0DDAA767"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Critical Juncture:</w:t>
      </w:r>
    </w:p>
    <w:p w14:paraId="1854D6A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Society stands at a critical juncture in AI development where design choices made today will shape human-AI relationships for decades to come. The transition from Large Language Models to Large Reasoning Models represents both an opportunity to implement sovereignty-preserving principles and a risk of further entrenching cognitive dependency.</w:t>
      </w:r>
    </w:p>
    <w:p w14:paraId="09BBECBC"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Collective Responsibility:</w:t>
      </w:r>
    </w:p>
    <w:p w14:paraId="0975ABE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is not merely a technical design challenge but a collective responsibility involving researchers, developers, policymakers, educators, and users. Preserving human epistemic agency requires coordinated effort across multiple domains and stakeholders.</w:t>
      </w:r>
    </w:p>
    <w:p w14:paraId="024FD0CD"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Path Forward:</w:t>
      </w:r>
    </w:p>
    <w:p w14:paraId="4B09F7D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path toward cognitive sovereignty requires:</w:t>
      </w:r>
    </w:p>
    <w:p w14:paraId="58755210" w14:textId="77777777" w:rsidR="00E46E04" w:rsidRPr="006821FA" w:rsidRDefault="007B545F">
      <w:pPr>
        <w:pStyle w:val="Compact"/>
        <w:numPr>
          <w:ilvl w:val="0"/>
          <w:numId w:val="4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Continued research to validate and refine the theoretical framework</w:t>
      </w:r>
    </w:p>
    <w:p w14:paraId="27DA1CAF" w14:textId="77777777" w:rsidR="00E46E04" w:rsidRPr="006821FA" w:rsidRDefault="007B545F">
      <w:pPr>
        <w:pStyle w:val="Compact"/>
        <w:numPr>
          <w:ilvl w:val="0"/>
          <w:numId w:val="4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implementation through sovereignty-preserving AI system design</w:t>
      </w:r>
    </w:p>
    <w:p w14:paraId="758B3C7D" w14:textId="77777777" w:rsidR="00E46E04" w:rsidRPr="006821FA" w:rsidRDefault="007B545F">
      <w:pPr>
        <w:pStyle w:val="Compact"/>
        <w:numPr>
          <w:ilvl w:val="0"/>
          <w:numId w:val="4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Policy development that protects cognitive rights while enabling innovation</w:t>
      </w:r>
    </w:p>
    <w:p w14:paraId="799C7C38" w14:textId="77777777" w:rsidR="00E46E04" w:rsidRPr="006821FA" w:rsidRDefault="007B545F">
      <w:pPr>
        <w:pStyle w:val="Compact"/>
        <w:numPr>
          <w:ilvl w:val="0"/>
          <w:numId w:val="4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Educational initiatives that prepare users for productive human-AI collaboration</w:t>
      </w:r>
    </w:p>
    <w:p w14:paraId="03567772" w14:textId="77777777" w:rsidR="00E46E04" w:rsidRPr="006821FA" w:rsidRDefault="007B545F">
      <w:pPr>
        <w:pStyle w:val="Compact"/>
        <w:numPr>
          <w:ilvl w:val="0"/>
          <w:numId w:val="4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Cultural dialogue about the role of human intelligence in an AI-mediated world</w:t>
      </w:r>
    </w:p>
    <w:p w14:paraId="2730F0B6"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Reflection:</w:t>
      </w:r>
    </w:p>
    <w:p w14:paraId="1B8F349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is ultimately about preserving what makes us human while embracing what technology can offer. It represents neither technophobic resistance nor uncritical acceptance, but rather a thoughtful approach to human-AI collaboration that honors both human dignity and technological capability.</w:t>
      </w:r>
    </w:p>
    <w:p w14:paraId="5FE20AE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stakes could not be higher: the cognitive habits individuals develop with AI systems today will shape human intellectual capacity for generations to come. By establishing cognitive sovereignty as a foundational principle, humanity can work toward AI systems that amplify rather than replace human intelligence, creating a future where both human and artificial intelligence flourish in sustainable partnership.</w:t>
      </w:r>
    </w:p>
    <w:p w14:paraId="7DC83B2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Considering the future, the question is not whether AI will transform human cognition, but whether that transformation will preserve or erode the epistemic agency that defines meaningful human existence. Cognitive sovereignty provides both a philosophical framework and practical tools for ensuring that transformation serves human flourishing rather than technological efficiency alone.</w:t>
      </w:r>
    </w:p>
    <w:p w14:paraId="0591D96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choice—and the responsibility—remains ours.</w:t>
      </w:r>
    </w:p>
    <w:p w14:paraId="474D171C"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40D1CBB">
          <v:rect id="_x0000_i1136" style="width:0;height:1.5pt" o:hralign="center" o:hrstd="t" o:hr="t"/>
        </w:pict>
      </w:r>
    </w:p>
    <w:p w14:paraId="19CDFFF4" w14:textId="77777777" w:rsidR="00BF3093" w:rsidRDefault="00BF3093">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references"/>
      <w:bookmarkEnd w:id="34"/>
      <w:bookmarkEnd w:id="40"/>
      <w:r w:rsidRPr="00BF309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Funding </w:t>
      </w:r>
    </w:p>
    <w:p w14:paraId="52BF08C1" w14:textId="77777777" w:rsidR="00BF3093" w:rsidRPr="00BF3093" w:rsidRDefault="00BF3093">
      <w:pPr>
        <w:pStyle w:val="Heading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3093">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funding was received for this research. </w:t>
      </w:r>
    </w:p>
    <w:p w14:paraId="36492CFA" w14:textId="77777777" w:rsidR="00BF3093" w:rsidRDefault="00BF3093">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309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Declaration</w:t>
      </w:r>
    </w:p>
    <w:p w14:paraId="69CE5D05" w14:textId="27670575" w:rsidR="00BF3093" w:rsidRPr="00BF3093" w:rsidRDefault="00BF3093">
      <w:pPr>
        <w:pStyle w:val="Heading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3093">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research did not involve human subjects, animal subjects, or sensitive data requiring ethical approval.</w:t>
      </w:r>
    </w:p>
    <w:p w14:paraId="737C61D7" w14:textId="48792006" w:rsidR="00E46E04" w:rsidRPr="00BF3093" w:rsidRDefault="007B545F">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309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05C258B0"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Above the Law. (2024, March 15). AI ghostwriting and the law school honor code. Retrieved from https://abovethelaw.com/2024/03/ai-ghostwriting-and-the-law-school-honor-code/</w:t>
      </w:r>
    </w:p>
    <w:p w14:paraId="0BD11AD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Badawy, A. (2025). Egypt’s national artificial intelligence strategy: aspirations, challenges, and the path forward. AI and Ethics, 5, 3669-3679. https://doi.org/10.1007/s43681-024-00532-1</w:t>
      </w:r>
    </w:p>
    <w:p w14:paraId="6FFFD88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Bandura, A. (2001). Social cognitive theory: An agentic perspective. Annual Review of Psychology, 52, 1-26. https://doi.org/10.1146/annurev.psych.52.1.1</w:t>
      </w:r>
    </w:p>
    <w:p w14:paraId="4522FA9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Barocas, S., &amp; Selbst, A. D. (2024). Big data’s disparate impact. California Law Review, 104(3), 671-732. https://doi.org/10.15779/Z38BG31</w:t>
      </w:r>
    </w:p>
    <w:p w14:paraId="69F3CE8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Blanco, S. (2025). Human trust in AI: a relationship beyond reliance. AI and Ethics, 5, 4167-4180. https://doi.org/10.1007/s43681-024-00548-7</w:t>
      </w:r>
    </w:p>
    <w:p w14:paraId="4946741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Brandom, R. (1994). Making it explicit: Reasoning, representing, and discursive commitment. Harvard University Press.</w:t>
      </w:r>
    </w:p>
    <w:p w14:paraId="2EE19EC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Bublitz, J. C. (2023). Cognitive liberty. In J. Illes &amp; S. J. Rommelfanger (Eds.), Oxford handbook of neuroethics (pp. 234-251). Oxford University Press.</w:t>
      </w:r>
    </w:p>
    <w:p w14:paraId="2094359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Calzati, S. (2025). An ecosystemic view on information, data, and knowledge: insights on agential AI and relational ethics. AI and Ethics, 5, 3763-3776. https://doi.org/10.1007/s43681-024-00541-0</w:t>
      </w:r>
    </w:p>
    <w:p w14:paraId="70D9D0A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Castro, C., &amp; Loi, M. (2025). The representative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 to</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machine learning. AI and Ethics, 5, 3871-3881. https://doi.org/10.1007/s43681-024-00545-w</w:t>
      </w:r>
    </w:p>
    <w:p w14:paraId="6F258F5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Danilevskyi, M., Petschnigg, R., Lytvynenko, V., Bizilj, T., Klenk, M., Müller-Birn, C., … Staab, S. (2024). The landscape of emerging technologies in the field of algorithmic decision-making. AI and Ethics, 4, 665-700. https://doi.org/10.1007/s43681-023-00368-z</w:t>
      </w:r>
    </w:p>
    <w:p w14:paraId="0EF921A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 J., Chen, L., &amp; Patel, R. (2024). Early prototypes for sovereignty metrics. In Proceedings of the CHI Conference on Human Factors in Computing Systems Companion (pp. 1-4). ACM.</w:t>
      </w:r>
    </w:p>
    <w:p w14:paraId="068DA35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Elia, M., Ziethmann, P., Krumme, J., Schlögl-Flierl, K., &amp; Bauer, B. (2025). Responsible AI, ethics, and the AI lifecycle: how to consider the human influence? AI and Ethics, 5, 4011-4028. https://doi.org/10.1007/s43681-024-00552-x</w:t>
      </w:r>
    </w:p>
    <w:p w14:paraId="02BF407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European Union. (2024). Regulation (EU) 2024/1689 of the European Parliament and of the Council on artificial intelligence (AI Act). Official Journal of the European Union, L 1689.</w:t>
      </w:r>
    </w:p>
    <w:p w14:paraId="7E19714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FDA. (2021). 21st Century Cures Act: Clinical decision support. US Food &amp; Drug Administration.</w:t>
      </w:r>
    </w:p>
    <w:p w14:paraId="311C367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Floridi, L. (2013). The ethics of information. Oxford University Press.</w:t>
      </w:r>
    </w:p>
    <w:p w14:paraId="2261890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Garcia, L., &amp; Patel, R. (2024). Automated reflection prompts in AI-assisted learning environments. Journal of Human-Computer Interaction, 40(1), 15-29. https://doi.org/10.1080/10447318.2024.2301234</w:t>
      </w:r>
    </w:p>
    <w:p w14:paraId="12D3CF8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Google LLC. (2024). Help me write in Google Docs. Google Workspace Support. Retrieved from https://support.google.com/docs/answer/13447609</w:t>
      </w:r>
    </w:p>
    <w:p w14:paraId="62CD480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Hartmann, D., Wenzel, N., Scherer, M. U., Mökander, J., Baum, K., Coeckelbergh, M., … Floridi, L. (2024). Addressing the regulatory gap: moving towards an EU AI audit ecosystem beyond the AI Act. AI and Ethics, 4, 3617-3638. https://doi.org/10.1007/s43681-024-00489-1</w:t>
      </w:r>
    </w:p>
    <w:p w14:paraId="78513A8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Husserl, E. (1901). Logical investigations (J. N. Findlay, Trans.). Routledge. (Original work published 1900-1901)</w:t>
      </w:r>
    </w:p>
    <w:p w14:paraId="5F3EAB1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ICCPR. (1966). International Covenant on Civil and Political Rights. United Nations General Assembly Resolution 2200A (XXI).</w:t>
      </w:r>
    </w:p>
    <w:p w14:paraId="0236D38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Ishkhanyan, A. (2025). Ethical considerations in AI-powered language technologies: insights from East and West Armenian. AI and Ethics, 5, 4135-4146. https://doi.org/10.1007/s43681-024-00556-7</w:t>
      </w:r>
    </w:p>
    <w:p w14:paraId="0C5C7AD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Jones, M., &amp; Lee, S. (2021). Code suggestions and developer autonomy: An empirical study of AI-assisted programming. Journal of Software Engineering, 10(2), 45-59. https://doi.org/10.1016/j.jse.2021.03.012</w:t>
      </w:r>
    </w:p>
    <w:p w14:paraId="52E068F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Kant, I. (1785). Groundwork of the metaphysics of morals (M. Gregor, Trans.). Cambridge University Press. (Original work published 1785)</w:t>
      </w:r>
    </w:p>
    <w:p w14:paraId="062694D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Kelly, P., &amp; Risko, E. (2021). Cognitive off-loading with AI prompts: Effects on memory and metacognition. Cognitive Science, 45(4), e12901. https://doi.org/10.1111/cogs.12901</w:t>
      </w:r>
    </w:p>
    <w:p w14:paraId="11281E7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Kim, J. J. H., Soh, J., Kadkol, S., Lim, S. W. H., Tan, Y. R., Hartanto, A., &amp; Yap, M. J. (2025). AI anxiety: a comprehensive analysis of psychological factors and interventions. AI and Ethics, 5, 3993-4009. https://doi.org/10.1007/s43681-024-00551-y</w:t>
      </w:r>
    </w:p>
    <w:p w14:paraId="4B24D34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Kos’myna, N., Maes, P., &amp; Paradiso, J. (2025). Your brain on ChatGPT: Cognitive effects of large language model interaction. arXiv preprint arXiv:2506.08872. https://arxiv.org/abs/2506.08872</w:t>
      </w:r>
    </w:p>
    <w:p w14:paraId="5ECB33A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Krook, J., Winter, P., Downer, J., &amp; Blockx, J. (2025). A systematic literature review of artificial intelligence (AI) transparency laws in the European Union (EU) and United Kingdom (UK): a socio-legal approach to AI transparency governance. AI and Ethics, 5, 4069-4090. https://doi.org/10.1007/s43681-024-00554-9</w:t>
      </w:r>
    </w:p>
    <w:p w14:paraId="348938C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Kyrimi, E., McLachlan, S., Wohlgemut, J. M., Marsh, W., Rosenberg, I., Kappen, T., … Fenton, N. (2025). Explainable AI: definition and attributes of a good explanation for health AI. AI and Ethics, 5, 3883-3896. https://doi.org/10.1007/s43681-024-00546-9</w:t>
      </w:r>
    </w:p>
    <w:p w14:paraId="0F53089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Lee, J., &amp; Chen, W. (2023). Cultural autonomy norms in human-computer interaction design. International Journal of Human-Computer Studies, 161, 102866. https://doi.org/10.1016/j.ijhcs.2022.102866</w:t>
      </w:r>
    </w:p>
    <w:p w14:paraId="7F7DB02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Lee, R., Zhang, T., &amp; Kumar, N. (2023). Suggestion acceptance and creativity: The impact of AI assistance on creative output quality. Creativity Research Journal, 35(2), 120-134. https://doi.org/10.1080/10400419.2023.2201234</w:t>
      </w:r>
    </w:p>
    <w:p w14:paraId="13DC529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 Y. (2025). “Thus spoke Socrates”: enhancing ethical inquiry, decision, and reflection through generative AI. AI and Ethics, 5, 3935-3951. https://doi.org/10.1007/s43681-024-00549-6</w:t>
      </w:r>
    </w:p>
    <w:p w14:paraId="065A279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Lund, B., Wang, T., Mannuru, N. R., Nie, B., Shimray, S., &amp; Wang, Z. (2025). Standards, frameworks, and legislation for artificial intelligence transparency. AI and Ethics, 5, 3639-3655. https://doi.org/10.1007/s43681-024-00533-0</w:t>
      </w:r>
    </w:p>
    <w:p w14:paraId="4BAD2AB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Ly, R., &amp; Ly, B. (2025). Ethical challenges and opportunities in ChatGPT integration for education: insights from emerging economy. AI and Ethics, 5, 3681-3698. https://doi.org/10.1007/s43681-024-00535-y</w:t>
      </w:r>
    </w:p>
    <w:p w14:paraId="4D4D638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Corporation. (2024). Microsoft 365 Copilot overview. Microsoft Learn Documentation. Retrieved from https://learn.microsoft.com/en-us/copilot/microsoft-365/microsoft-365-copilot-overview</w:t>
      </w:r>
    </w:p>
    <w:p w14:paraId="2CF1490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 J. S. (1859). On liberty. John W. Parker and Son.</w:t>
      </w:r>
    </w:p>
    <w:p w14:paraId="3F8C6B5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Miller, K., Patel, A., &amp; Singh, R. (2020). Trust in clinical decision support: A systematic review of physician attitudes and behaviors. Medical Informatics, 55(3), 120-130. https://doi.org/10.1016/j.medinf.2020.04.015</w:t>
      </w:r>
    </w:p>
    <w:p w14:paraId="08FEA68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NHS England. (2024). Artificial intelligence in healthcare policy framework. NHS England Digital Transformation Directorate.</w:t>
      </w:r>
    </w:p>
    <w:p w14:paraId="2C46315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Obermeyer, Z., Powers, B., Vogeli, C., &amp; Mullainathan, S. (2024). Dissecting racial bias in an algorithm used to manage the health of populations. Science, 366(6464), 447-453. https://doi.org/10.1126/science.aax2342</w:t>
      </w:r>
    </w:p>
    <w:p w14:paraId="1BDF192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Pantsar, M. (2025). The need for ethical guidelines in mathematical research in the time of generative AI. AI and Ethics, 5, 3657-3668. https://doi.org/10.1007/s43681-024-00534-z</w:t>
      </w:r>
    </w:p>
    <w:p w14:paraId="58D53C3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Selwyn, N. (2022). Education and technology: Key issues and debates (3rd ed.). Bloomsbury Academic.</w:t>
      </w:r>
    </w:p>
    <w:p w14:paraId="07731F2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Smith, A. (2022). Email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autocomplete</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communicative tone: How AI suggestions shape professional correspondence. Communication Research, 49(5), 765-782.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https://doi.org/10.1177/00936502211045678 Sparrow, B., Liu, J., &amp; Wegner, D. M. (2011). Google effects on memory: Cognitive consequences of having information at our fingertips. Science, 333(6043), 776-778. https://doi.org/10.1126/science.1207745</w:t>
      </w:r>
    </w:p>
    <w:p w14:paraId="667E347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Stahl, B. C. (2014). Information ethics as a field of research. In K. E. Himma &amp; H. T. Tavani (Eds.), The handbook of information and computer ethics (pp. 23-42). John Wiley &amp; Sons.</w:t>
      </w:r>
    </w:p>
    <w:p w14:paraId="12AEABC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Sweller, J. (1988). Cognitive load during problem solving: Effects on learning. Cognitive Science, 12(2), 257-285. https://doi.org/10.1207/s15516709cog1202_4</w:t>
      </w:r>
    </w:p>
    <w:p w14:paraId="52005A7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Thielscher, C. (2025). Dignity as a concept for computer ethics. AI and Ethics, 5, 4061-4067. https://doi.org/10.1007/s43681-024-00553-w</w:t>
      </w:r>
    </w:p>
    <w:p w14:paraId="729A6B8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Thompson, R., &amp; Davis, M. (2024). Epistemic displacement in AI-augmented knowledge work: When algorithms reshape professional reasoning. Journal of Applied Philosophy, 41(2), 234-251. https://doi.org/10.1111/japp.12567</w:t>
      </w:r>
    </w:p>
    <w:p w14:paraId="291C090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Tripathi, A., &amp; Kumar, V. (2025). Ethical practices of artificial intelligence: a management framework for responsible AI deployment in businesses. AI and Ethics, 5, 3845-3856. https://doi.org/10.1007/s43681-024-00544-x</w:t>
      </w:r>
    </w:p>
    <w:p w14:paraId="3392926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UK Cabinet Office. (2024). Algorithmic transparency standard: Guidance for government departments. Government Digital Service.</w:t>
      </w:r>
    </w:p>
    <w:p w14:paraId="1906685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Varun, S. (2025). Generative artificial intelligence in legal education: opportunities and ethical considerations. AI and Ethics, 5, 3777-3789. https://doi.org/10.1007/s43681-024-00540-1</w:t>
      </w:r>
    </w:p>
    <w:p w14:paraId="25DE521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Wachter, S., Mittelstadt, B., &amp; Russell, C. (2018). Why fairness cannot be automated: Bridging the gap between EU non-discrimination law and algorithmic decision-making. Harvard Journal of Law &amp; Technology, 31(2), 1-55.</w:t>
      </w:r>
    </w:p>
    <w:p w14:paraId="5CFFE67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Zimmerman, B. J. (2000). Self-regulation: A social-cognitive perspective. In M. Boekaerts, P. R. Pintrich, &amp; M. Zeidner (Eds.), Handbook of self-regulation (pp. 13-39). Academic Press.</w:t>
      </w:r>
      <w:bookmarkEnd w:id="0"/>
      <w:bookmarkEnd w:id="41"/>
    </w:p>
    <w:sectPr w:rsidR="00E46E04" w:rsidRPr="006821FA">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48953" w14:textId="77777777" w:rsidR="002C4674" w:rsidRDefault="002C4674" w:rsidP="00FA1D6C">
      <w:pPr>
        <w:spacing w:after="0"/>
      </w:pPr>
      <w:r>
        <w:separator/>
      </w:r>
    </w:p>
  </w:endnote>
  <w:endnote w:type="continuationSeparator" w:id="0">
    <w:p w14:paraId="101BC994" w14:textId="77777777" w:rsidR="002C4674" w:rsidRDefault="002C4674" w:rsidP="00FA1D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095936"/>
      <w:docPartObj>
        <w:docPartGallery w:val="Page Numbers (Bottom of Page)"/>
        <w:docPartUnique/>
      </w:docPartObj>
    </w:sdtPr>
    <w:sdtEndPr>
      <w:rPr>
        <w:noProof/>
      </w:rPr>
    </w:sdtEndPr>
    <w:sdtContent>
      <w:p w14:paraId="73B91D54" w14:textId="39653F45" w:rsidR="00FA1D6C" w:rsidRDefault="00FA1D6C" w:rsidP="00FA1D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E43264" w14:textId="77777777" w:rsidR="00FA1D6C" w:rsidRDefault="00FA1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7EACB" w14:textId="77777777" w:rsidR="002C4674" w:rsidRDefault="002C4674" w:rsidP="00FA1D6C">
      <w:pPr>
        <w:spacing w:after="0"/>
      </w:pPr>
      <w:r>
        <w:separator/>
      </w:r>
    </w:p>
  </w:footnote>
  <w:footnote w:type="continuationSeparator" w:id="0">
    <w:p w14:paraId="24AFAF6C" w14:textId="77777777" w:rsidR="002C4674" w:rsidRDefault="002C4674" w:rsidP="00FA1D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B421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D85F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5CE7F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91009662">
    <w:abstractNumId w:val="0"/>
  </w:num>
  <w:num w:numId="2" w16cid:durableId="630524066">
    <w:abstractNumId w:val="1"/>
  </w:num>
  <w:num w:numId="3" w16cid:durableId="876237264">
    <w:abstractNumId w:val="1"/>
  </w:num>
  <w:num w:numId="4" w16cid:durableId="1553079315">
    <w:abstractNumId w:val="1"/>
  </w:num>
  <w:num w:numId="5" w16cid:durableId="103616812">
    <w:abstractNumId w:val="1"/>
  </w:num>
  <w:num w:numId="6" w16cid:durableId="1716731339">
    <w:abstractNumId w:val="1"/>
  </w:num>
  <w:num w:numId="7" w16cid:durableId="2014645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779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881119">
    <w:abstractNumId w:val="1"/>
  </w:num>
  <w:num w:numId="10" w16cid:durableId="121846633">
    <w:abstractNumId w:val="1"/>
  </w:num>
  <w:num w:numId="11" w16cid:durableId="646471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7687853">
    <w:abstractNumId w:val="1"/>
  </w:num>
  <w:num w:numId="13" w16cid:durableId="1498811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88016465">
    <w:abstractNumId w:val="1"/>
  </w:num>
  <w:num w:numId="15" w16cid:durableId="319579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18089477">
    <w:abstractNumId w:val="1"/>
  </w:num>
  <w:num w:numId="17" w16cid:durableId="1320383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25592696">
    <w:abstractNumId w:val="1"/>
  </w:num>
  <w:num w:numId="19" w16cid:durableId="1274820739">
    <w:abstractNumId w:val="1"/>
  </w:num>
  <w:num w:numId="20" w16cid:durableId="559823118">
    <w:abstractNumId w:val="1"/>
  </w:num>
  <w:num w:numId="21" w16cid:durableId="2018380254">
    <w:abstractNumId w:val="1"/>
  </w:num>
  <w:num w:numId="22" w16cid:durableId="1146505039">
    <w:abstractNumId w:val="1"/>
  </w:num>
  <w:num w:numId="23" w16cid:durableId="647588566">
    <w:abstractNumId w:val="1"/>
  </w:num>
  <w:num w:numId="24" w16cid:durableId="1922060814">
    <w:abstractNumId w:val="1"/>
  </w:num>
  <w:num w:numId="25" w16cid:durableId="1307318548">
    <w:abstractNumId w:val="1"/>
  </w:num>
  <w:num w:numId="26" w16cid:durableId="1991059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5894633">
    <w:abstractNumId w:val="1"/>
  </w:num>
  <w:num w:numId="28" w16cid:durableId="1803185142">
    <w:abstractNumId w:val="1"/>
  </w:num>
  <w:num w:numId="29" w16cid:durableId="1623801904">
    <w:abstractNumId w:val="1"/>
  </w:num>
  <w:num w:numId="30" w16cid:durableId="298919700">
    <w:abstractNumId w:val="1"/>
  </w:num>
  <w:num w:numId="31" w16cid:durableId="1509129899">
    <w:abstractNumId w:val="1"/>
  </w:num>
  <w:num w:numId="32" w16cid:durableId="580678434">
    <w:abstractNumId w:val="1"/>
  </w:num>
  <w:num w:numId="33" w16cid:durableId="281346354">
    <w:abstractNumId w:val="1"/>
  </w:num>
  <w:num w:numId="34" w16cid:durableId="1276331574">
    <w:abstractNumId w:val="1"/>
  </w:num>
  <w:num w:numId="35" w16cid:durableId="1584948169">
    <w:abstractNumId w:val="1"/>
  </w:num>
  <w:num w:numId="36" w16cid:durableId="486476090">
    <w:abstractNumId w:val="1"/>
  </w:num>
  <w:num w:numId="37" w16cid:durableId="962032873">
    <w:abstractNumId w:val="1"/>
  </w:num>
  <w:num w:numId="38" w16cid:durableId="726299787">
    <w:abstractNumId w:val="1"/>
  </w:num>
  <w:num w:numId="39" w16cid:durableId="119763966">
    <w:abstractNumId w:val="1"/>
  </w:num>
  <w:num w:numId="40" w16cid:durableId="454251853">
    <w:abstractNumId w:val="1"/>
  </w:num>
  <w:num w:numId="41" w16cid:durableId="797455399">
    <w:abstractNumId w:val="1"/>
  </w:num>
  <w:num w:numId="42" w16cid:durableId="992637819">
    <w:abstractNumId w:val="1"/>
  </w:num>
  <w:num w:numId="43" w16cid:durableId="1014839955">
    <w:abstractNumId w:val="1"/>
  </w:num>
  <w:num w:numId="44" w16cid:durableId="1176576920">
    <w:abstractNumId w:val="1"/>
  </w:num>
  <w:num w:numId="45" w16cid:durableId="1161850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E04"/>
    <w:rsid w:val="0006166E"/>
    <w:rsid w:val="002040A9"/>
    <w:rsid w:val="002C4674"/>
    <w:rsid w:val="005A0E54"/>
    <w:rsid w:val="006821FA"/>
    <w:rsid w:val="00736A54"/>
    <w:rsid w:val="007B545F"/>
    <w:rsid w:val="00A45C87"/>
    <w:rsid w:val="00A47BA4"/>
    <w:rsid w:val="00BD39A4"/>
    <w:rsid w:val="00BF3093"/>
    <w:rsid w:val="00E46E04"/>
    <w:rsid w:val="00FA1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68BA5"/>
  <w15:docId w15:val="{C23B0635-E253-42C4-B91B-2A20808A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A1D6C"/>
    <w:pPr>
      <w:tabs>
        <w:tab w:val="center" w:pos="4513"/>
        <w:tab w:val="right" w:pos="9026"/>
      </w:tabs>
      <w:spacing w:after="0"/>
    </w:pPr>
  </w:style>
  <w:style w:type="character" w:customStyle="1" w:styleId="HeaderChar">
    <w:name w:val="Header Char"/>
    <w:basedOn w:val="DefaultParagraphFont"/>
    <w:link w:val="Header"/>
    <w:rsid w:val="00FA1D6C"/>
  </w:style>
  <w:style w:type="paragraph" w:styleId="Footer">
    <w:name w:val="footer"/>
    <w:basedOn w:val="Normal"/>
    <w:link w:val="FooterChar"/>
    <w:uiPriority w:val="99"/>
    <w:rsid w:val="00FA1D6C"/>
    <w:pPr>
      <w:tabs>
        <w:tab w:val="center" w:pos="4513"/>
        <w:tab w:val="right" w:pos="9026"/>
      </w:tabs>
      <w:spacing w:after="0"/>
    </w:pPr>
  </w:style>
  <w:style w:type="character" w:customStyle="1" w:styleId="FooterChar">
    <w:name w:val="Footer Char"/>
    <w:basedOn w:val="DefaultParagraphFont"/>
    <w:link w:val="Footer"/>
    <w:uiPriority w:val="99"/>
    <w:rsid w:val="00FA1D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66DEB-8D14-41C6-A7A1-217B29E79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10837</Words>
  <Characters>61776</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Jurie Smit</dc:creator>
  <cp:keywords/>
  <cp:lastModifiedBy>Jurie Smit</cp:lastModifiedBy>
  <cp:revision>3</cp:revision>
  <dcterms:created xsi:type="dcterms:W3CDTF">2025-07-09T18:55:00Z</dcterms:created>
  <dcterms:modified xsi:type="dcterms:W3CDTF">2025-07-10T21:57:00Z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2025-07-09</vt:lpwstr>
  </property>
  <property fmtid="{D5CDD505-2E9C-101B-9397-08002B2CF9AE}" pid="3" name="toc">
    <vt:lpwstr>False</vt:lpwstr>
  </property>
</Properties>
</file>