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43B0" w14:textId="24D74F36" w:rsidR="006229AC" w:rsidRPr="002E4D1F" w:rsidRDefault="003F09F3" w:rsidP="00D1306E">
      <w:pPr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E4D1F">
        <w:rPr>
          <w:rFonts w:ascii="Times New Roman" w:eastAsia="標楷體" w:hAnsi="Times New Roman" w:cs="Times New Roman"/>
          <w:b/>
          <w:bCs/>
          <w:sz w:val="28"/>
          <w:szCs w:val="28"/>
        </w:rPr>
        <w:t>A DATA-DRIVEN MULTI-OBJECTIVE OPTIMIZATION FRAMEWORK FOR SIX-BAR MECHANISM DESIGN IN NUT FORMING APPLICATIONS</w:t>
      </w:r>
    </w:p>
    <w:p w14:paraId="7C853380" w14:textId="02D7E8A6" w:rsidR="0031303F" w:rsidRPr="00AA362E" w:rsidRDefault="00AA362E" w:rsidP="00AA362E">
      <w:pPr>
        <w:spacing w:after="0" w:line="240" w:lineRule="auto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 xml:space="preserve">raft: </w:t>
      </w:r>
      <w:r w:rsidR="00213095">
        <w:rPr>
          <w:rFonts w:ascii="Times New Roman" w:eastAsia="標楷體" w:hAnsi="Times New Roman" w:cs="Times New Roman"/>
        </w:rPr>
        <w:t>2025/1/17</w:t>
      </w:r>
    </w:p>
    <w:p w14:paraId="6F1926A8" w14:textId="12611A8A" w:rsidR="002E4D1F" w:rsidRPr="00BB4F35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BB4F35">
        <w:rPr>
          <w:rFonts w:ascii="Times New Roman" w:eastAsia="標楷體" w:hAnsi="Times New Roman" w:cs="Times New Roman" w:hint="eastAsia"/>
          <w:b/>
          <w:bCs/>
        </w:rPr>
        <w:t>Introduction</w:t>
      </w:r>
      <w:r w:rsidRPr="00BB4F35">
        <w:rPr>
          <w:rFonts w:ascii="Times New Roman" w:eastAsia="標楷體" w:hAnsi="Times New Roman" w:cs="Times New Roman" w:hint="eastAsia"/>
          <w:b/>
          <w:bCs/>
        </w:rPr>
        <w:t>（引言）</w:t>
      </w:r>
    </w:p>
    <w:p w14:paraId="32ECE2BC" w14:textId="32EFC83A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Background and Motivation </w:t>
      </w:r>
    </w:p>
    <w:p w14:paraId="44C308C2" w14:textId="4424AA94" w:rsidR="002E4D1F" w:rsidRPr="00AA362E" w:rsidRDefault="002E4D1F" w:rsidP="006C5258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簡述螺帽成型設備在傳統設計中的局限性。</w:t>
      </w:r>
    </w:p>
    <w:p w14:paraId="0933D8BD" w14:textId="6FFE1392" w:rsidR="002E4D1F" w:rsidRPr="00AA362E" w:rsidRDefault="002E4D1F" w:rsidP="006C5258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說明提升機構運動學與動力學性能的必要性：</w:t>
      </w:r>
    </w:p>
    <w:p w14:paraId="250E9178" w14:textId="187F9FF3" w:rsidR="002E4D1F" w:rsidRPr="00AA362E" w:rsidRDefault="002E4D1F" w:rsidP="006C5258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穩定性。</w:t>
      </w:r>
    </w:p>
    <w:p w14:paraId="3AEF7505" w14:textId="7951154D" w:rsidR="002E4D1F" w:rsidRPr="00AA362E" w:rsidRDefault="002E4D1F" w:rsidP="006C5258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機械利益</w:t>
      </w:r>
      <w:r w:rsidR="006C5258" w:rsidRPr="00AA362E">
        <w:rPr>
          <w:rFonts w:ascii="Times New Roman" w:eastAsia="標楷體" w:hAnsi="Times New Roman" w:cs="Times New Roman" w:hint="eastAsia"/>
          <w:sz w:val="22"/>
          <w:szCs w:val="22"/>
        </w:rPr>
        <w:t>最大化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。</w:t>
      </w:r>
    </w:p>
    <w:p w14:paraId="0F692526" w14:textId="26607CE9" w:rsidR="002E4D1F" w:rsidRPr="00AA362E" w:rsidRDefault="002E4D1F" w:rsidP="006C5258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驅動力矩與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特性的平穩性。</w:t>
      </w:r>
    </w:p>
    <w:p w14:paraId="4FC2DE99" w14:textId="31AB8F38" w:rsidR="002E4D1F" w:rsidRPr="00AA362E" w:rsidRDefault="002E4D1F" w:rsidP="006C5258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引出</w:t>
      </w:r>
      <w:r w:rsidR="001A2A7F" w:rsidRPr="00AA362E">
        <w:rPr>
          <w:rFonts w:ascii="Times New Roman" w:eastAsia="標楷體" w:hAnsi="Times New Roman" w:cs="Times New Roman" w:hint="eastAsia"/>
          <w:sz w:val="22"/>
          <w:szCs w:val="22"/>
        </w:rPr>
        <w:t>結合運動學與動力學多目標最佳化設計的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挑戰。</w:t>
      </w:r>
    </w:p>
    <w:p w14:paraId="5CA17810" w14:textId="77777777" w:rsidR="001A2A7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Research Objectives</w:t>
      </w:r>
    </w:p>
    <w:p w14:paraId="07D27185" w14:textId="587B992E" w:rsidR="002E4D1F" w:rsidRPr="00AA362E" w:rsidRDefault="002E4D1F" w:rsidP="00C574B0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開發數據驅動的</w:t>
      </w:r>
      <w:r w:rsidRPr="003B70BF">
        <w:rPr>
          <w:rFonts w:ascii="Times New Roman" w:eastAsia="標楷體" w:hAnsi="Times New Roman" w:cs="Times New Roman" w:hint="eastAsia"/>
          <w:sz w:val="22"/>
          <w:szCs w:val="22"/>
          <w:highlight w:val="yellow"/>
        </w:rPr>
        <w:t>多目標六連桿機構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設計方法。</w:t>
      </w:r>
    </w:p>
    <w:p w14:paraId="2F59B071" w14:textId="4C0212F6" w:rsidR="002E4D1F" w:rsidRPr="00AA362E" w:rsidRDefault="002E4D1F" w:rsidP="00C574B0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突出創新：結合理論模型與機器學習，實現設計參數與目標性能的高效映射。</w:t>
      </w:r>
    </w:p>
    <w:p w14:paraId="3692318C" w14:textId="0565EF29" w:rsidR="002E4D1F" w:rsidRPr="00BB4F35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BB4F35">
        <w:rPr>
          <w:rFonts w:ascii="Times New Roman" w:eastAsia="標楷體" w:hAnsi="Times New Roman" w:cs="Times New Roman" w:hint="eastAsia"/>
          <w:b/>
          <w:bCs/>
        </w:rPr>
        <w:t>Literature Review</w:t>
      </w:r>
      <w:r w:rsidRPr="00BB4F35">
        <w:rPr>
          <w:rFonts w:ascii="Times New Roman" w:eastAsia="標楷體" w:hAnsi="Times New Roman" w:cs="Times New Roman" w:hint="eastAsia"/>
          <w:b/>
          <w:bCs/>
        </w:rPr>
        <w:t>（文獻回顧）</w:t>
      </w:r>
    </w:p>
    <w:p w14:paraId="21839AE2" w14:textId="01DF0E8C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Mechanism Design for Nut Forming Applications</w:t>
      </w:r>
    </w:p>
    <w:p w14:paraId="50D98D78" w14:textId="00C4E88C" w:rsidR="002E4D1F" w:rsidRPr="00AA362E" w:rsidRDefault="002E4D1F" w:rsidP="00C574B0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螺帽成型機構設計的發展現狀及挑戰。</w:t>
      </w:r>
    </w:p>
    <w:p w14:paraId="4515055E" w14:textId="7AAE9827" w:rsidR="002E4D1F" w:rsidRPr="00AA362E" w:rsidRDefault="002E4D1F" w:rsidP="00C574B0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四連桿與六連桿機構性能比較。</w:t>
      </w:r>
    </w:p>
    <w:p w14:paraId="6F8DC841" w14:textId="2E399646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Performance Optimization in Mechanism Design</w:t>
      </w:r>
    </w:p>
    <w:p w14:paraId="449D4D3C" w14:textId="0D6F5DB9" w:rsidR="009E3CAA" w:rsidRPr="00AA362E" w:rsidRDefault="009E3CAA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連桿機構尺寸合成最佳化研究回顧。</w:t>
      </w:r>
    </w:p>
    <w:p w14:paraId="3BBE384A" w14:textId="49B5525E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Data-Driven and Multi-Objective Optimization Methods</w:t>
      </w:r>
    </w:p>
    <w:p w14:paraId="0B823206" w14:textId="001D36B5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數據驅動技術在工程設計中的應用。</w:t>
      </w:r>
    </w:p>
    <w:p w14:paraId="1CC5BA11" w14:textId="7BC87220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多目標優化方法（如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 xml:space="preserve"> NSGA-II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）在機構學中的應用。</w:t>
      </w:r>
    </w:p>
    <w:p w14:paraId="6815F39F" w14:textId="492DB920" w:rsidR="002E4D1F" w:rsidRPr="00BB4F35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BB4F35">
        <w:rPr>
          <w:rFonts w:ascii="Times New Roman" w:eastAsia="標楷體" w:hAnsi="Times New Roman" w:cs="Times New Roman" w:hint="eastAsia"/>
          <w:b/>
          <w:bCs/>
        </w:rPr>
        <w:t>Theoretical Model</w:t>
      </w:r>
      <w:r w:rsidRPr="00BB4F35">
        <w:rPr>
          <w:rFonts w:ascii="Times New Roman" w:eastAsia="標楷體" w:hAnsi="Times New Roman" w:cs="Times New Roman" w:hint="eastAsia"/>
          <w:b/>
          <w:bCs/>
        </w:rPr>
        <w:t>（理論模型</w:t>
      </w:r>
      <w:r w:rsidR="009E3CAA" w:rsidRPr="00BB4F35">
        <w:rPr>
          <w:rFonts w:ascii="Times New Roman" w:eastAsia="標楷體" w:hAnsi="Times New Roman" w:cs="Times New Roman" w:hint="eastAsia"/>
          <w:b/>
          <w:bCs/>
        </w:rPr>
        <w:t>）</w:t>
      </w:r>
    </w:p>
    <w:p w14:paraId="2D300383" w14:textId="381BDF66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Kinematic</w:t>
      </w:r>
      <w:r w:rsidR="009E3CAA" w:rsidRPr="00AA362E">
        <w:rPr>
          <w:rFonts w:ascii="Times New Roman" w:eastAsia="標楷體" w:hAnsi="Times New Roman" w:cs="Times New Roman" w:hint="eastAsia"/>
          <w:sz w:val="22"/>
          <w:szCs w:val="22"/>
        </w:rPr>
        <w:t>s</w:t>
      </w: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 Model</w:t>
      </w:r>
      <w:r w:rsidR="009E3CAA" w:rsidRPr="00AA362E">
        <w:rPr>
          <w:rFonts w:ascii="Times New Roman" w:eastAsia="標楷體" w:hAnsi="Times New Roman" w:cs="Times New Roman" w:hint="eastAsia"/>
          <w:sz w:val="22"/>
          <w:szCs w:val="22"/>
        </w:rPr>
        <w:t>ing</w:t>
      </w:r>
    </w:p>
    <w:p w14:paraId="26038FE2" w14:textId="61B0308C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詳述六連桿機構的運動學模型。</w:t>
      </w:r>
    </w:p>
    <w:p w14:paraId="71B39C07" w14:textId="1C408A39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計算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、機械利益與加速度變化。</w:t>
      </w:r>
    </w:p>
    <w:p w14:paraId="472C60EE" w14:textId="26B2116D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Dynamic</w:t>
      </w:r>
      <w:r w:rsidR="009E3CAA" w:rsidRPr="00AA362E">
        <w:rPr>
          <w:rFonts w:ascii="Times New Roman" w:eastAsia="標楷體" w:hAnsi="Times New Roman" w:cs="Times New Roman" w:hint="eastAsia"/>
          <w:sz w:val="22"/>
          <w:szCs w:val="22"/>
        </w:rPr>
        <w:t>s</w:t>
      </w: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 Model</w:t>
      </w:r>
      <w:r w:rsidR="009E3CAA" w:rsidRPr="00AA362E">
        <w:rPr>
          <w:rFonts w:ascii="Times New Roman" w:eastAsia="標楷體" w:hAnsi="Times New Roman" w:cs="Times New Roman" w:hint="eastAsia"/>
          <w:sz w:val="22"/>
          <w:szCs w:val="22"/>
        </w:rPr>
        <w:t>ing</w:t>
      </w:r>
    </w:p>
    <w:p w14:paraId="0C8F61D5" w14:textId="709D5C38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構建動力學模型，分析驅動力矩、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力與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力矩。</w:t>
      </w:r>
    </w:p>
    <w:p w14:paraId="73A8D3E9" w14:textId="1C6F287E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提供計算公式與推導步驟。</w:t>
      </w:r>
    </w:p>
    <w:p w14:paraId="75F70269" w14:textId="1909A73D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Performance Metrics</w:t>
      </w:r>
    </w:p>
    <w:p w14:paraId="20246963" w14:textId="08DEB771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定義運動學與動力學性能指標：</w:t>
      </w:r>
    </w:p>
    <w:p w14:paraId="2FEBBC87" w14:textId="667A1C03" w:rsidR="002E4D1F" w:rsidRPr="00AA362E" w:rsidRDefault="002E4D1F" w:rsidP="009E3CAA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運動學：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穩定性、機械利益。</w:t>
      </w:r>
    </w:p>
    <w:p w14:paraId="01AC5E6A" w14:textId="483E18F4" w:rsidR="002E4D1F" w:rsidRPr="00AA362E" w:rsidRDefault="002E4D1F" w:rsidP="009E3CAA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動力學：驅動力矩、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力與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力矩的穩定性。</w:t>
      </w:r>
    </w:p>
    <w:p w14:paraId="4CAEB40A" w14:textId="64889822" w:rsidR="002E4D1F" w:rsidRPr="00AA362E" w:rsidRDefault="002E4D1F" w:rsidP="009E3CAA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闡釋各性能指標的物理意義與目標。</w:t>
      </w:r>
    </w:p>
    <w:p w14:paraId="25F5FAC1" w14:textId="2AF70A5C" w:rsidR="002E4D1F" w:rsidRPr="00BB4F35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  <w:sz w:val="22"/>
          <w:szCs w:val="22"/>
        </w:rPr>
      </w:pPr>
      <w:r w:rsidRPr="00BB4F35">
        <w:rPr>
          <w:rFonts w:ascii="Times New Roman" w:eastAsia="標楷體" w:hAnsi="Times New Roman" w:cs="Times New Roman" w:hint="eastAsia"/>
          <w:b/>
          <w:bCs/>
        </w:rPr>
        <w:t xml:space="preserve">Data Generation </w:t>
      </w:r>
      <w:r w:rsidR="009E3CAA" w:rsidRPr="00BB4F35">
        <w:rPr>
          <w:rFonts w:ascii="Times New Roman" w:eastAsia="標楷體" w:hAnsi="Times New Roman" w:cs="Times New Roman" w:hint="eastAsia"/>
          <w:b/>
          <w:bCs/>
        </w:rPr>
        <w:t>&amp;</w:t>
      </w:r>
      <w:r w:rsidRPr="00BB4F35">
        <w:rPr>
          <w:rFonts w:ascii="Times New Roman" w:eastAsia="標楷體" w:hAnsi="Times New Roman" w:cs="Times New Roman" w:hint="eastAsia"/>
          <w:b/>
          <w:bCs/>
        </w:rPr>
        <w:t xml:space="preserve"> Machine Learning Framework</w:t>
      </w:r>
      <w:r w:rsidRPr="00BB4F35">
        <w:rPr>
          <w:rFonts w:ascii="Times New Roman" w:eastAsia="標楷體" w:hAnsi="Times New Roman" w:cs="Times New Roman" w:hint="eastAsia"/>
          <w:b/>
          <w:bCs/>
        </w:rPr>
        <w:t>（數據生成與機器學習框架）</w:t>
      </w:r>
    </w:p>
    <w:p w14:paraId="68A18777" w14:textId="0C415582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Data Generation</w:t>
      </w:r>
    </w:p>
    <w:p w14:paraId="17D6D9C4" w14:textId="59CAE325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利用理論模型生成設計參數與性能數據：</w:t>
      </w:r>
    </w:p>
    <w:p w14:paraId="286CFF82" w14:textId="6436F089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長、質量、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質心位置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等設計參數。</w:t>
      </w:r>
    </w:p>
    <w:p w14:paraId="7892E6C1" w14:textId="623271AF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、機械利益、驅動力矩等性能數據。</w:t>
      </w:r>
    </w:p>
    <w:p w14:paraId="36AB73B9" w14:textId="34659A8A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7C0D65">
        <w:rPr>
          <w:rFonts w:ascii="Times New Roman" w:eastAsia="標楷體" w:hAnsi="Times New Roman" w:cs="Times New Roman" w:hint="eastAsia"/>
          <w:sz w:val="22"/>
          <w:szCs w:val="22"/>
          <w:highlight w:val="yellow"/>
        </w:rPr>
        <w:t>使用拉丁超立方抽樣方法覆蓋設計空間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。</w:t>
      </w:r>
    </w:p>
    <w:p w14:paraId="4B02DCF7" w14:textId="2627DC81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7C0D65">
        <w:rPr>
          <w:rFonts w:ascii="Times New Roman" w:eastAsia="標楷體" w:hAnsi="Times New Roman" w:cs="Times New Roman"/>
          <w:sz w:val="22"/>
          <w:szCs w:val="22"/>
          <w:highlight w:val="yellow"/>
        </w:rPr>
        <w:t>Machine Learning Model</w:t>
      </w:r>
    </w:p>
    <w:p w14:paraId="47E3BF3B" w14:textId="0CC7279A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lastRenderedPageBreak/>
        <w:t>選擇</w:t>
      </w:r>
      <w:r w:rsidRPr="007C0D65">
        <w:rPr>
          <w:rFonts w:ascii="Times New Roman" w:eastAsia="標楷體" w:hAnsi="Times New Roman" w:cs="Times New Roman" w:hint="eastAsia"/>
          <w:sz w:val="22"/>
          <w:szCs w:val="22"/>
          <w:highlight w:val="yellow"/>
        </w:rPr>
        <w:t>機器學習模型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（如神經網絡）建立設計參數到性能的映射關係。</w:t>
      </w:r>
    </w:p>
    <w:p w14:paraId="072C0990" w14:textId="7F75F137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訓練與測試方法：</w:t>
      </w:r>
    </w:p>
    <w:p w14:paraId="3F778598" w14:textId="2FFAF94A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分割數據集進行模型訓練。</w:t>
      </w:r>
    </w:p>
    <w:p w14:paraId="674CFF78" w14:textId="04D4A8EE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評估模型的預測準確性。</w:t>
      </w:r>
    </w:p>
    <w:p w14:paraId="3F60B815" w14:textId="1A609CCF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Performance Prediction</w:t>
      </w:r>
    </w:p>
    <w:p w14:paraId="7C82C22F" w14:textId="2951D177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利用機器學習模型進行快速性能預測，提升優化效率。</w:t>
      </w:r>
    </w:p>
    <w:p w14:paraId="58F566CD" w14:textId="6B9291B5" w:rsidR="002E4D1F" w:rsidRPr="0031303F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31303F">
        <w:rPr>
          <w:rFonts w:ascii="Times New Roman" w:eastAsia="標楷體" w:hAnsi="Times New Roman" w:cs="Times New Roman" w:hint="eastAsia"/>
          <w:b/>
          <w:bCs/>
        </w:rPr>
        <w:t>Optimization and Inverse Problem Solving</w:t>
      </w:r>
      <w:r w:rsidRPr="0031303F">
        <w:rPr>
          <w:rFonts w:ascii="Times New Roman" w:eastAsia="標楷體" w:hAnsi="Times New Roman" w:cs="Times New Roman" w:hint="eastAsia"/>
          <w:b/>
          <w:bCs/>
        </w:rPr>
        <w:t>（優化與反向問題求解）</w:t>
      </w:r>
    </w:p>
    <w:p w14:paraId="5975B5D1" w14:textId="453AFEE0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Optimization Problem Definition </w:t>
      </w:r>
    </w:p>
    <w:p w14:paraId="13CCE99F" w14:textId="565953DA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定義多目標優化問題：</w:t>
      </w:r>
    </w:p>
    <w:p w14:paraId="372B324F" w14:textId="4CCF2546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目標函數：</w:t>
      </w:r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加速度穩定性、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穩定性、機械利益、驅動力矩平穩性</w:t>
      </w:r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、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力平穩性、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力矩平穩性、有效能耗</w:t>
      </w:r>
      <w:r w:rsidR="00BB4F35" w:rsidRPr="00AA362E">
        <w:rPr>
          <w:rFonts w:ascii="Times New Roman" w:eastAsia="標楷體" w:hAnsi="Times New Roman" w:cs="Times New Roman"/>
          <w:sz w:val="22"/>
          <w:szCs w:val="22"/>
        </w:rPr>
        <w:t>…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等。</w:t>
      </w:r>
    </w:p>
    <w:p w14:paraId="0F35C75C" w14:textId="7BE5930C" w:rsidR="002E4D1F" w:rsidRPr="00AA362E" w:rsidRDefault="002E4D1F" w:rsidP="00BB4F35">
      <w:pPr>
        <w:pStyle w:val="a9"/>
        <w:numPr>
          <w:ilvl w:val="1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約束條件：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件長度範圍、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質心位置</w:t>
      </w:r>
      <w:proofErr w:type="gramEnd"/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、</w:t>
      </w:r>
      <w:proofErr w:type="gramStart"/>
      <w:r w:rsidR="00BB4F35" w:rsidRPr="00AA362E">
        <w:rPr>
          <w:rFonts w:ascii="Times New Roman" w:eastAsia="標楷體" w:hAnsi="Times New Roman" w:cs="Times New Roman" w:hint="eastAsia"/>
          <w:sz w:val="22"/>
          <w:szCs w:val="22"/>
        </w:rPr>
        <w:t>慣量</w:t>
      </w:r>
      <w:proofErr w:type="gramEnd"/>
      <w:r w:rsidR="00BB4F35" w:rsidRPr="00AA362E">
        <w:rPr>
          <w:rFonts w:ascii="Times New Roman" w:eastAsia="標楷體" w:hAnsi="Times New Roman" w:cs="Times New Roman"/>
          <w:sz w:val="22"/>
          <w:szCs w:val="22"/>
        </w:rPr>
        <w:t>…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等。</w:t>
      </w:r>
    </w:p>
    <w:p w14:paraId="5A0999DB" w14:textId="2408558B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Optimization Algorithm</w:t>
      </w:r>
    </w:p>
    <w:p w14:paraId="3D603F20" w14:textId="59105B8E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使用</w:t>
      </w:r>
      <w:r w:rsidRPr="003B70BF">
        <w:rPr>
          <w:rFonts w:ascii="Times New Roman" w:eastAsia="標楷體" w:hAnsi="Times New Roman" w:cs="Times New Roman" w:hint="eastAsia"/>
          <w:sz w:val="22"/>
          <w:szCs w:val="22"/>
          <w:highlight w:val="yellow"/>
        </w:rPr>
        <w:t>遺傳演算法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（如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 xml:space="preserve"> NSGA-II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）搜索最佳設計參數。</w:t>
      </w:r>
    </w:p>
    <w:p w14:paraId="30627CED" w14:textId="2FC7CF7E" w:rsidR="002E4D1F" w:rsidRPr="00AA362E" w:rsidRDefault="002E4D1F" w:rsidP="00BB4F35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提供優化算法的參數設置與流程。</w:t>
      </w:r>
    </w:p>
    <w:p w14:paraId="5F5EDA25" w14:textId="297881A7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Inverse Problem Solving</w:t>
      </w:r>
    </w:p>
    <w:p w14:paraId="54E39EB3" w14:textId="3EF3D2F8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以</w:t>
      </w:r>
      <w:r w:rsidRPr="003B70BF">
        <w:rPr>
          <w:rFonts w:ascii="Times New Roman" w:eastAsia="標楷體" w:hAnsi="Times New Roman" w:cs="Times New Roman" w:hint="eastAsia"/>
          <w:sz w:val="22"/>
          <w:szCs w:val="22"/>
          <w:highlight w:val="yellow"/>
        </w:rPr>
        <w:t>目標性能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為約束，反向求解對應的設計參數組合。</w:t>
      </w:r>
    </w:p>
    <w:p w14:paraId="3B4C0A07" w14:textId="72664376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結合機器學習模型進行快速篩選。</w:t>
      </w:r>
    </w:p>
    <w:p w14:paraId="31A6A245" w14:textId="085C8174" w:rsidR="002E4D1F" w:rsidRPr="0031303F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31303F">
        <w:rPr>
          <w:rFonts w:ascii="Times New Roman" w:eastAsia="標楷體" w:hAnsi="Times New Roman" w:cs="Times New Roman" w:hint="eastAsia"/>
          <w:b/>
          <w:bCs/>
        </w:rPr>
        <w:t>Results and Discussion</w:t>
      </w:r>
      <w:r w:rsidRPr="0031303F">
        <w:rPr>
          <w:rFonts w:ascii="Times New Roman" w:eastAsia="標楷體" w:hAnsi="Times New Roman" w:cs="Times New Roman" w:hint="eastAsia"/>
          <w:b/>
          <w:bCs/>
        </w:rPr>
        <w:t>（結果與討論）</w:t>
      </w:r>
    </w:p>
    <w:p w14:paraId="60AC0775" w14:textId="0DE404C3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Optimization Results </w:t>
      </w:r>
    </w:p>
    <w:p w14:paraId="42A6FDE7" w14:textId="78A11C7B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展示多目標優化結果，包括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 xml:space="preserve"> Pareto 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解集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。</w:t>
      </w:r>
    </w:p>
    <w:p w14:paraId="1B675E10" w14:textId="42E0C02F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提供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、機械利益與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性能的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可視化圖表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。</w:t>
      </w:r>
    </w:p>
    <w:p w14:paraId="2545DB22" w14:textId="406C3399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Performance Evaluation</w:t>
      </w:r>
    </w:p>
    <w:p w14:paraId="03F46818" w14:textId="65238C5D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比較不同解的性能表現與權衡關係。</w:t>
      </w:r>
    </w:p>
    <w:p w14:paraId="524A11CC" w14:textId="5EAB1A79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討論各目標性能的達成程度。</w:t>
      </w:r>
    </w:p>
    <w:p w14:paraId="656815A1" w14:textId="47B5BBC4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Sensitivity Analysis</w:t>
      </w:r>
    </w:p>
    <w:p w14:paraId="6512AA29" w14:textId="3CCBFBA2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分析設計參數變動對性能的影響。</w:t>
      </w:r>
    </w:p>
    <w:p w14:paraId="1816DD95" w14:textId="0510F729" w:rsidR="002E4D1F" w:rsidRPr="00AA362E" w:rsidRDefault="002E4D1F" w:rsidP="00B52FC7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探討設計穩健性與可行性。</w:t>
      </w:r>
    </w:p>
    <w:p w14:paraId="5C25EC63" w14:textId="6A40D454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Comparison with Traditional Methods </w:t>
      </w:r>
    </w:p>
    <w:p w14:paraId="35EA7D57" w14:textId="78714A01" w:rsidR="002E4D1F" w:rsidRPr="00AA362E" w:rsidRDefault="002E4D1F" w:rsidP="007544FD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將六連桿機構優化結果與傳統四連桿設計進行對比。</w:t>
      </w:r>
    </w:p>
    <w:p w14:paraId="35DDF02B" w14:textId="7D79ADCF" w:rsidR="002E4D1F" w:rsidRPr="0031303F" w:rsidRDefault="002E4D1F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31303F">
        <w:rPr>
          <w:rFonts w:ascii="Times New Roman" w:eastAsia="標楷體" w:hAnsi="Times New Roman" w:cs="Times New Roman" w:hint="eastAsia"/>
          <w:b/>
          <w:bCs/>
        </w:rPr>
        <w:t>Conclusion</w:t>
      </w:r>
      <w:r w:rsidRPr="0031303F">
        <w:rPr>
          <w:rFonts w:ascii="Times New Roman" w:eastAsia="標楷體" w:hAnsi="Times New Roman" w:cs="Times New Roman" w:hint="eastAsia"/>
          <w:b/>
          <w:bCs/>
        </w:rPr>
        <w:t>（結論）</w:t>
      </w:r>
    </w:p>
    <w:p w14:paraId="1E537C96" w14:textId="6D059C02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>Summary of Contributions</w:t>
      </w:r>
    </w:p>
    <w:p w14:paraId="03DF4D9A" w14:textId="294BAE60" w:rsidR="002E4D1F" w:rsidRPr="00AA362E" w:rsidRDefault="002E4D1F" w:rsidP="007544FD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提出數據驅動的六連桿機構多目標設計方法。</w:t>
      </w:r>
    </w:p>
    <w:p w14:paraId="28B0CEE2" w14:textId="16D726E8" w:rsidR="002E4D1F" w:rsidRPr="00AA362E" w:rsidRDefault="002E4D1F" w:rsidP="007544FD">
      <w:pPr>
        <w:pStyle w:val="a9"/>
        <w:numPr>
          <w:ilvl w:val="0"/>
          <w:numId w:val="8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在提升</w:t>
      </w:r>
      <w:proofErr w:type="gramStart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傳力角</w:t>
      </w:r>
      <w:proofErr w:type="gramEnd"/>
      <w:r w:rsidRPr="00AA362E">
        <w:rPr>
          <w:rFonts w:ascii="Times New Roman" w:eastAsia="標楷體" w:hAnsi="Times New Roman" w:cs="Times New Roman" w:hint="eastAsia"/>
          <w:sz w:val="22"/>
          <w:szCs w:val="22"/>
        </w:rPr>
        <w:t>穩定性、機械利益與</w:t>
      </w:r>
      <w:r w:rsidR="007C0D65">
        <w:rPr>
          <w:rFonts w:ascii="Times New Roman" w:eastAsia="標楷體" w:hAnsi="Times New Roman" w:cs="Times New Roman" w:hint="eastAsia"/>
          <w:sz w:val="22"/>
          <w:szCs w:val="22"/>
        </w:rPr>
        <w:t>搖桿</w:t>
      </w:r>
      <w:r w:rsidRPr="00AA362E">
        <w:rPr>
          <w:rFonts w:ascii="Times New Roman" w:eastAsia="標楷體" w:hAnsi="Times New Roman" w:cs="Times New Roman" w:hint="eastAsia"/>
          <w:sz w:val="22"/>
          <w:szCs w:val="22"/>
        </w:rPr>
        <w:t>性能方面的貢獻。</w:t>
      </w:r>
    </w:p>
    <w:p w14:paraId="16553292" w14:textId="67ADBFDE" w:rsidR="002E4D1F" w:rsidRPr="00AA362E" w:rsidRDefault="002E4D1F" w:rsidP="002E4D1F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AA362E">
        <w:rPr>
          <w:rFonts w:ascii="Times New Roman" w:eastAsia="標楷體" w:hAnsi="Times New Roman" w:cs="Times New Roman"/>
          <w:sz w:val="22"/>
          <w:szCs w:val="22"/>
        </w:rPr>
        <w:t xml:space="preserve">Future Work </w:t>
      </w:r>
    </w:p>
    <w:p w14:paraId="496D5510" w14:textId="34C0200D" w:rsidR="002E4D1F" w:rsidRPr="007544FD" w:rsidRDefault="002E4D1F" w:rsidP="002E4D1F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31303F">
        <w:rPr>
          <w:rFonts w:ascii="Times New Roman" w:eastAsia="標楷體" w:hAnsi="Times New Roman" w:cs="Times New Roman" w:hint="eastAsia"/>
          <w:b/>
          <w:bCs/>
        </w:rPr>
        <w:t>References</w:t>
      </w:r>
      <w:r w:rsidRPr="0031303F">
        <w:rPr>
          <w:rFonts w:ascii="Times New Roman" w:eastAsia="標楷體" w:hAnsi="Times New Roman" w:cs="Times New Roman" w:hint="eastAsia"/>
          <w:b/>
          <w:bCs/>
        </w:rPr>
        <w:t>（參考文獻）</w:t>
      </w:r>
    </w:p>
    <w:sectPr w:rsidR="002E4D1F" w:rsidRPr="007544FD" w:rsidSect="00D1306E">
      <w:pgSz w:w="11906" w:h="16838"/>
      <w:pgMar w:top="568" w:right="991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F1BC5" w14:textId="77777777" w:rsidR="004F63E3" w:rsidRDefault="004F63E3" w:rsidP="004852DB">
      <w:pPr>
        <w:spacing w:after="0" w:line="240" w:lineRule="auto"/>
      </w:pPr>
      <w:r>
        <w:separator/>
      </w:r>
    </w:p>
  </w:endnote>
  <w:endnote w:type="continuationSeparator" w:id="0">
    <w:p w14:paraId="15783014" w14:textId="77777777" w:rsidR="004F63E3" w:rsidRDefault="004F63E3" w:rsidP="0048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B28FC" w14:textId="77777777" w:rsidR="004F63E3" w:rsidRDefault="004F63E3" w:rsidP="004852DB">
      <w:pPr>
        <w:spacing w:after="0" w:line="240" w:lineRule="auto"/>
      </w:pPr>
      <w:r>
        <w:separator/>
      </w:r>
    </w:p>
  </w:footnote>
  <w:footnote w:type="continuationSeparator" w:id="0">
    <w:p w14:paraId="60A1BA51" w14:textId="77777777" w:rsidR="004F63E3" w:rsidRDefault="004F63E3" w:rsidP="0048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A10"/>
    <w:multiLevelType w:val="hybridMultilevel"/>
    <w:tmpl w:val="205A9682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2849F5"/>
    <w:multiLevelType w:val="hybridMultilevel"/>
    <w:tmpl w:val="F1EA6282"/>
    <w:lvl w:ilvl="0" w:tplc="548E1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3E0106"/>
    <w:multiLevelType w:val="hybridMultilevel"/>
    <w:tmpl w:val="C9EACB2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6A1B88"/>
    <w:multiLevelType w:val="hybridMultilevel"/>
    <w:tmpl w:val="DC94B1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1C1DEF"/>
    <w:multiLevelType w:val="hybridMultilevel"/>
    <w:tmpl w:val="04E4D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06213A"/>
    <w:multiLevelType w:val="hybridMultilevel"/>
    <w:tmpl w:val="BC92BDEC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6" w15:restartNumberingAfterBreak="0">
    <w:nsid w:val="25043E42"/>
    <w:multiLevelType w:val="hybridMultilevel"/>
    <w:tmpl w:val="6AB628E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987B7B"/>
    <w:multiLevelType w:val="hybridMultilevel"/>
    <w:tmpl w:val="5B32EB1E"/>
    <w:lvl w:ilvl="0" w:tplc="4420E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17793D"/>
    <w:multiLevelType w:val="hybridMultilevel"/>
    <w:tmpl w:val="F432C468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4AF67FA"/>
    <w:multiLevelType w:val="hybridMultilevel"/>
    <w:tmpl w:val="6344A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3B6929"/>
    <w:multiLevelType w:val="hybridMultilevel"/>
    <w:tmpl w:val="342026E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6C06D8"/>
    <w:multiLevelType w:val="hybridMultilevel"/>
    <w:tmpl w:val="5BF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492E27"/>
    <w:multiLevelType w:val="hybridMultilevel"/>
    <w:tmpl w:val="ABE84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C3007DA"/>
    <w:multiLevelType w:val="hybridMultilevel"/>
    <w:tmpl w:val="E3920B6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96AC9"/>
    <w:multiLevelType w:val="hybridMultilevel"/>
    <w:tmpl w:val="0704A058"/>
    <w:lvl w:ilvl="0" w:tplc="DBD4D68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F4768EF"/>
    <w:multiLevelType w:val="hybridMultilevel"/>
    <w:tmpl w:val="B8621EA8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abstractNum w:abstractNumId="16" w15:restartNumberingAfterBreak="0">
    <w:nsid w:val="617D4D19"/>
    <w:multiLevelType w:val="hybridMultilevel"/>
    <w:tmpl w:val="0BA03A7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DD6BDF"/>
    <w:multiLevelType w:val="hybridMultilevel"/>
    <w:tmpl w:val="35BCE21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50E742B"/>
    <w:multiLevelType w:val="hybridMultilevel"/>
    <w:tmpl w:val="B27CB874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num w:numId="1" w16cid:durableId="368797252">
    <w:abstractNumId w:val="4"/>
  </w:num>
  <w:num w:numId="2" w16cid:durableId="683745768">
    <w:abstractNumId w:val="14"/>
  </w:num>
  <w:num w:numId="3" w16cid:durableId="774138384">
    <w:abstractNumId w:val="11"/>
  </w:num>
  <w:num w:numId="4" w16cid:durableId="1855993740">
    <w:abstractNumId w:val="1"/>
  </w:num>
  <w:num w:numId="5" w16cid:durableId="120223005">
    <w:abstractNumId w:val="9"/>
  </w:num>
  <w:num w:numId="6" w16cid:durableId="1299339584">
    <w:abstractNumId w:val="7"/>
  </w:num>
  <w:num w:numId="7" w16cid:durableId="650641756">
    <w:abstractNumId w:val="12"/>
  </w:num>
  <w:num w:numId="8" w16cid:durableId="762065718">
    <w:abstractNumId w:val="5"/>
  </w:num>
  <w:num w:numId="9" w16cid:durableId="1456098250">
    <w:abstractNumId w:val="13"/>
  </w:num>
  <w:num w:numId="10" w16cid:durableId="1837502414">
    <w:abstractNumId w:val="2"/>
  </w:num>
  <w:num w:numId="11" w16cid:durableId="1923946511">
    <w:abstractNumId w:val="10"/>
  </w:num>
  <w:num w:numId="12" w16cid:durableId="893735206">
    <w:abstractNumId w:val="16"/>
  </w:num>
  <w:num w:numId="13" w16cid:durableId="746072015">
    <w:abstractNumId w:val="15"/>
  </w:num>
  <w:num w:numId="14" w16cid:durableId="870920562">
    <w:abstractNumId w:val="3"/>
  </w:num>
  <w:num w:numId="15" w16cid:durableId="1010642672">
    <w:abstractNumId w:val="18"/>
  </w:num>
  <w:num w:numId="16" w16cid:durableId="1699966446">
    <w:abstractNumId w:val="6"/>
  </w:num>
  <w:num w:numId="17" w16cid:durableId="1235628671">
    <w:abstractNumId w:val="0"/>
  </w:num>
  <w:num w:numId="18" w16cid:durableId="1301233293">
    <w:abstractNumId w:val="17"/>
  </w:num>
  <w:num w:numId="19" w16cid:durableId="1842351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48"/>
    <w:rsid w:val="00015938"/>
    <w:rsid w:val="00017BC8"/>
    <w:rsid w:val="0008035D"/>
    <w:rsid w:val="00185F94"/>
    <w:rsid w:val="001A2A7F"/>
    <w:rsid w:val="001E7FC2"/>
    <w:rsid w:val="00213095"/>
    <w:rsid w:val="00226A90"/>
    <w:rsid w:val="00260968"/>
    <w:rsid w:val="0029310E"/>
    <w:rsid w:val="002E4D1F"/>
    <w:rsid w:val="002F0CDE"/>
    <w:rsid w:val="002F4B31"/>
    <w:rsid w:val="0031303F"/>
    <w:rsid w:val="00366EC9"/>
    <w:rsid w:val="00375D9A"/>
    <w:rsid w:val="003828A8"/>
    <w:rsid w:val="003B70BF"/>
    <w:rsid w:val="003D7801"/>
    <w:rsid w:val="003E06BE"/>
    <w:rsid w:val="003E1E6F"/>
    <w:rsid w:val="003F09F3"/>
    <w:rsid w:val="00453315"/>
    <w:rsid w:val="00453DEA"/>
    <w:rsid w:val="004779CD"/>
    <w:rsid w:val="004852DB"/>
    <w:rsid w:val="004A2EC7"/>
    <w:rsid w:val="004A5E64"/>
    <w:rsid w:val="004B2601"/>
    <w:rsid w:val="004F63E3"/>
    <w:rsid w:val="00525D7B"/>
    <w:rsid w:val="0059312B"/>
    <w:rsid w:val="005B7EBD"/>
    <w:rsid w:val="006229AC"/>
    <w:rsid w:val="00637B8E"/>
    <w:rsid w:val="00660352"/>
    <w:rsid w:val="006C3DB3"/>
    <w:rsid w:val="006C497D"/>
    <w:rsid w:val="006C5258"/>
    <w:rsid w:val="00715F17"/>
    <w:rsid w:val="007544FD"/>
    <w:rsid w:val="0078794F"/>
    <w:rsid w:val="007C0D65"/>
    <w:rsid w:val="007E4751"/>
    <w:rsid w:val="007E48AB"/>
    <w:rsid w:val="008B3825"/>
    <w:rsid w:val="008E3748"/>
    <w:rsid w:val="009E3CAA"/>
    <w:rsid w:val="00A230F1"/>
    <w:rsid w:val="00AA362E"/>
    <w:rsid w:val="00AB0A72"/>
    <w:rsid w:val="00AC4977"/>
    <w:rsid w:val="00B06B8E"/>
    <w:rsid w:val="00B40F04"/>
    <w:rsid w:val="00B52FC7"/>
    <w:rsid w:val="00BB4F35"/>
    <w:rsid w:val="00C005AB"/>
    <w:rsid w:val="00C43558"/>
    <w:rsid w:val="00C574B0"/>
    <w:rsid w:val="00D1306E"/>
    <w:rsid w:val="00D231AE"/>
    <w:rsid w:val="00D43003"/>
    <w:rsid w:val="00D505E7"/>
    <w:rsid w:val="00D64176"/>
    <w:rsid w:val="00D92EDD"/>
    <w:rsid w:val="00E3124D"/>
    <w:rsid w:val="00E90192"/>
    <w:rsid w:val="00ED22FC"/>
    <w:rsid w:val="00F11B06"/>
    <w:rsid w:val="00FF0CDF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C558B"/>
  <w15:chartTrackingRefBased/>
  <w15:docId w15:val="{9F13FC4C-94B0-47CC-A400-6FB18B53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7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7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7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7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7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7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37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37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7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7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7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852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852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歐峯銘</dc:creator>
  <cp:keywords/>
  <dc:description/>
  <cp:lastModifiedBy>陳泓任 (110303047)</cp:lastModifiedBy>
  <cp:revision>63</cp:revision>
  <dcterms:created xsi:type="dcterms:W3CDTF">2025-01-04T14:21:00Z</dcterms:created>
  <dcterms:modified xsi:type="dcterms:W3CDTF">2025-03-31T09:20:00Z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