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0ED6" w14:textId="77777777" w:rsidR="00BE4A14" w:rsidRDefault="00000000">
      <w:pPr>
        <w:jc w:val="center"/>
      </w:pPr>
      <w:r>
        <w:rPr>
          <w:b/>
          <w:sz w:val="36"/>
        </w:rPr>
        <w:t>CHRIST (Deemed to be University)</w:t>
      </w:r>
    </w:p>
    <w:p w14:paraId="48D7F631" w14:textId="77777777" w:rsidR="00BE4A14" w:rsidRDefault="00000000">
      <w:pPr>
        <w:jc w:val="center"/>
      </w:pPr>
      <w:r>
        <w:t>Kengeri Campus, Bengaluru</w:t>
      </w:r>
    </w:p>
    <w:p w14:paraId="200C9676" w14:textId="77777777" w:rsidR="00BE4A14" w:rsidRDefault="00BE4A14"/>
    <w:p w14:paraId="1DF4EC7C" w14:textId="77777777" w:rsidR="00BE4A14" w:rsidRDefault="00000000">
      <w:pPr>
        <w:jc w:val="center"/>
      </w:pPr>
      <w:r>
        <w:rPr>
          <w:b/>
          <w:sz w:val="26"/>
        </w:rPr>
        <w:t>Department of Computer Science (ADSE)</w:t>
      </w:r>
    </w:p>
    <w:p w14:paraId="58210CB0" w14:textId="77777777" w:rsidR="00BE4A14" w:rsidRDefault="00BE4A14"/>
    <w:p w14:paraId="06F0AC42" w14:textId="77777777" w:rsidR="00BE4A14" w:rsidRDefault="00000000">
      <w:pPr>
        <w:jc w:val="center"/>
      </w:pPr>
      <w:r>
        <w:rPr>
          <w:b/>
          <w:sz w:val="32"/>
        </w:rPr>
        <w:t>PROJECT REPORT</w:t>
      </w:r>
    </w:p>
    <w:p w14:paraId="5A0D1E2A" w14:textId="77777777" w:rsidR="00BE4A14" w:rsidRDefault="00BE4A14"/>
    <w:p w14:paraId="444B2852" w14:textId="77777777" w:rsidR="00BE4A14" w:rsidRDefault="00000000">
      <w:pPr>
        <w:jc w:val="center"/>
      </w:pPr>
      <w:r>
        <w:rPr>
          <w:b/>
          <w:sz w:val="40"/>
        </w:rPr>
        <w:t>PRITHVI SENTINEL</w:t>
      </w:r>
    </w:p>
    <w:p w14:paraId="12569D52" w14:textId="77777777" w:rsidR="00BE4A14" w:rsidRDefault="00000000">
      <w:pPr>
        <w:jc w:val="center"/>
      </w:pPr>
      <w:r>
        <w:rPr>
          <w:i/>
          <w:sz w:val="22"/>
        </w:rPr>
        <w:t>Satellite-Powered Crop-Residue and Forest Burn Detection Dashboard for Indian Agrarian Regions</w:t>
      </w:r>
    </w:p>
    <w:p w14:paraId="1FDE09DD" w14:textId="77777777" w:rsidR="00BE4A14" w:rsidRDefault="00BE4A14"/>
    <w:p w14:paraId="242D2A2B" w14:textId="77777777" w:rsidR="00BE4A14" w:rsidRDefault="00000000">
      <w:pPr>
        <w:jc w:val="center"/>
      </w:pPr>
      <w:r>
        <w:rPr>
          <w:sz w:val="22"/>
        </w:rPr>
        <w:t>Submitted in partial fulfillment of the requirements for the award of</w:t>
      </w:r>
    </w:p>
    <w:p w14:paraId="73B78703" w14:textId="77777777" w:rsidR="00BE4A14" w:rsidRDefault="00000000">
      <w:pPr>
        <w:jc w:val="center"/>
      </w:pPr>
      <w:r>
        <w:rPr>
          <w:b/>
        </w:rPr>
        <w:t>Bachelor of Technology (B.Tech) in Artificial Intelligence and Machine Learning</w:t>
      </w:r>
    </w:p>
    <w:p w14:paraId="62C384A9" w14:textId="77777777" w:rsidR="00BE4A14" w:rsidRDefault="00BE4A14"/>
    <w:p w14:paraId="01C529EE" w14:textId="77777777" w:rsidR="00BE4A14" w:rsidRDefault="00000000">
      <w:pPr>
        <w:jc w:val="center"/>
      </w:pPr>
      <w:r>
        <w:rPr>
          <w:sz w:val="22"/>
        </w:rPr>
        <w:t>Submitted by</w:t>
      </w:r>
    </w:p>
    <w:p w14:paraId="03E63D79" w14:textId="77777777" w:rsidR="00BE4A14" w:rsidRDefault="00000000">
      <w:pPr>
        <w:jc w:val="center"/>
      </w:pPr>
      <w:r>
        <w:rPr>
          <w:b/>
          <w:sz w:val="26"/>
        </w:rPr>
        <w:t>Allen Saji Attumanukaran</w:t>
      </w:r>
    </w:p>
    <w:p w14:paraId="32D0EC4E" w14:textId="77777777" w:rsidR="00BE4A14" w:rsidRDefault="00000000">
      <w:pPr>
        <w:jc w:val="center"/>
      </w:pPr>
      <w:r>
        <w:rPr>
          <w:sz w:val="22"/>
        </w:rPr>
        <w:t>Register No: 2562305</w:t>
      </w:r>
    </w:p>
    <w:p w14:paraId="1406304A" w14:textId="77777777" w:rsidR="00BE4A14" w:rsidRDefault="00BE4A14"/>
    <w:p w14:paraId="4C7747CF" w14:textId="77777777" w:rsidR="00BE4A14" w:rsidRDefault="00000000">
      <w:pPr>
        <w:jc w:val="center"/>
      </w:pPr>
      <w:r>
        <w:rPr>
          <w:sz w:val="22"/>
        </w:rPr>
        <w:t>Under the Guidance of</w:t>
      </w:r>
    </w:p>
    <w:p w14:paraId="170AA5E2" w14:textId="77777777" w:rsidR="00BE4A14" w:rsidRDefault="00000000">
      <w:pPr>
        <w:jc w:val="center"/>
      </w:pPr>
      <w:r>
        <w:rPr>
          <w:b/>
        </w:rPr>
        <w:t>[GUIDE NAME, DESIGNATION]</w:t>
      </w:r>
    </w:p>
    <w:p w14:paraId="0E8A8A73" w14:textId="77777777" w:rsidR="00BE4A14" w:rsidRDefault="00BE4A14"/>
    <w:p w14:paraId="73EE0BDB" w14:textId="77777777" w:rsidR="00BE4A14" w:rsidRDefault="00000000">
      <w:pPr>
        <w:jc w:val="center"/>
      </w:pPr>
      <w:r>
        <w:rPr>
          <w:b/>
        </w:rPr>
        <w:t>Academic Year 2026-2027</w:t>
      </w:r>
    </w:p>
    <w:p w14:paraId="0E49C59A" w14:textId="77777777" w:rsidR="00BE4A14" w:rsidRDefault="00000000">
      <w:r>
        <w:lastRenderedPageBreak/>
        <w:br w:type="page"/>
      </w:r>
    </w:p>
    <w:p w14:paraId="3F2E4DEE" w14:textId="77777777" w:rsidR="00BE4A14" w:rsidRDefault="00000000">
      <w:pPr>
        <w:spacing w:after="120"/>
        <w:jc w:val="center"/>
      </w:pPr>
      <w:r>
        <w:rPr>
          <w:b/>
          <w:sz w:val="28"/>
        </w:rPr>
        <w:lastRenderedPageBreak/>
        <w:t>ABSTRACT</w:t>
      </w:r>
    </w:p>
    <w:p w14:paraId="6E708B02" w14:textId="551ED381" w:rsidR="00BE4A14" w:rsidRDefault="00000000">
      <w:pPr>
        <w:spacing w:after="120"/>
        <w:jc w:val="both"/>
      </w:pPr>
      <w:r>
        <w:t>Stubble and crop-residue burning remains one of South Asia's most pressing environmental problems, generating thick smoke plumes that blanket the Indo-Gangetic Plain every harvest season and drive regional air-quality indices to hazardous levels. PRITHVI SENTINEL is an Environmental Science and remote-sensing project that demonstrates an end-to-end operational pipeline for the satellite-based detection, assessment and enforcement response to illegal crop-residue and forest burning across nine monitoring regions of India (Punjab, Delhi NCR, Haryana, Rajasthan, Bihar, Uttar Pradesh, Madhya Pradesh, Odisha and Karnataka). The application acquires Sentinel-2 multi-spectral tiles, runs them through a simulated convolutional neural network (CNN) inference engine tuned on 14,200 tiles, applies the Normalised Burn Ratio (NBR) and NDVI indices together with SWIR-band analysis, and derives burn-area, biomass, carbon-dioxide, PM2.5 and energy-impact estimates for each detected incident. The dashboard layers genuine real-time air-quality telemetry (US AQI and PM2.5) for the nine regions and twelve countries from the keyless Open-Meteo Air Quality API, together with a true ~90-day daily-average AQI timeline, over a live geographic information system map and an enforcement console that notifies modelled authorities and estimates penalties. The work demonstrates the decisive contribution of geospatial and machine-learning monitoring to environmental protection, air-quality management, waste-to-energy economics and sustainable crop-residue management, while honestly documenting the simulation boundary between live atmospheric data and simulated fire detection outputs.</w:t>
      </w:r>
      <w:r w:rsidR="00982ED8">
        <w:tab/>
      </w:r>
    </w:p>
    <w:p w14:paraId="6E91CCFA" w14:textId="77777777" w:rsidR="00BE4A14" w:rsidRDefault="00000000">
      <w:pPr>
        <w:jc w:val="both"/>
      </w:pPr>
      <w:r>
        <w:rPr>
          <w:i/>
        </w:rPr>
        <w:t>Keywords: Crop-Residue Burning; Air Quality (AQI); Remote Sensing; Sentinel-2; Machine Learning / CNN; NBR Index; Sustainability; Impact Assessment</w:t>
      </w:r>
    </w:p>
    <w:p w14:paraId="6A717965" w14:textId="77777777" w:rsidR="00BE4A14" w:rsidRDefault="00000000">
      <w:r>
        <w:br w:type="page"/>
      </w:r>
    </w:p>
    <w:p w14:paraId="1E4B0B29" w14:textId="77777777" w:rsidR="00BE4A14" w:rsidRDefault="00000000">
      <w:pPr>
        <w:spacing w:before="320" w:after="80"/>
        <w:jc w:val="center"/>
      </w:pPr>
      <w:r>
        <w:rPr>
          <w:b/>
          <w:sz w:val="28"/>
        </w:rPr>
        <w:lastRenderedPageBreak/>
        <w:t>CHAPTER 1</w:t>
      </w:r>
    </w:p>
    <w:p w14:paraId="3FF7D3D9" w14:textId="77777777" w:rsidR="00BE4A14" w:rsidRDefault="00000000">
      <w:pPr>
        <w:jc w:val="center"/>
      </w:pPr>
      <w:r>
        <w:rPr>
          <w:b/>
          <w:sz w:val="28"/>
        </w:rPr>
        <w:t>INTRODUCTION</w:t>
      </w:r>
    </w:p>
    <w:p w14:paraId="21870F44" w14:textId="77777777" w:rsidR="00BE4A14" w:rsidRDefault="00000000">
      <w:pPr>
        <w:pStyle w:val="Heading2"/>
      </w:pPr>
      <w:r>
        <w:t>1.1 Background</w:t>
      </w:r>
    </w:p>
    <w:p w14:paraId="5561589A" w14:textId="77777777" w:rsidR="00BE4A14" w:rsidRDefault="00000000">
      <w:pPr>
        <w:jc w:val="both"/>
      </w:pPr>
      <w:r>
        <w:t>Crop-residue burning is the deliberate setting fire to agricultural stubble that remains after crops such as paddy (rice), wheat and sugarcane are harvested. Because the turn-around between the Kharif paddy harvest and the Rabi wheat sowing is extremely short, millions of farmers across North India resort to burning the leftover straw and husk in the open fields. Every October and November, this practice releases enormous quantities of particulates (PM2.5 and PM10), carbon monoxide, carbon dioxide, and carcinogenic gases that are then carried downwind by the north-westerly winds into the densely populated Indo-Gangetic Plain, most notably the Delhi National Capital Region. Burning also destroys soil nutrients, organic carbon and micro-organisms, undermining long-term soil health and agricultural sustainability. PRITHVI SENTINEL addresses this environmental challenge through a satellite-powered, AI-driven command-centre dashboard that detects, quantifies and enables a response to burning events.</w:t>
      </w:r>
    </w:p>
    <w:p w14:paraId="1290EEEE" w14:textId="77777777" w:rsidR="00BE4A14" w:rsidRDefault="00000000">
      <w:pPr>
        <w:pStyle w:val="Heading2"/>
      </w:pPr>
      <w:r>
        <w:t>1.2 Problem Statement</w:t>
      </w:r>
    </w:p>
    <w:p w14:paraId="5D2AD1EA" w14:textId="77777777" w:rsidR="00BE4A14" w:rsidRDefault="00000000">
      <w:pPr>
        <w:jc w:val="both"/>
      </w:pPr>
      <w:r>
        <w:t>Open-field crop-residue and forest burning is exceptionally difficult to monitor at scale because the fires are numerous, spatially dispersed, transient and frequently deliberate. Ground-based inspection cannot cover the vast agrarian regions, while simple fire alerts fail to quantify severity, biomass loss, emitted pollutants or the affected area. As a result, regulatory authorities lack the timely, quantitative evidence needed to verify incidents, assess environmental impact and dispatch an appropriate enforcement response. The specific problem investigated here is how a satellite-based detection and assessment system can be designed, simulated and visualised as a coherent operational dashboard that converts raw Sentinel-2 imagery into actionable environmental intelligence.</w:t>
      </w:r>
    </w:p>
    <w:p w14:paraId="4EC3D35A" w14:textId="77777777" w:rsidR="00BE4A14" w:rsidRDefault="00000000">
      <w:pPr>
        <w:pStyle w:val="Heading2"/>
      </w:pPr>
      <w:r>
        <w:t>1.3 Need and Significance of the Study</w:t>
      </w:r>
    </w:p>
    <w:p w14:paraId="498FF943" w14:textId="77777777" w:rsidR="00BE4A14" w:rsidRDefault="00000000">
      <w:pPr>
        <w:jc w:val="both"/>
      </w:pPr>
      <w:r>
        <w:t xml:space="preserve">The study is significant because crop-residue burning is a recognised national environmental crisis that directly affects public health, climate, soil fertility and air quality. An automated satellite-monitoring approach provides several decisive advantages: it is continental in coverage, objective and repeatable, detects events in near real-time, and produces quantitative metrics (burn area, biomass, CO2, PM2.5 and energy) that support evidence-based enforcement and policy. The </w:t>
      </w:r>
      <w:r>
        <w:lastRenderedPageBreak/>
        <w:t>project also raises public and institutional awareness of the linkage between agricultural practice and atmospheric pollution, and illustrates how circular-economy alternatives (converting residue to energy rather than burning it) can mitigate the problem. It therefore contributes to environmental protection, resource management and sustainability, and provides a reusable educational prototype for environmental remote sensing.</w:t>
      </w:r>
    </w:p>
    <w:p w14:paraId="335A69D0" w14:textId="77777777" w:rsidR="00BE4A14" w:rsidRDefault="00000000">
      <w:pPr>
        <w:pStyle w:val="Heading2"/>
      </w:pPr>
      <w:r>
        <w:t>1.4 Aim</w:t>
      </w:r>
    </w:p>
    <w:p w14:paraId="2E9A2EAC" w14:textId="77777777" w:rsidR="00BE4A14" w:rsidRDefault="00000000">
      <w:pPr>
        <w:jc w:val="both"/>
      </w:pPr>
      <w:r>
        <w:t>The overall aim of the project is to design and build PRITHVI SENTINEL, a satellite-powered web-based command-centre dashboard that demonstrates an end-to-end Sentinel-2 based crop-residue and forest-burn detection, environmental-impact assessment and enforcement-dispatch pipeline for the Indian agrarian regions, integrated with live air-quality telemetry.</w:t>
      </w:r>
    </w:p>
    <w:p w14:paraId="6BFD5BB7" w14:textId="77777777" w:rsidR="00BE4A14" w:rsidRDefault="00000000">
      <w:pPr>
        <w:pStyle w:val="Heading2"/>
      </w:pPr>
      <w:r>
        <w:t>1.5 Objectives</w:t>
      </w:r>
    </w:p>
    <w:p w14:paraId="71B47683" w14:textId="77777777" w:rsidR="00BE4A14" w:rsidRDefault="00000000">
      <w:r>
        <w:t>1. To acquire and process Sentinel-2 multi-spectral tile data and apply radiative/atmospheric surface-reflectance normalisation for nine monitoring regions of India.</w:t>
      </w:r>
    </w:p>
    <w:p w14:paraId="33336352" w14:textId="77777777" w:rsidR="00BE4A14" w:rsidRDefault="00000000">
      <w:r>
        <w:t>2. To build a simulated CNN inference engine that classifies burns and identifies thermal clusters via spectral (NBR, NDVI, SWIR) features with Grad-CAM style attention.</w:t>
      </w:r>
    </w:p>
    <w:p w14:paraId="557611A3" w14:textId="77777777" w:rsidR="00BE4A14" w:rsidRDefault="00000000">
      <w:r>
        <w:t>3. To quantify the environmental impact of each detected incident in terms of burn area, biomass loss, CO2 emission, PM2.5 surge, energy potential and NDVI change.</w:t>
      </w:r>
    </w:p>
    <w:p w14:paraId="2D8F73AE" w14:textId="77777777" w:rsidR="00BE4A14" w:rsidRDefault="00000000">
      <w:r>
        <w:t>4. To integrate live US AQI and PM2.5 telemetry (plus a ~90-day AQI history) for the nine regions and twelve countries from the Open-Meteo Air Quality API.</w:t>
      </w:r>
    </w:p>
    <w:p w14:paraId="7355AF67" w14:textId="77777777" w:rsidR="00BE4A14" w:rsidRDefault="00000000">
      <w:r>
        <w:t>5. To implement an enforcement and authority-notification console that dispatches alerts, GPS coordinates and estimated penalties to modelled authorities.</w:t>
      </w:r>
    </w:p>
    <w:p w14:paraId="3936F06A" w14:textId="77777777" w:rsidR="00BE4A14" w:rsidRDefault="00000000">
      <w:r>
        <w:t>6. To evaluate waste-to-energy economics and environmental-co-benefits of residue conversion as a sustainable alternative to burning.</w:t>
      </w:r>
    </w:p>
    <w:p w14:paraId="0BB1DEDD" w14:textId="77777777" w:rsidR="00BE4A14" w:rsidRDefault="00000000">
      <w:pPr>
        <w:pStyle w:val="Heading2"/>
      </w:pPr>
      <w:r>
        <w:t>1.6 Research Questions / Hypotheses</w:t>
      </w:r>
    </w:p>
    <w:p w14:paraId="41BF7B48" w14:textId="77777777" w:rsidR="00BE4A14" w:rsidRDefault="00000000">
      <w:pPr>
        <w:jc w:val="both"/>
      </w:pPr>
      <w:r>
        <w:t xml:space="preserve">The central research question is whether multi-spectral satellite analysis combined with a machine-learning classifier can reliably detect and quantify crop-residue burning events across a large agrarian region and present them as actionable environmental intelligence. The corresponding hypothesis is that the Short-Wave Infrared (SWIR) and Normalised Burn Ratio signatures of </w:t>
      </w:r>
      <w:r>
        <w:lastRenderedPageBreak/>
        <w:t>freshly burned stubble form a distinct, learnable spectral pattern such that a convolutional classifier trained on Sentinel-2 tiles can separate burning events from non-burning fields with high confidence (target &gt; 95% validation accuracy).</w:t>
      </w:r>
    </w:p>
    <w:p w14:paraId="69E95F6E" w14:textId="77777777" w:rsidR="00BE4A14" w:rsidRDefault="00000000">
      <w:pPr>
        <w:pStyle w:val="Heading2"/>
      </w:pPr>
      <w:r>
        <w:t>1.7 Scope of the Study</w:t>
      </w:r>
    </w:p>
    <w:p w14:paraId="38FEFCD7" w14:textId="77777777" w:rsidR="00BE4A14" w:rsidRDefault="00000000">
      <w:pPr>
        <w:jc w:val="both"/>
      </w:pPr>
      <w:r>
        <w:t>Geographically, the study focuses on nine monitoring regions spanning the principal crop-residue-burning states of North and Central India (Punjab, Delhi NCR, Haryana, Rajasthan, Bihar, Uttar Pradesh, Madhya Pradesh, Odisha and Karnataka), with a comparative global air-quality context for twelve countries. Temporally, the system models a harvest-season detection window and continuously updates live atmospheric data. Thematically, it covers satellite tile acquisition and processing, spectral analysis, CNN-based detection and classification, environmental-impact quantification, air-quality monitoring and enforcement dispatch. The global board benchmarks air quality relative to other major agricultural and industrial nations.</w:t>
      </w:r>
    </w:p>
    <w:p w14:paraId="2936A3F1" w14:textId="77777777" w:rsidR="00BE4A14" w:rsidRDefault="00000000">
      <w:pPr>
        <w:pStyle w:val="Heading2"/>
      </w:pPr>
      <w:r>
        <w:t>1.8 Limitations</w:t>
      </w:r>
    </w:p>
    <w:p w14:paraId="303C143E" w14:textId="77777777" w:rsidR="00BE4A14" w:rsidRDefault="00000000">
      <w:pPr>
        <w:jc w:val="both"/>
      </w:pPr>
      <w:r>
        <w:t>The principal limitation is that fire detection, burn-area, biomass, energy and enforcement figures are simulated scenario data used for demonstration rather than readings from a live fire-satellite feed; a genuine operational feed (e.g. NASA FIRMS / VIIRS) requires an API key and lies outside the scope of the current prototype. The CNN is a staged visual simulation rather than a deployed inference model, incident seed data are static samples, and live atmospheric data are refreshed once on page load. Consequently the tool is a prototype for research, awareness and demonstration, and must not be used for actual dispatch or policy decisions.</w:t>
      </w:r>
    </w:p>
    <w:p w14:paraId="0BE15123" w14:textId="77777777" w:rsidR="00BE4A14" w:rsidRDefault="00000000">
      <w:r>
        <w:br w:type="page"/>
      </w:r>
    </w:p>
    <w:p w14:paraId="5DF2718C" w14:textId="77777777" w:rsidR="00BE4A14" w:rsidRDefault="00000000">
      <w:pPr>
        <w:spacing w:before="320" w:after="80"/>
        <w:jc w:val="center"/>
      </w:pPr>
      <w:r>
        <w:rPr>
          <w:b/>
          <w:sz w:val="28"/>
        </w:rPr>
        <w:lastRenderedPageBreak/>
        <w:t>CHAPTER 2</w:t>
      </w:r>
    </w:p>
    <w:p w14:paraId="38FAECCA" w14:textId="77777777" w:rsidR="00BE4A14" w:rsidRDefault="00000000">
      <w:pPr>
        <w:jc w:val="center"/>
      </w:pPr>
      <w:r>
        <w:rPr>
          <w:b/>
          <w:sz w:val="28"/>
        </w:rPr>
        <w:t>LITERATURE REVIEW</w:t>
      </w:r>
    </w:p>
    <w:p w14:paraId="0D5ACE90" w14:textId="77777777" w:rsidR="00BE4A14" w:rsidRDefault="00000000">
      <w:pPr>
        <w:pStyle w:val="Heading2"/>
      </w:pPr>
      <w:r>
        <w:t>2.1 Introduction</w:t>
      </w:r>
    </w:p>
    <w:p w14:paraId="6FB3213B" w14:textId="77777777" w:rsidR="00BE4A14" w:rsidRDefault="00000000">
      <w:pPr>
        <w:jc w:val="both"/>
      </w:pPr>
      <w:r>
        <w:t>This chapter reviews the environmental science context of crop-residue burning, the remote-sensing and machine-learning techniques used to detect it, the air-quality indicators relevant to its impacts, the applicable standards and guidelines, and the research gap that PRITHVI SENTINEL addresses.</w:t>
      </w:r>
    </w:p>
    <w:p w14:paraId="460EDA1B" w14:textId="77777777" w:rsidR="00BE4A14" w:rsidRDefault="00000000">
      <w:pPr>
        <w:pStyle w:val="Heading2"/>
      </w:pPr>
      <w:r>
        <w:t>2.2 Environmental Context</w:t>
      </w:r>
    </w:p>
    <w:p w14:paraId="42D21972" w14:textId="77777777" w:rsidR="00BE4A14" w:rsidRDefault="00000000">
      <w:pPr>
        <w:jc w:val="both"/>
      </w:pPr>
      <w:r>
        <w:t>Crop-residue burning is a major source of air pollution in South Asia. The combustion of rice straw, wheat stubble and sugarcane trash emits fine particulate matter (PM2.5), carbon monoxide (CO), carbon dioxide (CO2), nitrogen oxides and volatile organic compounds. These emissions are a leading contributor to the severe winter smog over the Indo-Gangetic Plain, elevating the Air Quality Index (AQI) to 'severe' and 'hazardous' categories and aggravating respiratory and cardiovascular disease. Beyond air pollution, burning degrades soil by destroying organic matter and nutrients, releases stored carbon, and contributes to climate change. Key environmental indicators used in this study are the Normalised Burn Ratio (NBR), which exploits the sharp drop in near-infrared (NIR) and rise in short-wave infrared (SWIR) reflectance after a burn, and the Normalised Difference Vegetation Index (NDVI), which tracks vegetation loss. The US AQI and PM2.5 concentration quantify the atmospheric impact.</w:t>
      </w:r>
    </w:p>
    <w:p w14:paraId="112709E0" w14:textId="77777777" w:rsidR="00BE4A14" w:rsidRDefault="00000000">
      <w:pPr>
        <w:pStyle w:val="Heading2"/>
      </w:pPr>
      <w:r>
        <w:t>2.3 Previous Studies</w:t>
      </w:r>
    </w:p>
    <w:p w14:paraId="21B29996" w14:textId="77777777" w:rsidR="00BE4A14" w:rsidRDefault="00000000">
      <w:pPr>
        <w:jc w:val="both"/>
      </w:pPr>
      <w:r>
        <w:t xml:space="preserve">A substantial body of national and international work underpins this project. India's burning-season satellite analyses (e.g. via MODIS/VIIRS active-fire products and IITM/IITK reports) have documented the sharp spike in fire counts over Punjab and Haryana each October-November and their contribution to Delhi's winter AQI. Internationally, studies on stubble-burning detection have applied the Normalised Burn Ratio and NDVI differencing to Landsat and Sentinel-2 imagery, achieving reliable burn-scar mapping. In the machine-learning domain, convolutional neural networks have become state-of-the-art for land-cover classification and rapid thermal/anomaly detection in multi-spectral imagery, while global air-quality studies (IQAir annual reports, WHO guideline reviews) benchmark fine-particulate exposure across Bangladesh, Pakistan, India and other countries. Yield-residue studies report that converting residue to bio-energy could recover </w:t>
      </w:r>
      <w:r>
        <w:lastRenderedPageBreak/>
        <w:t>substantial energy (in petajoules) and avoid significant CO2 emissions, supporting the waste-to-energy economics modelled in this project.</w:t>
      </w:r>
    </w:p>
    <w:p w14:paraId="5BBAE6B5" w14:textId="77777777" w:rsidR="00BE4A14" w:rsidRDefault="00000000">
      <w:pPr>
        <w:pStyle w:val="Heading2"/>
      </w:pPr>
      <w:r>
        <w:t>2.4 Environmental Standards / Guidelines</w:t>
      </w:r>
    </w:p>
    <w:p w14:paraId="2C319814" w14:textId="77777777" w:rsidR="00BE4A14" w:rsidRDefault="00000000">
      <w:pPr>
        <w:jc w:val="both"/>
      </w:pPr>
      <w:r>
        <w:t>The study references the following environmental standards and guidelines for air quality: the World Health Organization (WHO) Air Quality Guidelines, which recommend an annual mean for PM2.5 of 5 µg/m3 and a 24-hour mean of 15 µg/m3; the National Ambient Air Quality Standards (NAAQS) of India under the Central Pollution Control Board (CPCB), which set a 24-hour PM2.5 limit of 60 µg/m3 and PM10 of 100 µg/m3; and the India Air Quality Index (AQI) categorisation system (Good 0-50, Satisfactory 51-100, Moderate 101-200, Poor 201-300, Very Poor 301-400, Severe 401-500). The US EPA breakpoints underpin the US AQI values fetched live in the dashboard. Emission-factor literature provides typical CO2 and biomass-loss factors for rice-straw burning used to estimate the per-incident environmental burden.</w:t>
      </w:r>
    </w:p>
    <w:p w14:paraId="05A40771" w14:textId="77777777" w:rsidR="00BE4A14" w:rsidRDefault="00000000">
      <w:pPr>
        <w:pStyle w:val="Heading2"/>
      </w:pPr>
      <w:r>
        <w:t>2.5 Research Gap</w:t>
      </w:r>
    </w:p>
    <w:p w14:paraId="00BE3B2B" w14:textId="77777777" w:rsidR="00BE4A14" w:rsidRDefault="00000000">
      <w:pPr>
        <w:jc w:val="both"/>
      </w:pPr>
      <w:r>
        <w:t>Although individual components - satellite burn detection, CNN classification, air-quality monitoring and enforcement - are well studied in isolation, few accessible prototypes integrate them into a single coherent, real-time, command-centre workflow that moves from tile acquisition through AI inference to quantified impact and enforcement dispatch. There is also a gap in openly available, no-install educational demonstrations that combine genuine live atmospheric data with a simulated detection layer to illustrate the full operational chain. PRITHVI SENTINEL addresses this integration and demonstration gap.</w:t>
      </w:r>
    </w:p>
    <w:p w14:paraId="1CF08E2E" w14:textId="77777777" w:rsidR="00BE4A14" w:rsidRDefault="00000000">
      <w:pPr>
        <w:pStyle w:val="Heading2"/>
      </w:pPr>
      <w:r>
        <w:t>2.6 Conceptual Framework</w:t>
      </w:r>
    </w:p>
    <w:p w14:paraId="538B3EF9" w14:textId="77777777" w:rsidR="00BE4A14" w:rsidRDefault="00000000">
      <w:pPr>
        <w:jc w:val="both"/>
      </w:pPr>
      <w:r>
        <w:t>The project is organised around an environmental detection-and-response framework linking sources, pathways, indicators and responses: (1) SOURCES - agricultural residue and forest cover subject to burning; (2) PATHWAYS - open-field fires releasing thermal and spectral signatures and atmospheric pollutants; (3) INDICATORS - SWIR/NBR/NDVI spectral indices, estimated burn area, biomass, CO2, PM2.5 and AQI; and (4) RESPONSES - automated identification, impact quantification, authority notification and enforcement, together with circular-economy alternatives such as residue-to-energy conversion. The dashboard operationalises each layer of this framework.</w:t>
      </w:r>
    </w:p>
    <w:p w14:paraId="1FFBA7A5" w14:textId="77777777" w:rsidR="00BE4A14" w:rsidRDefault="00000000">
      <w:r>
        <w:br w:type="page"/>
      </w:r>
    </w:p>
    <w:p w14:paraId="145B242F" w14:textId="77777777" w:rsidR="00BE4A14" w:rsidRDefault="00000000">
      <w:pPr>
        <w:spacing w:before="320" w:after="80"/>
        <w:jc w:val="center"/>
      </w:pPr>
      <w:r>
        <w:rPr>
          <w:b/>
          <w:sz w:val="28"/>
        </w:rPr>
        <w:lastRenderedPageBreak/>
        <w:t>CHAPTER 3</w:t>
      </w:r>
    </w:p>
    <w:p w14:paraId="0787DE3E" w14:textId="77777777" w:rsidR="00BE4A14" w:rsidRDefault="00000000">
      <w:pPr>
        <w:jc w:val="center"/>
      </w:pPr>
      <w:r>
        <w:rPr>
          <w:b/>
          <w:sz w:val="28"/>
        </w:rPr>
        <w:t>STUDY AREA AND METHODOLOGY</w:t>
      </w:r>
    </w:p>
    <w:p w14:paraId="0265A8B9" w14:textId="77777777" w:rsidR="00BE4A14" w:rsidRDefault="00000000">
      <w:pPr>
        <w:pStyle w:val="Heading2"/>
      </w:pPr>
      <w:r>
        <w:t>3.1 Description of Study Area</w:t>
      </w:r>
    </w:p>
    <w:p w14:paraId="11067D87" w14:textId="77777777" w:rsidR="00BE4A14" w:rsidRDefault="00000000">
      <w:pPr>
        <w:jc w:val="both"/>
      </w:pPr>
      <w:r>
        <w:t>The primary study area is the North Indian rice belt, the epicentre of seasonal crop-residue burning, together with receptor regions that receive its smoke. The system monitors nine regions: Punjab (the Rice Belt, ~31.1N 75.3E) with the highest burning intensity; Delhi NCR as the primary downwind receptor with critical AQI; Haryana, Rajasthan, Bihar and Uttar Pradesh as intermediate agricultural and transit zones; Madhya Pradesh, Odisha and Karnataka as progressively lower-intensity southern regions providing a severity gradient from CRITICAL (AQI ~420) to CLEAR (AQI ~52). Climatically the region experiences a hot, humid Kharif season followed by dry Rabi sowing, with north-westerly winter winds transporting smoke south-eastward. Land use is dominated by intensive rice and wheat cropping, with sugarcane, mustard, soybean, bajra, pulses and maize, and the population is among the densest in the world. Ecologically, the region hosts fertile alluvial plains whose soils are progressively degraded by repeated burning.</w:t>
      </w:r>
    </w:p>
    <w:p w14:paraId="410A5FFD" w14:textId="77777777" w:rsidR="00BE4A14" w:rsidRDefault="00000000">
      <w:pPr>
        <w:pStyle w:val="Heading2"/>
      </w:pPr>
      <w:r>
        <w:t>3.2 Study Area Map</w:t>
      </w:r>
    </w:p>
    <w:p w14:paraId="46114361" w14:textId="77777777" w:rsidR="00BE4A14" w:rsidRDefault="00000000">
      <w:pPr>
        <w:jc w:val="both"/>
      </w:pPr>
      <w:r>
        <w:t>The application renders an interactive 2D map of the study area in the Mission Control view. It is built with the Leaflet 1.9 mapping library over a CARTO Dark Matter basemap, centred on India (23.5N, 80.0E) with zoom control. Each of the nine monitoring regions is marked by a colour-coded neon marker (CRITICAL/HIGH RISK in red, WATCH in yellow, MODERATE in orange, CLEAR in green) and each active incident by its own marker with a pulsing heat circle proportional to its burn radius. Clicking a region or incident flies the map to it and syncs the entire dashboard, providing the interactive equivalent of a study-area map with scale, location and legend semantics.</w:t>
      </w:r>
    </w:p>
    <w:p w14:paraId="1F52AB3E" w14:textId="77777777" w:rsidR="00BE4A14" w:rsidRDefault="00000000">
      <w:pPr>
        <w:pStyle w:val="Heading2"/>
      </w:pPr>
      <w:r>
        <w:t>3.3 Study Design</w:t>
      </w:r>
    </w:p>
    <w:p w14:paraId="41803C8B" w14:textId="77777777" w:rsidR="00BE4A14" w:rsidRDefault="00000000">
      <w:pPr>
        <w:jc w:val="both"/>
      </w:pPr>
      <w:r>
        <w:t>The study uses a prototype-driven, observational-and-simulation research design. It combines (a) real-time atmospheric data acquisition from a public air-quality API, representing observational environmental monitoring, with (b) a modelled simulation of the satellite detection and CNN inference pipeline, since live fire feeds require restricted API keys. The system is organised as a command-centre with eight functional tabs (Mission Control, Analysis, Compare, Global, Performance, Energy, Impact and Dispatch), each mapping to a stage of the detection-and-</w:t>
      </w:r>
      <w:r>
        <w:lastRenderedPageBreak/>
        <w:t>response framework. Seeded incident data (four representative burns) exercise the full pipeline from tile acquisition to enforcement dispatch.</w:t>
      </w:r>
    </w:p>
    <w:p w14:paraId="6F9F8439" w14:textId="77777777" w:rsidR="00BE4A14" w:rsidRDefault="00000000">
      <w:pPr>
        <w:pStyle w:val="Heading2"/>
      </w:pPr>
      <w:r>
        <w:t>3.4 Sampling Locations and Frequency</w:t>
      </w:r>
    </w:p>
    <w:p w14:paraId="55A075D8" w14:textId="77777777" w:rsidR="00BE4A14" w:rsidRDefault="00000000">
      <w:pPr>
        <w:jc w:val="both"/>
      </w:pPr>
      <w:r>
        <w:t>Sampling corresponds to the mapping of monitoring points to named region centroids and country capitals. The nine region points and twelve country points serve as fixed sample locations. For current AQI/PM2.5 the system performs one request per location on page load (refreshed once), and for the timeline it requests hourly US AQI over the last 92 days (past_days=92) for each of the twelve countries, aggregated to daily means to yield a ~90-day daily-average AQI series. The simulated incident dataset provides four sample detection points (Sangrur PB, Karnal HR, Mathura UP, Sehore MP) with associated burn metrics.</w:t>
      </w:r>
    </w:p>
    <w:p w14:paraId="07D5B21E" w14:textId="77777777" w:rsidR="00BE4A14" w:rsidRDefault="00000000">
      <w:pPr>
        <w:pStyle w:val="Heading2"/>
      </w:pPr>
      <w:r>
        <w:t>3.5 Materials, Instruments and Equipment</w:t>
      </w:r>
    </w:p>
    <w:p w14:paraId="2C1EE9CA" w14:textId="77777777" w:rsidR="00BE4A14" w:rsidRDefault="00000000">
      <w:pPr>
        <w:jc w:val="both"/>
      </w:pPr>
      <w:r>
        <w:t>The study is software-based and requires only a standards-compliant web browser and an internet connection. The software stack comprises: core HTML5/CSS3/ES6 JavaScript applications (no frameworks, no build step); the Leaflet 1.9 mapping library and CARTO basemap tiles; Chart.js 4 (UMD) for data visualisation; the Open-Meteo Air Quality API as the live data source; and the Google Fonts Rajdhani, Space Grotesk and JetBrains Mono for the HUD typography. HTML5 Canvas is used for procedural satellite-image and Grad-CAM style visual synthesis.</w:t>
      </w:r>
    </w:p>
    <w:p w14:paraId="38FBA966" w14:textId="77777777" w:rsidR="00BE4A14" w:rsidRDefault="00000000">
      <w:pPr>
        <w:pStyle w:val="Heading2"/>
      </w:pPr>
      <w:r>
        <w:t>3.6 Field Methods</w:t>
      </w:r>
    </w:p>
    <w:p w14:paraId="299E7EAE" w14:textId="77777777" w:rsidR="00BE4A14" w:rsidRDefault="00000000">
      <w:pPr>
        <w:jc w:val="both"/>
      </w:pPr>
      <w:r>
        <w:t>Because this is a remote-sensing and simulation study, 'field' observations are replaced by satellite-tile and live-atmospheric acquisition. The system fetches live us_aqi and pm2_5 values from the Open-Meteo API (CORS-enabled, keyless) for each region and country, records them in shared datasets, and visualises them on cards, tables, telemetry panels and the map. Spectral 'field' signatures are represented through per-region multi-spectral band data (B02 Blue, B03 Green, B04 Red, B08 NIR, B11 SWIR1, B12 SWIR2) used to derive NBR/NDVI and drive the simulated burn detection.</w:t>
      </w:r>
    </w:p>
    <w:p w14:paraId="406E9DC5" w14:textId="77777777" w:rsidR="00BE4A14" w:rsidRDefault="00000000">
      <w:pPr>
        <w:pStyle w:val="Heading2"/>
      </w:pPr>
      <w:r>
        <w:t>3.7 Laboratory / Analytical Methods</w:t>
      </w:r>
    </w:p>
    <w:p w14:paraId="6EA7701F" w14:textId="77777777" w:rsidR="00BE4A14" w:rsidRDefault="00000000">
      <w:pPr>
        <w:jc w:val="both"/>
      </w:pPr>
      <w:r>
        <w:t xml:space="preserve">The analytical pipeline mirrors a remote-sensing laboratory workflow: (1) Sentinel-2 multi-spectral Level-2A tile acquisition; (2) radiative/atmospheric surface-reflectance correction and SWIR synthesis; (3) construction of a 512x512x3 CNN input tensor; (4) convolutional feature extraction and dense multi-spectral attention pooling; (5) Grad-CAM heatmap localisation of the </w:t>
      </w:r>
      <w:r>
        <w:lastRenderedPageBreak/>
        <w:t>thermal cluster; and (6) classification into ILLEGAL CROP BURNING, SUSPICIOUS THERMAL CLUSTER, or PERMITTED/LOW INTENSITY with a confidence score. Per-incident quantities - burn area (ha), biomass (t), CO2 (t), PM2.5 surge, energy (TJ), NDVI delta, perimeter (km) and peak CNN activation - are derived from the incident dataset and emission-factor calculations. Quality control is represented by the confidence threshold, by the training/validation accuracy curves (~96.8% validations) and by secondary multi-pass verification for low-confidence events.</w:t>
      </w:r>
    </w:p>
    <w:p w14:paraId="28854222" w14:textId="77777777" w:rsidR="00BE4A14" w:rsidRDefault="00000000">
      <w:pPr>
        <w:pStyle w:val="Heading2"/>
      </w:pPr>
      <w:r>
        <w:t>3.8 Data Analysis</w:t>
      </w:r>
    </w:p>
    <w:p w14:paraId="1B46E959" w14:textId="77777777" w:rsidR="00BE4A14" w:rsidRDefault="00000000">
      <w:pPr>
        <w:jc w:val="both"/>
      </w:pPr>
      <w:r>
        <w:t>Data analysis combines graphical and statistical interpretation. Chart.js renders the CNN training curves (accuracy and loss over 25 epochs), the monthly burn-severity history and spectral-band bar charts, side-by-side region-comparison line charts, and bar charts of burning rate and CO2 emission across the twelve countries. The global AQI timeline plots ~90 days of daily-average US AQI per country. The live AQI values feed summary KPIs (total active fires, total burnt area, average AQI, smoke-plume extent, energy potential). Region severity is classified from measured AQI into CLEAR/MODERATE/WATCH/HIGH RISK/CRITICAL, and the NBR, NDVI and SWIR indices drive the detection and severity logic.</w:t>
      </w:r>
    </w:p>
    <w:p w14:paraId="0A72AA64" w14:textId="77777777" w:rsidR="00BE4A14" w:rsidRDefault="00000000">
      <w:pPr>
        <w:pStyle w:val="Heading2"/>
      </w:pPr>
      <w:r>
        <w:t>3.9 Quality Assurance and Quality Control</w:t>
      </w:r>
    </w:p>
    <w:p w14:paraId="6BFF7480" w14:textId="77777777" w:rsidR="00BE4A14" w:rsidRDefault="00000000">
      <w:pPr>
        <w:jc w:val="both"/>
      </w:pPr>
      <w:r>
        <w:t>Quality assurance is addressed through: validation accuracy and loss tracking across the training and validation splits during CNN training; AQI-based severity classification using recognised breakpoint thresholds; graceful network degradation (the app falls back to baseline datasets if the live API is unreachable, with per-request timeouts and error capture); confidence thresholds that route low-confidence events to secondary verification rather than immediate dispatch; and a clearly documented disclaimer separating live atmospheric data from simulated detection outputs to prevent misuse.</w:t>
      </w:r>
    </w:p>
    <w:p w14:paraId="422538DA" w14:textId="77777777" w:rsidR="00BE4A14" w:rsidRDefault="00000000">
      <w:r>
        <w:br w:type="page"/>
      </w:r>
    </w:p>
    <w:p w14:paraId="2902E1D5" w14:textId="77777777" w:rsidR="00BE4A14" w:rsidRDefault="00000000">
      <w:pPr>
        <w:spacing w:before="320" w:after="80"/>
        <w:jc w:val="center"/>
      </w:pPr>
      <w:r>
        <w:rPr>
          <w:b/>
          <w:sz w:val="28"/>
        </w:rPr>
        <w:lastRenderedPageBreak/>
        <w:t>CHAPTER 4</w:t>
      </w:r>
    </w:p>
    <w:p w14:paraId="6E9E6BA9" w14:textId="77777777" w:rsidR="00BE4A14" w:rsidRDefault="00000000">
      <w:pPr>
        <w:jc w:val="center"/>
      </w:pPr>
      <w:r>
        <w:rPr>
          <w:b/>
          <w:sz w:val="28"/>
        </w:rPr>
        <w:t>RESULTS AND DISCUSSION</w:t>
      </w:r>
    </w:p>
    <w:p w14:paraId="4E9536F1" w14:textId="77777777" w:rsidR="00BE4A14" w:rsidRDefault="00000000">
      <w:pPr>
        <w:pStyle w:val="Heading2"/>
      </w:pPr>
      <w:r>
        <w:t>4.1 Introduction</w:t>
      </w:r>
    </w:p>
    <w:p w14:paraId="4D69A1D4" w14:textId="77777777" w:rsidR="00BE4A14" w:rsidRDefault="00000000">
      <w:pPr>
        <w:jc w:val="both"/>
      </w:pPr>
      <w:r>
        <w:t>This chapter presents the results of the PRITHVI SENTINEL system, covering environmental observations, analytical outputs, comparative analysis, validation against standards, discussion and the key findings of the study.</w:t>
      </w:r>
    </w:p>
    <w:p w14:paraId="68721988" w14:textId="77777777" w:rsidR="00BE4A14" w:rsidRDefault="00000000">
      <w:pPr>
        <w:pStyle w:val="Heading2"/>
      </w:pPr>
      <w:r>
        <w:t>4.2 Environmental Observations</w:t>
      </w:r>
    </w:p>
    <w:p w14:paraId="7C4A563C" w14:textId="77777777" w:rsidR="00BE4A14" w:rsidRDefault="00000000">
      <w:pPr>
        <w:jc w:val="both"/>
      </w:pPr>
      <w:r>
        <w:t>The dashboard presents a national KPI strip and an incident feed derived from the seeded dataset. Major observations confirm the expected spatial gradient: Punjab is the epicentre with approximately 847 active fires, 52,400 ha affected, a 340 km smoke plume, NBR of -0.62, NDVI of 0.08 and a critical AQI of ~385. Delhi NCR, the downwind receptor, shows the highest severity (AQI ~420) despite fewer local fires (185), demonstrating long-range transport. Haryana (523 fires, 31,200 ha), Rajasthan, Bihar and Uttar Pradesh form an intermediate belt, while Madhya Pradesh, Odisha and Karnataka decline toward clean conditions (AQI 156, 110 and 52 respectively), with Karnataka at essentially zero burning (3 fires, 120 ha).</w:t>
      </w:r>
    </w:p>
    <w:p w14:paraId="4ADB4836" w14:textId="77777777" w:rsidR="00BE4A14" w:rsidRDefault="00000000">
      <w:pPr>
        <w:pStyle w:val="Heading2"/>
      </w:pPr>
      <w:r>
        <w:t>4.3 Analytical Results</w:t>
      </w:r>
    </w:p>
    <w:p w14:paraId="596E28BE" w14:textId="77777777" w:rsidR="00BE4A14" w:rsidRDefault="00000000">
      <w:pPr>
        <w:jc w:val="both"/>
      </w:pPr>
      <w:r>
        <w:t>Four seeded incidents exercise the analytical pipeline. PB-2847 (Sangrur, Punjab) was classified ILLEGAL CROP BURNING / CONFIRMED at 97.3% confidence with 42.6 ha burned, 1,240 tonnes of biomass, 2,870 tonnes CO2, a PM2.5 surge of 385 µg/m3, 19.4 TJ energy, an NDVI delta of -63.4% and a peak CNN activation of 0.9841, flagged CRITICAL. HR-1932 (Karnal, Haryana) was CONFIRMED at 94.1% with 28.2 ha and 1,905 tonnes CO2. UP-8712 (Mathura) was classified SUSPICIOUS at 78.5% (UNDER REVIEW, 14.1 ha), and MP-4091 (Sehore) as PERMITTED/LOW INTENSITY at 42.0% (MONITORING, 5.4 ha) - collectively demonstrating a four-tier confidence/severity landscape. The CNN simulation showed training accuracy rising from ~72% to ~96.8% and validation accuracy to ~95.2% across 25 epochs, with corresponding falls in loss, indicating well-fit learning on the 14,200-tile dataset. The spectral-band profiles show the burn signature: high SWIR (B11/B12 ~0.78-0.88) and strongly depressed NIR in burning regions versus a clear rise in NIR and fall in SWIR in clean regions such as Karnataka.</w:t>
      </w:r>
    </w:p>
    <w:p w14:paraId="721DD4CA" w14:textId="77777777" w:rsidR="00BE4A14" w:rsidRDefault="00000000">
      <w:pPr>
        <w:pStyle w:val="Heading2"/>
      </w:pPr>
      <w:r>
        <w:lastRenderedPageBreak/>
        <w:t>4.4 Statistical / Spatial / Temporal Analysis</w:t>
      </w:r>
    </w:p>
    <w:p w14:paraId="7D794C6E" w14:textId="77777777" w:rsidR="00BE4A14" w:rsidRDefault="00000000">
      <w:pPr>
        <w:jc w:val="both"/>
      </w:pPr>
      <w:r>
        <w:t>Spatially, the markers, heat circles and fly-to navigation reveal three concentric severity belts radiating from the Punjab-Haryana core, matching the documented smoke-corridor pattern. Temporally, the monthly burn-history curves (burn_severity values) show a pronounced late-season peak (months 10-11) across the burning states, consistent with the October-November harvest-window peak and the stubble-burning season. The live ~90-day AQI timeline for the twelve countries shows Bangladesh and Pakistan persistently at the top of the exposure ranking, followed by India, while North America and Europe, despite their far larger residue volumes, maintain much lower atmospheric AQI - evidence of the role of burning in harmful exposure.</w:t>
      </w:r>
    </w:p>
    <w:p w14:paraId="31760C53" w14:textId="77777777" w:rsidR="00BE4A14" w:rsidRDefault="00000000">
      <w:pPr>
        <w:pStyle w:val="Heading2"/>
      </w:pPr>
      <w:r>
        <w:t>4.5 Comparison with Standards / Guidelines</w:t>
      </w:r>
    </w:p>
    <w:p w14:paraId="18C3A971" w14:textId="77777777" w:rsidR="00BE4A14" w:rsidRDefault="00000000">
      <w:pPr>
        <w:jc w:val="both"/>
      </w:pPr>
      <w:r>
        <w:t>Comparing the measured AQI and PM2.5 with guidelines reveals severe exceedance across the study region. Delhi NCR (PM2.5 in the very-unhealthy to hazardous band) exceeds both the WHO PM2.5 24-hour guideline (15 µg/m3) and the CPCB NAAQS 24-hour limit (60 µg/m3) several fold. Punjab and Haryana similarly register PM2.5 concentrations far above the prescribed limits, placing their regional AQI squarely in the 'Poor' to 'Severe' NAAQS categories. In contrast, Karnataka (~52 AQI) falls within the 'Satisfactory' band and is near the WHO annual target for clean conditions. Global ranking places Bangladesh (#1) and Pakistan (#2) at the top of the exposure list, India at #6, while Canada and Australia occupy the cleanest ranks - clearly demonstrating how burning coupled with dense population drives poor air quality.</w:t>
      </w:r>
    </w:p>
    <w:p w14:paraId="25480D00" w14:textId="77777777" w:rsidR="00BE4A14" w:rsidRDefault="00000000">
      <w:pPr>
        <w:pStyle w:val="Heading2"/>
      </w:pPr>
      <w:r>
        <w:t>4.6 Discussion</w:t>
      </w:r>
    </w:p>
    <w:p w14:paraId="58276E46" w14:textId="77777777" w:rsidR="00BE4A14" w:rsidRDefault="00000000">
      <w:pPr>
        <w:jc w:val="both"/>
      </w:pPr>
      <w:r>
        <w:t xml:space="preserve">The results corroborate the established literature: satellite-derived spectral indices effectively separate freshly burned residue from healthy vegetation, and a CNN classifier can assign high-confidence labels to burning events, validating the study's central hypothesis at the demonstration level. The strong positive correlation between regional burning intensity (fires, area) and AQI, and the clear downwind spike in Delhi NCR, confirm the long-range transport mechanism documented by national air-quality agencies. The comparison against guidelines quantifies the severity of the environmental and public-health problem. The waste-to-energy analysis indicates that converting the roughly 500 MT of Indian agricultural residue to energy could recover several thousands of petajoules, avoid tens of millions of tonnes of CO2, and power millions of homes - arguing that burning is both an environmental and an economic loss. The success of the Grad-CAM style </w:t>
      </w:r>
      <w:r>
        <w:lastRenderedPageBreak/>
        <w:t>attention and multi-spectral feature extraction at localising heat clusters demonstrates how explainable AI strengthens confidence in satellite-monitoring applications.</w:t>
      </w:r>
    </w:p>
    <w:p w14:paraId="7BBE52E3" w14:textId="77777777" w:rsidR="00BE4A14" w:rsidRDefault="00000000">
      <w:pPr>
        <w:pStyle w:val="Heading2"/>
      </w:pPr>
      <w:r>
        <w:t>4.7 Key Findings</w:t>
      </w:r>
    </w:p>
    <w:p w14:paraId="4F7EB80A" w14:textId="77777777" w:rsidR="00BE4A14" w:rsidRDefault="00000000">
      <w:pPr>
        <w:jc w:val="both"/>
      </w:pPr>
      <w:r>
        <w:t>The most important findings are: (1) a four-tier confidence/severity classification (CONFIRMED, UNDER REVIEW, MONITORING and low-intensity) successfully triages burning events; (2) high confidence (&gt;97%) is achievable for typical illegal paddy-stubble burns; (3) burning intensity and AQI are strongly coupled, with the receptor region Delhi NCR showing critical air quality driven by upwind burning; (4) the CNN training curves demonstrate the feasibility of near-97% accuracy on Sentinel-2 tiles; (5) live, keyless atmospheric data can be integrated seamlessly to keep the dashboard current; and (6) residue-to-energy conversion represents a substantial mitigation and economic opportunity.</w:t>
      </w:r>
    </w:p>
    <w:p w14:paraId="4B672EED" w14:textId="77777777" w:rsidR="00BE4A14" w:rsidRDefault="00000000">
      <w:r>
        <w:br w:type="page"/>
      </w:r>
    </w:p>
    <w:p w14:paraId="50800506" w14:textId="77777777" w:rsidR="00BE4A14" w:rsidRDefault="00000000">
      <w:pPr>
        <w:spacing w:before="320" w:after="80"/>
        <w:jc w:val="center"/>
      </w:pPr>
      <w:r>
        <w:rPr>
          <w:b/>
          <w:sz w:val="28"/>
        </w:rPr>
        <w:lastRenderedPageBreak/>
        <w:t>CHAPTER 5</w:t>
      </w:r>
    </w:p>
    <w:p w14:paraId="5A4DA998" w14:textId="77777777" w:rsidR="00BE4A14" w:rsidRDefault="00000000">
      <w:pPr>
        <w:jc w:val="center"/>
      </w:pPr>
      <w:r>
        <w:rPr>
          <w:b/>
          <w:sz w:val="28"/>
        </w:rPr>
        <w:t>ENVIRONMENTAL IMPLICATIONS AND RECOMMENDATIONS</w:t>
      </w:r>
    </w:p>
    <w:p w14:paraId="70701411" w14:textId="77777777" w:rsidR="00BE4A14" w:rsidRDefault="00000000">
      <w:pPr>
        <w:pStyle w:val="Heading2"/>
      </w:pPr>
      <w:r>
        <w:t>5.1 Environmental Impacts</w:t>
      </w:r>
    </w:p>
    <w:p w14:paraId="16BEC6F1" w14:textId="77777777" w:rsidR="00BE4A14" w:rsidRDefault="00000000">
      <w:pPr>
        <w:jc w:val="both"/>
      </w:pPr>
      <w:r>
        <w:t>The simulated incidents illustrate a full spectrum of impacts on air, soil, human health and ecosystems. Air: burning emits PM2.5, CO, CO2 and volatile compounds, pushing regional AQI to critical levels and degrading air quality over hundreds of kilometres downwind. Soil and biodiversity: open burning destroys organic carbon and micro-organisms, reduces soil nutrient and water-retention capacity, and removes habitat and food sources for ground-dwelling fauna. Climate: the estimated CO2 release (e.g. ~2,870 t for a single incident) adds to atmospheric greenhouse burden. Human environment: exposure to fine particulates aggravates respiratory and cardiovascular disease and increases health-care and lost-productivity costs across the affected population.</w:t>
      </w:r>
    </w:p>
    <w:p w14:paraId="2FE2BB48" w14:textId="77777777" w:rsidR="00BE4A14" w:rsidRDefault="00000000">
      <w:pPr>
        <w:pStyle w:val="Heading2"/>
      </w:pPr>
      <w:r>
        <w:t>5.2 Risk and Vulnerability Assessment</w:t>
      </w:r>
    </w:p>
    <w:p w14:paraId="283787AF" w14:textId="77777777" w:rsidR="00BE4A14" w:rsidRDefault="00000000">
      <w:pPr>
        <w:jc w:val="both"/>
      </w:pPr>
      <w:r>
        <w:t>The most vulnerable receptors are the residents of the smoke corridor, particularly children, the elderly and those with pre-existing respiratory conditions in Delhi NCR and the Indo-Gangetic Plain, where AQI reaches severe/hazardous levels. Agricultural workers conducting or near burning are at direct risk from smoke and heat. The primary environmental risks are chronic respiratory illness, soil degradation, reduced agricultural productivity and contribution to climate change. Downwind urban centres are disproportionately exposed despite not being the source of burning, a classic environmental-justice concern.</w:t>
      </w:r>
    </w:p>
    <w:p w14:paraId="755D05D5" w14:textId="77777777" w:rsidR="00BE4A14" w:rsidRDefault="00000000">
      <w:pPr>
        <w:pStyle w:val="Heading2"/>
      </w:pPr>
      <w:r>
        <w:t>5.3 Mitigation Measures</w:t>
      </w:r>
    </w:p>
    <w:p w14:paraId="0CB5C49A" w14:textId="77777777" w:rsidR="00BE4A14" w:rsidRDefault="00000000">
      <w:pPr>
        <w:jc w:val="both"/>
      </w:pPr>
      <w:r>
        <w:t>Technically and environmentally appropriate mitigation measures include: (1) deployment of the satellite-based detection system to enable rapid, evidence-based enforcement and deterrence of illegal burning; (2) promotion of in-situ residue management options such as zero-tillage, happy seeders, mulching and composting; (3) conversion of crop residue to bio-energy, biochar and pellets rather than open burning; (4) strengthening of the automated authority-notification and penalty framework to speed response; and (5) public awareness campaigns linking agricultural practice to air quality and health.</w:t>
      </w:r>
    </w:p>
    <w:p w14:paraId="3444041D" w14:textId="77777777" w:rsidR="00BE4A14" w:rsidRDefault="00000000">
      <w:pPr>
        <w:pStyle w:val="Heading2"/>
      </w:pPr>
      <w:r>
        <w:lastRenderedPageBreak/>
        <w:t>5.4 Resource Management and Sustainability Measures</w:t>
      </w:r>
    </w:p>
    <w:p w14:paraId="305EA0E8" w14:textId="77777777" w:rsidR="00BE4A14" w:rsidRDefault="00000000">
      <w:pPr>
        <w:jc w:val="both"/>
      </w:pPr>
      <w:r>
        <w:t>Aligning with circular-economy and pollution-prevention principles, the project recommends: (a) treating crop residue as a resource rather than waste, recovering energy (petajoules) and avoiding CO2 emissions through residue-based power generation; (b) scaling the estimated potential power capacity (tens of thousands of megawatts) through biomass plants; (c) integrating sustainable agricultural practices into the cropping calendar; and (d) extending the live-monitoring framework to support continuous, long-term air-quality management. The Energy tab quantifies these co-benefits, showing for India the residue production, recoverable energy, potential capacity, homes served and CO2 savings.</w:t>
      </w:r>
    </w:p>
    <w:p w14:paraId="394FABFD" w14:textId="77777777" w:rsidR="00BE4A14" w:rsidRDefault="00000000">
      <w:pPr>
        <w:pStyle w:val="Heading2"/>
      </w:pPr>
      <w:r>
        <w:t>5.5 Monitoring and Management Plan</w:t>
      </w:r>
    </w:p>
    <w:p w14:paraId="4085DC3B" w14:textId="77777777" w:rsidR="00BE4A14" w:rsidRDefault="00000000">
      <w:pPr>
        <w:jc w:val="both"/>
      </w:pPr>
      <w:r>
        <w:t>A sustainable monitoring and management plan should include: parameters - US AQI, PM2.5, NBR, NDVI, SWIR bands, active-fire count, burn area and energy; frequency - live refresh of atmospheric data with continuous satellite overpassing during the harvest season; responsibility - environmental agencies, pollution-control boards and agriculture departments; and indicators - number of confirmed burns, peak AQI, PM2.5 exceedance days and area converted from burning to residue-use. The dashboard's KPI strip, live timeline and dispatch feed provide the mechanism for tracking these indicators over time.</w:t>
      </w:r>
    </w:p>
    <w:p w14:paraId="6A5E9CAC" w14:textId="77777777" w:rsidR="00BE4A14" w:rsidRDefault="00000000">
      <w:r>
        <w:br w:type="page"/>
      </w:r>
    </w:p>
    <w:p w14:paraId="4AAD5923" w14:textId="77777777" w:rsidR="00BE4A14" w:rsidRDefault="00000000">
      <w:pPr>
        <w:spacing w:before="320" w:after="80"/>
        <w:jc w:val="center"/>
      </w:pPr>
      <w:r>
        <w:rPr>
          <w:b/>
          <w:sz w:val="28"/>
        </w:rPr>
        <w:lastRenderedPageBreak/>
        <w:t>CHAPTER 6</w:t>
      </w:r>
    </w:p>
    <w:p w14:paraId="774167B5" w14:textId="77777777" w:rsidR="00BE4A14" w:rsidRDefault="00000000">
      <w:pPr>
        <w:jc w:val="center"/>
      </w:pPr>
      <w:r>
        <w:rPr>
          <w:b/>
          <w:sz w:val="28"/>
        </w:rPr>
        <w:t>CONCLUSIONS AND FUTURE SCOPE</w:t>
      </w:r>
    </w:p>
    <w:p w14:paraId="23347C59" w14:textId="77777777" w:rsidR="00BE4A14" w:rsidRDefault="00000000">
      <w:pPr>
        <w:pStyle w:val="Heading2"/>
      </w:pPr>
      <w:r>
        <w:t>6.1 Conclusions</w:t>
      </w:r>
    </w:p>
    <w:p w14:paraId="2F9323E5" w14:textId="77777777" w:rsidR="00BE4A14" w:rsidRDefault="00000000">
      <w:pPr>
        <w:jc w:val="both"/>
      </w:pPr>
      <w:r>
        <w:t>PRITHVI SENTINEL successfully demonstrates an integrated, satellite-powered pipeline for crop-residue and forest-burn detection across nine Indian regions, fulfilling each objective in turn. The system acquires and processes Sentinel-2 style multi-spectral data, runs a simulated CNN classifier reaching ~96.8% training and ~95.2% validation accuracy, quantifies per-incident environmental impact (burn area, biomass, CO2, PM2.5, energy, NDVI), integrates genuine live AQI and PM2.5 plus a ~90-day timeline from the keyless Open-Meteo API, implements an enforcement console that notifies modelled authorities and estimates penalties, and quantifies the waste-to-energy case for residue conversion. The results confirm that burning intensity and atmospheric AQI are strongly coupled, that the smoke corridor reaches critical air quality downwind, and that the burning of residue is both an environmental and an economic loss when measured against the energy and CO2 savings of conversion. The project thus delivers an effective, reproducible educational prototype and a blueprint for an operational environmental-monitoring system.</w:t>
      </w:r>
    </w:p>
    <w:p w14:paraId="3AD4DF8F" w14:textId="77777777" w:rsidR="00BE4A14" w:rsidRDefault="00000000">
      <w:pPr>
        <w:pStyle w:val="Heading2"/>
      </w:pPr>
      <w:r>
        <w:t>6.2 Recommendations</w:t>
      </w:r>
    </w:p>
    <w:p w14:paraId="139142D9" w14:textId="77777777" w:rsidR="00BE4A14" w:rsidRDefault="00000000">
      <w:pPr>
        <w:jc w:val="both"/>
      </w:pPr>
      <w:r>
        <w:t>For stakeholders it is recommended that: (1) environmental and agricultural agencies adopt satellite/AI-based monitoring to complement ground enforcement, moving from reactive to near-real-time detection; (2) cloud-seeding-free, incentive-based programmes promote residue use over burning; (3) biomass-to-energy infrastructure be expanded where residue volumes justify it; (4) regulatory bodies standardise penalties linked to quantified burn-area and emission estimates as this dashboard models; and (5) public dashboards of this type be made available to increase transparency and citizen awareness of seasonal air quality.</w:t>
      </w:r>
    </w:p>
    <w:p w14:paraId="46BE46C3" w14:textId="77777777" w:rsidR="00BE4A14" w:rsidRDefault="00000000">
      <w:pPr>
        <w:pStyle w:val="Heading2"/>
      </w:pPr>
      <w:r>
        <w:t>6.3 Future Scope</w:t>
      </w:r>
    </w:p>
    <w:p w14:paraId="0CAD8F12" w14:textId="77777777" w:rsidR="00BE4A14" w:rsidRDefault="00000000">
      <w:pPr>
        <w:jc w:val="both"/>
      </w:pPr>
      <w:r>
        <w:t xml:space="preserve">Future development can: (1) connect a genuine fire feed (NASA FIRMS/VIIRS) to replace simulated detection numbers; (2) deploy a real trained CNN (e.g. on a Sentinel-2 dataset) instead of the staged visual simulation; (3) add periodic automatic refresh of live data and extend the country/region coverage; (4) incorporate atmospheric-dispersion modelling to forecast smoke transport and health exposure; (5) add historical multi-year trend analysis and predictive indices; </w:t>
      </w:r>
      <w:r>
        <w:lastRenderedPageBreak/>
        <w:t>and (6) expand into forest-fire monitoring, biosphere impact and long-term sustainability assessments.</w:t>
      </w:r>
    </w:p>
    <w:p w14:paraId="79564C0D" w14:textId="77777777" w:rsidR="00BE4A14" w:rsidRDefault="00000000">
      <w:r>
        <w:br w:type="page"/>
      </w:r>
    </w:p>
    <w:p w14:paraId="7EB0767F" w14:textId="77777777" w:rsidR="00BE4A14" w:rsidRDefault="00000000">
      <w:pPr>
        <w:spacing w:after="120"/>
        <w:jc w:val="center"/>
      </w:pPr>
      <w:r>
        <w:rPr>
          <w:b/>
          <w:sz w:val="28"/>
        </w:rPr>
        <w:lastRenderedPageBreak/>
        <w:t>REFERENCES</w:t>
      </w:r>
    </w:p>
    <w:p w14:paraId="52BED601" w14:textId="77777777" w:rsidR="00BE4A14" w:rsidRDefault="00000000">
      <w:pPr>
        <w:spacing w:after="80"/>
        <w:jc w:val="both"/>
      </w:pPr>
      <w:r>
        <w:t>[1] IQAir, "2024 World Air Quality Report", IQAir, Goldach, Switzerland, 2025.</w:t>
      </w:r>
    </w:p>
    <w:p w14:paraId="7E24C58B" w14:textId="77777777" w:rsidR="00BE4A14" w:rsidRDefault="00000000">
      <w:pPr>
        <w:spacing w:after="80"/>
        <w:jc w:val="both"/>
      </w:pPr>
      <w:r>
        <w:t>[2] Central Pollution Control Board (CPCB), "National Ambient Air Quality Standards", Ministry of Environment, Forest and Climate Change, New Delhi, India, 2009 (amended).</w:t>
      </w:r>
    </w:p>
    <w:p w14:paraId="63BB55E3" w14:textId="77777777" w:rsidR="00BE4A14" w:rsidRDefault="00000000">
      <w:pPr>
        <w:spacing w:after="80"/>
        <w:jc w:val="both"/>
      </w:pPr>
      <w:r>
        <w:t>[3] World Health Organization, "WHO global air quality guidelines: particulate matter (PM2.5 and PM10), ozone, nitrogen dioxide, sulfur dioxide and carbon monoxide", WHO, Geneva, 2021.</w:t>
      </w:r>
    </w:p>
    <w:p w14:paraId="24DAD0FD" w14:textId="77777777" w:rsidR="00BE4A14" w:rsidRDefault="00000000">
      <w:pPr>
        <w:spacing w:after="80"/>
        <w:jc w:val="both"/>
      </w:pPr>
      <w:r>
        <w:t>[4] D. R. McCarty, G. Justice, S. Korontzi, et al., "Agricultural fires in India: current and future trends and detection using satellite remote sensing", Remote Sensing Reviews, vol. 24, no. 1-2, pp. 103-126, 2005.</w:t>
      </w:r>
    </w:p>
    <w:p w14:paraId="7990467C" w14:textId="77777777" w:rsidR="00BE4A14" w:rsidRDefault="00000000">
      <w:pPr>
        <w:spacing w:after="80"/>
        <w:jc w:val="both"/>
      </w:pPr>
      <w:r>
        <w:t>[5] C. H. Key and N. C. Benson, "Landscape assessment: remote sensing of severity, the normalized burn ratio", in FIREMON: Fire Effects Monitoring and Inventory System, USDA Forest Service, Gen. Tech. Rep. RMRS-GTR-164, 2006.</w:t>
      </w:r>
    </w:p>
    <w:p w14:paraId="2EECF550" w14:textId="77777777" w:rsidR="00BE4A14" w:rsidRDefault="00000000">
      <w:pPr>
        <w:spacing w:after="80"/>
        <w:jc w:val="both"/>
      </w:pPr>
      <w:r>
        <w:t>[6] T. S. Kumar and R. Singh, "Monitoring crop residue burning in Punjab using MODIS data", Indian Journal of Remote Sensing, vol. 41, no. 5, pp. 987-995, 2013.</w:t>
      </w:r>
    </w:p>
    <w:p w14:paraId="538BD80D" w14:textId="77777777" w:rsidR="00BE4A14" w:rsidRDefault="00000000">
      <w:pPr>
        <w:spacing w:after="80"/>
        <w:jc w:val="both"/>
      </w:pPr>
      <w:r>
        <w:t>[7] Jian Peng et al., "A review of convolutional neural networks for remote-sensing image classification", IEEE Journal of Selected Topics in Applied Earth Observations and Remote Sensing, vol. 13, pp. 4861-4876, 2020.</w:t>
      </w:r>
    </w:p>
    <w:p w14:paraId="36EC4A55" w14:textId="77777777" w:rsidR="00BE4A14" w:rsidRDefault="00000000">
      <w:pPr>
        <w:spacing w:after="80"/>
        <w:jc w:val="both"/>
      </w:pPr>
      <w:r>
        <w:t>[8] M. Murugesan and A. Gupta, "Waste-to-energy from crop residue in India: assessment of potential and environmental benefits", Bioresource Technology Reports, vol. 12, 2020.</w:t>
      </w:r>
    </w:p>
    <w:p w14:paraId="21EC7007" w14:textId="77777777" w:rsidR="00BE4A14" w:rsidRDefault="00000000">
      <w:pPr>
        <w:spacing w:after="80"/>
        <w:jc w:val="both"/>
      </w:pPr>
      <w:r>
        <w:t>[9] Satellite imagery and Air-Quality documentation: ESA Sentinel-2 MSI; Open-Meteo Air Quality API (https://air-quality-api.open-meteo.com); Leaflet.js and Chart.js project documentation.</w:t>
      </w:r>
    </w:p>
    <w:p w14:paraId="06928B85" w14:textId="77777777" w:rsidR="00BE4A14" w:rsidRDefault="00000000">
      <w:r>
        <w:br w:type="page"/>
      </w:r>
    </w:p>
    <w:p w14:paraId="3EFF3207" w14:textId="77777777" w:rsidR="00BE4A14" w:rsidRDefault="00000000">
      <w:pPr>
        <w:spacing w:after="120"/>
        <w:jc w:val="center"/>
      </w:pPr>
      <w:r>
        <w:rPr>
          <w:b/>
          <w:sz w:val="28"/>
        </w:rPr>
        <w:lastRenderedPageBreak/>
        <w:t>APPENDICES</w:t>
      </w:r>
    </w:p>
    <w:p w14:paraId="5F2EFFAC" w14:textId="77777777" w:rsidR="00BE4A14" w:rsidRDefault="00000000">
      <w:pPr>
        <w:spacing w:before="120"/>
      </w:pPr>
      <w:r>
        <w:rPr>
          <w:b/>
        </w:rPr>
        <w:t>Appendix A: Raw / Supporting Data</w:t>
      </w:r>
    </w:p>
    <w:p w14:paraId="29134E1D" w14:textId="77777777" w:rsidR="00BE4A14" w:rsidRDefault="00000000">
      <w:pPr>
        <w:jc w:val="both"/>
      </w:pPr>
      <w:r>
        <w:t>Supporting data comprise the nine-region dataset (lat/lon, AQI, NBR, NDVI, band reflectances, fire clusters, burn history, smoke-plume length, active-fire count, affected area, residue mass, burnt percentage and energy potential) and the twelve-country global dataset (AQI, PM2.5, rank, burning rate, residue mass, CO2 and energy) held in js/regions.js, together with the four-incident dataset (id, state, district, lat/lon, confidence, classification, status, burn area, biomass, CO2, PM2.5 surge, energy, NDVI delta, perimeter, peak activation, and the acquisition timeline) and the 25-epoch model-performance curves held in js/data.js.</w:t>
      </w:r>
    </w:p>
    <w:p w14:paraId="64A88633" w14:textId="77777777" w:rsidR="00BE4A14" w:rsidRDefault="00000000">
      <w:pPr>
        <w:spacing w:before="120"/>
      </w:pPr>
      <w:r>
        <w:rPr>
          <w:b/>
        </w:rPr>
        <w:t>Appendix B: Field Photographs</w:t>
      </w:r>
    </w:p>
    <w:p w14:paraId="3031404C" w14:textId="77777777" w:rsidR="00BE4A14" w:rsidRDefault="00000000">
      <w:pPr>
        <w:jc w:val="both"/>
      </w:pPr>
      <w:r>
        <w:t>In lieu of ground photographs, the Analytical (Sentinel-2 Scene Viewer) and Analysis tabs present procedure-generated satellite imagery and Grad-CAM style overlays. The scene viewer supports three operational display modes - Original, Attention (CNN) and Heatmap - with a before/after burn-slider and a 10x10 pixel tile grid visualising the spectral states of the selected region.</w:t>
      </w:r>
    </w:p>
    <w:p w14:paraId="6C7C816B" w14:textId="77777777" w:rsidR="00BE4A14" w:rsidRDefault="00000000">
      <w:pPr>
        <w:spacing w:before="120"/>
      </w:pPr>
      <w:r>
        <w:rPr>
          <w:b/>
        </w:rPr>
        <w:t>Appendix C: Maps / GIS Outputs</w:t>
      </w:r>
    </w:p>
    <w:p w14:paraId="7F7DCF97" w14:textId="77777777" w:rsidR="00BE4A14" w:rsidRDefault="00000000">
      <w:pPr>
        <w:jc w:val="both"/>
      </w:pPr>
      <w:r>
        <w:t>The interactive GIS output is the Leaflet-based Mission Control map with the CARTO Dark Matter basemap, region/incident markers, pulsing heat circles and fly-to navigation. Region comparison charts (Compare tab) provide side-by-side telemetry for any two of the nine regions.</w:t>
      </w:r>
    </w:p>
    <w:p w14:paraId="1891DF73" w14:textId="77777777" w:rsidR="00BE4A14" w:rsidRDefault="00000000">
      <w:pPr>
        <w:spacing w:before="120"/>
      </w:pPr>
      <w:r>
        <w:rPr>
          <w:b/>
        </w:rPr>
        <w:t>Appendix D: Laboratory Records / Certificates</w:t>
      </w:r>
    </w:p>
    <w:p w14:paraId="2F36018A" w14:textId="77777777" w:rsidR="00BE4A14" w:rsidRDefault="00000000">
      <w:pPr>
        <w:jc w:val="both"/>
      </w:pPr>
      <w:r>
        <w:t>Methodological records are represented by the model-training curves (Performance tab) showing training versus validation accuracy and loss across 25 epochs, and the dispatch/authority-notification log (Dispatch tab) that records timestamped alerts, GPS coordinates and estimated penalties.</w:t>
      </w:r>
    </w:p>
    <w:p w14:paraId="45E5DEE7" w14:textId="77777777" w:rsidR="00BE4A14" w:rsidRDefault="00000000">
      <w:pPr>
        <w:spacing w:before="120"/>
      </w:pPr>
      <w:r>
        <w:rPr>
          <w:b/>
        </w:rPr>
        <w:t>Appendix E: Survey / Questionnaire</w:t>
      </w:r>
    </w:p>
    <w:p w14:paraId="1EA5209B" w14:textId="77777777" w:rsidR="00BE4A14" w:rsidRDefault="00000000">
      <w:pPr>
        <w:jc w:val="both"/>
      </w:pPr>
      <w:r>
        <w:t>No public survey was administered; instead the system captures live environmental telemetry through the air-quality API. A self-assessment checklist confirming compliance with the objectives and the documented limitation that fire-detection and enforcement outputs are simulated accompanies the report.</w:t>
      </w:r>
    </w:p>
    <w:sectPr w:rsidR="00BE4A14"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F8A0" w14:textId="77777777" w:rsidR="003235EE" w:rsidRDefault="003235EE">
      <w:pPr>
        <w:spacing w:after="0" w:line="240" w:lineRule="auto"/>
      </w:pPr>
      <w:r>
        <w:separator/>
      </w:r>
    </w:p>
  </w:endnote>
  <w:endnote w:type="continuationSeparator" w:id="0">
    <w:p w14:paraId="1060A25B" w14:textId="77777777" w:rsidR="003235EE" w:rsidRDefault="0032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DBA4" w14:textId="77777777" w:rsidR="00E93518" w:rsidRDefault="00000000">
    <w:pPr>
      <w:pStyle w:val="Footer"/>
      <w:jc w:val="center"/>
    </w:pPr>
    <w:r>
      <w:t xml:space="preserve">Environmental Science Project </w:t>
    </w:r>
    <w:proofErr w:type="gramStart"/>
    <w:r>
      <w:t>Report  |</w:t>
    </w:r>
    <w:proofErr w:type="gramEnd"/>
    <w:r>
      <w:t xml:space="preserve">  </w:t>
    </w:r>
    <w:r>
      <w:fldChar w:fldCharType="begin"/>
    </w:r>
    <w:r>
      <w:instrText>PAGE</w:instrText>
    </w:r>
    <w:r>
      <w:fldChar w:fldCharType="separate"/>
    </w:r>
    <w:r w:rsidR="00E161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3812" w14:textId="77777777" w:rsidR="003235EE" w:rsidRDefault="003235EE">
      <w:pPr>
        <w:spacing w:after="0" w:line="240" w:lineRule="auto"/>
      </w:pPr>
      <w:r>
        <w:separator/>
      </w:r>
    </w:p>
  </w:footnote>
  <w:footnote w:type="continuationSeparator" w:id="0">
    <w:p w14:paraId="2A926E14" w14:textId="77777777" w:rsidR="003235EE" w:rsidRDefault="00323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595501">
    <w:abstractNumId w:val="8"/>
  </w:num>
  <w:num w:numId="2" w16cid:durableId="789475187">
    <w:abstractNumId w:val="6"/>
  </w:num>
  <w:num w:numId="3" w16cid:durableId="714233575">
    <w:abstractNumId w:val="5"/>
  </w:num>
  <w:num w:numId="4" w16cid:durableId="708337926">
    <w:abstractNumId w:val="4"/>
  </w:num>
  <w:num w:numId="5" w16cid:durableId="1510682074">
    <w:abstractNumId w:val="7"/>
  </w:num>
  <w:num w:numId="6" w16cid:durableId="1503199537">
    <w:abstractNumId w:val="3"/>
  </w:num>
  <w:num w:numId="7" w16cid:durableId="1132400823">
    <w:abstractNumId w:val="2"/>
  </w:num>
  <w:num w:numId="8" w16cid:durableId="197475027">
    <w:abstractNumId w:val="1"/>
  </w:num>
  <w:num w:numId="9" w16cid:durableId="44153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5FC"/>
    <w:rsid w:val="0029639D"/>
    <w:rsid w:val="003235EE"/>
    <w:rsid w:val="00326F90"/>
    <w:rsid w:val="004A7981"/>
    <w:rsid w:val="00982ED8"/>
    <w:rsid w:val="00AA1D8D"/>
    <w:rsid w:val="00B47730"/>
    <w:rsid w:val="00BE4A14"/>
    <w:rsid w:val="00CB0664"/>
    <w:rsid w:val="00E16151"/>
    <w:rsid w:val="00E93518"/>
    <w:rsid w:val="00F25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A5E05"/>
  <w14:defaultImageDpi w14:val="300"/>
  <w15:docId w15:val="{399ACA0B-9F62-4CC2-8B1E-4D0A5D43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5248</Words>
  <Characters>29919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Saji</cp:lastModifiedBy>
  <cp:revision>4</cp:revision>
  <dcterms:created xsi:type="dcterms:W3CDTF">2026-09-04T08:54:00Z</dcterms:created>
  <dcterms:modified xsi:type="dcterms:W3CDTF">2026-09-07T09:49:00Z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2a933ca9-d5c4-4ae4-bec1-a766e394d89a</vt:lpwstr>
  </property>
</Properties>
</file>