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3DC3" w14:textId="1C5BAE6B" w:rsidR="00603894" w:rsidRPr="00603894" w:rsidRDefault="00603894" w:rsidP="0060389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0389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Политика в отношении обработки персональных данных</w:t>
      </w:r>
    </w:p>
    <w:p w14:paraId="7E1FBC2C" w14:textId="77777777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1B5F19D0" w14:textId="314D50C1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1. Общие положения</w:t>
      </w:r>
    </w:p>
    <w:p w14:paraId="2A6E0E5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 xml:space="preserve"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ИП </w:t>
      </w:r>
      <w:proofErr w:type="spellStart"/>
      <w:r w:rsidRPr="00603894">
        <w:rPr>
          <w:rFonts w:ascii="Times New Roman" w:hAnsi="Times New Roman" w:cs="Times New Roman"/>
          <w:lang w:eastAsia="ru-RU"/>
        </w:rPr>
        <w:t>Казанцым</w:t>
      </w:r>
      <w:proofErr w:type="spellEnd"/>
      <w:r w:rsidRPr="00603894">
        <w:rPr>
          <w:rFonts w:ascii="Times New Roman" w:hAnsi="Times New Roman" w:cs="Times New Roman"/>
          <w:lang w:eastAsia="ru-RU"/>
        </w:rPr>
        <w:t xml:space="preserve"> Владимиром Алексеевичем (далее — Оператор).</w:t>
      </w:r>
    </w:p>
    <w:p w14:paraId="5B28E7E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4B55BA5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proofErr w:type="spellStart"/>
      <w:r w:rsidRPr="00603894">
        <w:rPr>
          <w:rFonts w:ascii="Times New Roman" w:hAnsi="Times New Roman" w:cs="Times New Roman"/>
          <w:lang w:eastAsia="ru-RU"/>
        </w:rPr>
        <w:t>https</w:t>
      </w:r>
      <w:proofErr w:type="spellEnd"/>
      <w:r w:rsidRPr="00603894">
        <w:rPr>
          <w:rFonts w:ascii="Times New Roman" w:hAnsi="Times New Roman" w:cs="Times New Roman"/>
          <w:lang w:eastAsia="ru-RU"/>
        </w:rPr>
        <w:t>://botpilot.ru.</w:t>
      </w:r>
    </w:p>
    <w:p w14:paraId="14366337" w14:textId="77777777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32DAC6F8" w14:textId="2282EFCD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2. Основные понятия, используемые в Политике</w:t>
      </w:r>
    </w:p>
    <w:p w14:paraId="0E0FDB6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115FF66D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297D7370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proofErr w:type="spellStart"/>
      <w:r w:rsidRPr="00603894">
        <w:rPr>
          <w:rFonts w:ascii="Times New Roman" w:hAnsi="Times New Roman" w:cs="Times New Roman"/>
          <w:lang w:eastAsia="ru-RU"/>
        </w:rPr>
        <w:t>https</w:t>
      </w:r>
      <w:proofErr w:type="spellEnd"/>
      <w:r w:rsidRPr="00603894">
        <w:rPr>
          <w:rFonts w:ascii="Times New Roman" w:hAnsi="Times New Roman" w:cs="Times New Roman"/>
          <w:lang w:eastAsia="ru-RU"/>
        </w:rPr>
        <w:t>://botpilot.ru.</w:t>
      </w:r>
    </w:p>
    <w:p w14:paraId="4CC2603C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57F2C1C0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16FFC86E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DB8EA1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69F97528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proofErr w:type="spellStart"/>
      <w:r w:rsidRPr="00603894">
        <w:rPr>
          <w:rFonts w:ascii="Times New Roman" w:hAnsi="Times New Roman" w:cs="Times New Roman"/>
          <w:lang w:eastAsia="ru-RU"/>
        </w:rPr>
        <w:t>https</w:t>
      </w:r>
      <w:proofErr w:type="spellEnd"/>
      <w:r w:rsidRPr="00603894">
        <w:rPr>
          <w:rFonts w:ascii="Times New Roman" w:hAnsi="Times New Roman" w:cs="Times New Roman"/>
          <w:lang w:eastAsia="ru-RU"/>
        </w:rPr>
        <w:t>://botpilot.ru.</w:t>
      </w:r>
    </w:p>
    <w:p w14:paraId="221062AA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69A5D325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2.10. Пользователь — любой посетитель веб-сайта </w:t>
      </w:r>
      <w:proofErr w:type="spellStart"/>
      <w:r w:rsidRPr="00603894">
        <w:rPr>
          <w:rFonts w:ascii="Times New Roman" w:hAnsi="Times New Roman" w:cs="Times New Roman"/>
          <w:lang w:eastAsia="ru-RU"/>
        </w:rPr>
        <w:t>https</w:t>
      </w:r>
      <w:proofErr w:type="spellEnd"/>
      <w:r w:rsidRPr="00603894">
        <w:rPr>
          <w:rFonts w:ascii="Times New Roman" w:hAnsi="Times New Roman" w:cs="Times New Roman"/>
          <w:lang w:eastAsia="ru-RU"/>
        </w:rPr>
        <w:t>://botpilot.ru.</w:t>
      </w:r>
    </w:p>
    <w:p w14:paraId="19A225E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lastRenderedPageBreak/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7C950B98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7CEAD00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573ADE6D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2FF581FC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0873E5A0" w14:textId="74DF2759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3. Основные права и обязанности Оператора</w:t>
      </w:r>
    </w:p>
    <w:p w14:paraId="613CDF6C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3.1. Оператор имеет право:</w:t>
      </w:r>
    </w:p>
    <w:p w14:paraId="77542A31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72E39295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1F7B56D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59BF418F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3.2. Оператор обязан:</w:t>
      </w:r>
    </w:p>
    <w:p w14:paraId="1942E16B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35CE90E0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5098B465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0D4D6A6D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6DF88201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71A05938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2F8BB91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1E48C26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исполнять иные обязанности, предусмотренные Законом о персональных данных.</w:t>
      </w:r>
    </w:p>
    <w:p w14:paraId="2619C1A8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6855FC52" w14:textId="788875BD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14:paraId="45BDC40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4.1. Субъекты персональных данных имеют право:</w:t>
      </w:r>
    </w:p>
    <w:p w14:paraId="1C1561FC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lastRenderedPageBreak/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7B5CD18B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32DFA8E6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495F4C81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6806DF9B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6ABD28FA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на осуществление иных прав, предусмотренных законодательством РФ.</w:t>
      </w:r>
    </w:p>
    <w:p w14:paraId="75D9FFB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4.2. Субъекты персональных данных обязаны:</w:t>
      </w:r>
    </w:p>
    <w:p w14:paraId="473339B0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предоставлять Оператору достоверные данные о себе;</w:t>
      </w:r>
    </w:p>
    <w:p w14:paraId="1338EFAE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— сообщать Оператору об уточнении (обновлении, изменении) своих персональных данных.</w:t>
      </w:r>
    </w:p>
    <w:p w14:paraId="0A4F986B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07928AF7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2A96E8CF" w14:textId="45271662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5. Принципы обработки персональных данных</w:t>
      </w:r>
    </w:p>
    <w:p w14:paraId="7A6E1FEB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5.1. Обработка персональных данных осуществляется на законной и справедливой основе.</w:t>
      </w:r>
    </w:p>
    <w:p w14:paraId="6DCB689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2F784A30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34C2EB7B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5.4. Обработке подлежат только персональные данные, которые отвечают целям их обработки.</w:t>
      </w:r>
    </w:p>
    <w:p w14:paraId="34D0919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406D573F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3DB8D11F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603894">
        <w:rPr>
          <w:rFonts w:ascii="Times New Roman" w:hAnsi="Times New Roman" w:cs="Times New Roman"/>
          <w:lang w:eastAsia="ru-RU"/>
        </w:rPr>
        <w:t>поручителем</w:t>
      </w:r>
      <w:proofErr w:type="gramEnd"/>
      <w:r w:rsidRPr="00603894">
        <w:rPr>
          <w:rFonts w:ascii="Times New Roman" w:hAnsi="Times New Roman" w:cs="Times New Roman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771BC274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763B65CE" w14:textId="1BE9E5A6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lastRenderedPageBreak/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3"/>
      </w:tblGrid>
      <w:tr w:rsidR="00603894" w:rsidRPr="00603894" w14:paraId="4E3416D1" w14:textId="77777777" w:rsidTr="0060389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BD7DFB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96E0A0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предоставление</w:t>
            </w:r>
            <w:r w:rsidRPr="00603894">
              <w:rPr>
                <w:rFonts w:ascii="Times New Roman" w:hAnsi="Times New Roman" w:cs="Times New Roman"/>
                <w:shd w:val="clear" w:color="auto" w:fill="FCF8E3"/>
                <w:lang w:eastAsia="ru-RU"/>
              </w:rPr>
              <w:t xml:space="preserve"> </w:t>
            </w:r>
            <w:r w:rsidRPr="00603894">
              <w:rPr>
                <w:rFonts w:ascii="Times New Roman" w:hAnsi="Times New Roman" w:cs="Times New Roman"/>
                <w:lang w:eastAsia="ru-RU"/>
              </w:rPr>
              <w:t>доступа Пользователю к сервисам, информации и/или материалам, содержащимся на веб-сайте</w:t>
            </w:r>
          </w:p>
        </w:tc>
      </w:tr>
      <w:tr w:rsidR="00603894" w:rsidRPr="00603894" w14:paraId="5BEFE694" w14:textId="77777777" w:rsidTr="0060389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5C2EB6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78CD57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фамилия, имя, отчество</w:t>
            </w:r>
          </w:p>
          <w:p w14:paraId="0B6A588D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электронный адрес</w:t>
            </w:r>
          </w:p>
          <w:p w14:paraId="09D3D9D1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номера телефонов</w:t>
            </w:r>
          </w:p>
          <w:p w14:paraId="1F57CA12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год, месяц, дата и место рождения</w:t>
            </w:r>
          </w:p>
          <w:p w14:paraId="05EFCF49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фотографии</w:t>
            </w:r>
          </w:p>
        </w:tc>
      </w:tr>
      <w:tr w:rsidR="00603894" w:rsidRPr="00603894" w14:paraId="5801D0C1" w14:textId="77777777" w:rsidTr="0060389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6DAB69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55A75A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договоры, заключаемые между оператором и субъектом персональных данных</w:t>
            </w:r>
          </w:p>
        </w:tc>
      </w:tr>
      <w:tr w:rsidR="00603894" w:rsidRPr="00603894" w14:paraId="6C455746" w14:textId="77777777" w:rsidTr="0060389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B26AA2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B19F9E" w14:textId="77777777" w:rsidR="00603894" w:rsidRPr="00603894" w:rsidRDefault="00603894" w:rsidP="00603894">
            <w:pPr>
              <w:rPr>
                <w:rFonts w:ascii="Times New Roman" w:hAnsi="Times New Roman" w:cs="Times New Roman"/>
                <w:lang w:eastAsia="ru-RU"/>
              </w:rPr>
            </w:pPr>
            <w:r w:rsidRPr="00603894">
              <w:rPr>
                <w:rFonts w:ascii="Times New Roman" w:hAnsi="Times New Roman" w:cs="Times New Roman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58AB2C72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3B320154" w14:textId="31F68077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7. Условия обработки персональных данных</w:t>
      </w:r>
    </w:p>
    <w:p w14:paraId="0869D8BF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5FACDA1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0536D7B5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23FDF533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603894">
        <w:rPr>
          <w:rFonts w:ascii="Times New Roman" w:hAnsi="Times New Roman" w:cs="Times New Roman"/>
          <w:lang w:eastAsia="ru-RU"/>
        </w:rPr>
        <w:t>поручителем</w:t>
      </w:r>
      <w:proofErr w:type="gramEnd"/>
      <w:r w:rsidRPr="00603894">
        <w:rPr>
          <w:rFonts w:ascii="Times New Roman" w:hAnsi="Times New Roman" w:cs="Times New Roman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60B47314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05AFA00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3D9B1D9C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3ACA51D6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02CBC730" w14:textId="39D4FBBD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14:paraId="5EA523EC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00600A61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7F7AD618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lastRenderedPageBreak/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2674530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 xml:space="preserve">8.3. </w:t>
      </w:r>
      <w:proofErr w:type="gramStart"/>
      <w:r w:rsidRPr="00603894">
        <w:rPr>
          <w:rFonts w:ascii="Times New Roman" w:hAnsi="Times New Roman" w:cs="Times New Roman"/>
          <w:lang w:eastAsia="ru-RU"/>
        </w:rPr>
        <w:t>В случае выявления неточностей в персональных данных,</w:t>
      </w:r>
      <w:proofErr w:type="gramEnd"/>
      <w:r w:rsidRPr="00603894">
        <w:rPr>
          <w:rFonts w:ascii="Times New Roman" w:hAnsi="Times New Roman" w:cs="Times New Roman"/>
          <w:lang w:eastAsia="ru-RU"/>
        </w:rPr>
        <w:t xml:space="preserve"> Пользователь может актуализировать их самостоятельно, путем направления Оператору уведомление на адрес электронной почты Оператора help@botpilot.ru с пометкой «Актуализация персональных данных».</w:t>
      </w:r>
    </w:p>
    <w:p w14:paraId="57A2029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 </w:t>
      </w:r>
      <w:r w:rsidRPr="00603894">
        <w:rPr>
          <w:rFonts w:ascii="Times New Roman" w:hAnsi="Times New Roman" w:cs="Times New Roman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help@botpilot.ru с пометкой «Отзыв согласия на обработку персональных данных».</w:t>
      </w:r>
    </w:p>
    <w:p w14:paraId="7D4A4CE5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2674D891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6BA4F163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14:paraId="31CD6471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603894">
        <w:rPr>
          <w:rFonts w:ascii="Times New Roman" w:hAnsi="Times New Roman" w:cs="Times New Roman"/>
          <w:lang w:eastAsia="ru-RU"/>
        </w:rPr>
        <w:t>поручителем</w:t>
      </w:r>
      <w:proofErr w:type="gramEnd"/>
      <w:r w:rsidRPr="00603894">
        <w:rPr>
          <w:rFonts w:ascii="Times New Roman" w:hAnsi="Times New Roman" w:cs="Times New Roman"/>
          <w:lang w:eastAsia="ru-RU"/>
        </w:rPr>
        <w:t xml:space="preserve"> по которому является субъект персональных данных.</w:t>
      </w:r>
    </w:p>
    <w:p w14:paraId="2F93181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1748887B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391030C7" w14:textId="7EB23FDA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14:paraId="3D2C16E3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5F76DF13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634CFB98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6E58C938" w14:textId="54A89AF1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10. Трансграничная передача персональных данных</w:t>
      </w:r>
    </w:p>
    <w:p w14:paraId="5F2C6A1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 xml:space="preserve"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</w:t>
      </w:r>
      <w:r w:rsidRPr="00603894">
        <w:rPr>
          <w:rFonts w:ascii="Times New Roman" w:hAnsi="Times New Roman" w:cs="Times New Roman"/>
          <w:lang w:eastAsia="ru-RU"/>
        </w:rPr>
        <w:lastRenderedPageBreak/>
        <w:t>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45EE10C7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57F923D2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59066CC5" w14:textId="1B5CF394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11. Конфиденциальность персональных данных</w:t>
      </w:r>
    </w:p>
    <w:p w14:paraId="6687B088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2D328402" w14:textId="77777777" w:rsid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7E8C51FB" w14:textId="0BE00BD4" w:rsidR="00603894" w:rsidRPr="00603894" w:rsidRDefault="00603894" w:rsidP="00603894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603894">
        <w:rPr>
          <w:rFonts w:ascii="Times New Roman" w:hAnsi="Times New Roman" w:cs="Times New Roman"/>
          <w:sz w:val="30"/>
          <w:szCs w:val="30"/>
          <w:lang w:eastAsia="ru-RU"/>
        </w:rPr>
        <w:t>12. Заключительные положения</w:t>
      </w:r>
    </w:p>
    <w:p w14:paraId="6831FEB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help@botpilot.ru.</w:t>
      </w:r>
    </w:p>
    <w:p w14:paraId="6104DDE2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12C12489" w14:textId="77777777" w:rsidR="00603894" w:rsidRPr="00603894" w:rsidRDefault="00603894" w:rsidP="00603894">
      <w:pPr>
        <w:rPr>
          <w:rFonts w:ascii="Times New Roman" w:hAnsi="Times New Roman" w:cs="Times New Roman"/>
          <w:lang w:eastAsia="ru-RU"/>
        </w:rPr>
      </w:pPr>
      <w:r w:rsidRPr="00603894">
        <w:rPr>
          <w:rFonts w:ascii="Times New Roman" w:hAnsi="Times New Roman" w:cs="Times New Roman"/>
          <w:lang w:eastAsia="ru-RU"/>
        </w:rPr>
        <w:t>12.3. Актуальная версия Политики в свободном доступе расположена в сети Интернет по адресу </w:t>
      </w:r>
      <w:proofErr w:type="spellStart"/>
      <w:r w:rsidRPr="00603894">
        <w:rPr>
          <w:rFonts w:ascii="Times New Roman" w:hAnsi="Times New Roman" w:cs="Times New Roman"/>
          <w:lang w:eastAsia="ru-RU"/>
        </w:rPr>
        <w:t>https</w:t>
      </w:r>
      <w:proofErr w:type="spellEnd"/>
      <w:r w:rsidRPr="00603894">
        <w:rPr>
          <w:rFonts w:ascii="Times New Roman" w:hAnsi="Times New Roman" w:cs="Times New Roman"/>
          <w:lang w:eastAsia="ru-RU"/>
        </w:rPr>
        <w:t>://botpilot.ru/</w:t>
      </w:r>
      <w:proofErr w:type="spellStart"/>
      <w:r w:rsidRPr="00603894">
        <w:rPr>
          <w:rFonts w:ascii="Times New Roman" w:hAnsi="Times New Roman" w:cs="Times New Roman"/>
          <w:lang w:eastAsia="ru-RU"/>
        </w:rPr>
        <w:t>privacy</w:t>
      </w:r>
      <w:proofErr w:type="spellEnd"/>
      <w:r w:rsidRPr="00603894">
        <w:rPr>
          <w:rFonts w:ascii="Times New Roman" w:hAnsi="Times New Roman" w:cs="Times New Roman"/>
          <w:lang w:eastAsia="ru-RU"/>
        </w:rPr>
        <w:t>.</w:t>
      </w:r>
    </w:p>
    <w:p w14:paraId="178B2168" w14:textId="77777777" w:rsidR="00F75E84" w:rsidRPr="00603894" w:rsidRDefault="00000000" w:rsidP="00603894">
      <w:pPr>
        <w:rPr>
          <w:rFonts w:ascii="Times New Roman" w:hAnsi="Times New Roman" w:cs="Times New Roman"/>
        </w:rPr>
      </w:pPr>
    </w:p>
    <w:sectPr w:rsidR="00F75E84" w:rsidRPr="00603894" w:rsidSect="00515C01">
      <w:pgSz w:w="11900" w:h="16840"/>
      <w:pgMar w:top="57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28A7" w14:textId="77777777" w:rsidR="00D3210C" w:rsidRDefault="00D3210C" w:rsidP="00515C01">
      <w:r>
        <w:separator/>
      </w:r>
    </w:p>
  </w:endnote>
  <w:endnote w:type="continuationSeparator" w:id="0">
    <w:p w14:paraId="6162EA8D" w14:textId="77777777" w:rsidR="00D3210C" w:rsidRDefault="00D3210C" w:rsidP="0051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BE8E" w14:textId="77777777" w:rsidR="00D3210C" w:rsidRDefault="00D3210C" w:rsidP="00515C01">
      <w:r>
        <w:separator/>
      </w:r>
    </w:p>
  </w:footnote>
  <w:footnote w:type="continuationSeparator" w:id="0">
    <w:p w14:paraId="300BFB23" w14:textId="77777777" w:rsidR="00D3210C" w:rsidRDefault="00D3210C" w:rsidP="00515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774"/>
    <w:multiLevelType w:val="multilevel"/>
    <w:tmpl w:val="81D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41C10"/>
    <w:multiLevelType w:val="multilevel"/>
    <w:tmpl w:val="8498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21F46"/>
    <w:multiLevelType w:val="multilevel"/>
    <w:tmpl w:val="E4D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85861">
    <w:abstractNumId w:val="2"/>
  </w:num>
  <w:num w:numId="2" w16cid:durableId="770249302">
    <w:abstractNumId w:val="0"/>
  </w:num>
  <w:num w:numId="3" w16cid:durableId="55825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4"/>
    <w:rsid w:val="00515C01"/>
    <w:rsid w:val="00603894"/>
    <w:rsid w:val="00653724"/>
    <w:rsid w:val="00786933"/>
    <w:rsid w:val="007A7D7E"/>
    <w:rsid w:val="00AB5ED7"/>
    <w:rsid w:val="00D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79BE"/>
  <w15:chartTrackingRefBased/>
  <w15:docId w15:val="{3ABA9CCF-3CE9-9349-9366-5AB5CC1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0389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60389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0389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38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603894"/>
    <w:rPr>
      <w:b/>
      <w:bCs/>
    </w:rPr>
  </w:style>
  <w:style w:type="character" w:customStyle="1" w:styleId="apple-converted-space">
    <w:name w:val="apple-converted-space"/>
    <w:basedOn w:val="a0"/>
    <w:rsid w:val="00603894"/>
  </w:style>
  <w:style w:type="character" w:customStyle="1" w:styleId="link">
    <w:name w:val="link"/>
    <w:basedOn w:val="a0"/>
    <w:rsid w:val="00603894"/>
  </w:style>
  <w:style w:type="character" w:customStyle="1" w:styleId="mark">
    <w:name w:val="mark"/>
    <w:basedOn w:val="a0"/>
    <w:rsid w:val="00603894"/>
  </w:style>
  <w:style w:type="paragraph" w:styleId="a4">
    <w:name w:val="header"/>
    <w:basedOn w:val="a"/>
    <w:link w:val="a5"/>
    <w:uiPriority w:val="99"/>
    <w:unhideWhenUsed/>
    <w:rsid w:val="00515C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15C01"/>
  </w:style>
  <w:style w:type="paragraph" w:styleId="a6">
    <w:name w:val="footer"/>
    <w:basedOn w:val="a"/>
    <w:link w:val="a7"/>
    <w:uiPriority w:val="99"/>
    <w:unhideWhenUsed/>
    <w:rsid w:val="00515C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1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21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999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7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53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327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66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6935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01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93056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7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93001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4404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7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0608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9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565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00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39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4370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0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957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99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229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92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1848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9782</dc:creator>
  <cp:keywords/>
  <dc:description/>
  <cp:lastModifiedBy>9782</cp:lastModifiedBy>
  <cp:revision>1</cp:revision>
  <cp:lastPrinted>2023-06-23T17:09:00Z</cp:lastPrinted>
  <dcterms:created xsi:type="dcterms:W3CDTF">2023-06-23T16:54:00Z</dcterms:created>
  <dcterms:modified xsi:type="dcterms:W3CDTF">2023-06-23T17:10:00Z</dcterms:modified>
</cp:coreProperties>
</file>