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-consnonformat"/>
        <w:shd w:fill="FFFFFF" w:val="clear"/>
        <w:spacing w:lineRule="atLeast" w:line="240" w:before="0" w:after="0"/>
        <w:jc w:val="center"/>
        <w:rPr>
          <w:color w:val="242424"/>
          <w:sz w:val="20"/>
          <w:szCs w:val="20"/>
        </w:rPr>
      </w:pPr>
      <w:r>
        <w:rPr>
          <w:rStyle w:val="font-weightbold"/>
          <w:b/>
          <w:bCs/>
          <w:color w:val="242424"/>
          <w:sz w:val="20"/>
          <w:szCs w:val="20"/>
        </w:rPr>
        <w:t>ТИПОВОЙ ДОГОВОР</w:t>
      </w:r>
    </w:p>
    <w:p>
      <w:pPr>
        <w:pStyle w:val="p-consnonformat"/>
        <w:shd w:fill="FFFFFF" w:val="clear"/>
        <w:spacing w:lineRule="atLeast" w:line="240" w:before="0" w:after="0"/>
        <w:jc w:val="center"/>
        <w:rPr>
          <w:color w:val="242424"/>
          <w:sz w:val="20"/>
          <w:szCs w:val="20"/>
        </w:rPr>
      </w:pPr>
      <w:r>
        <w:rPr>
          <w:rStyle w:val="font-weightbold"/>
          <w:b/>
          <w:bCs/>
          <w:color w:val="242424"/>
          <w:sz w:val="20"/>
          <w:szCs w:val="20"/>
        </w:rPr>
        <w:t>на оказание услуги электроснабжения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color w:val="242424"/>
          <w:sz w:val="20"/>
          <w:szCs w:val="20"/>
        </w:rPr>
      </w:r>
    </w:p>
    <w:p>
      <w:pPr>
        <w:pStyle w:val="consplusnonformat"/>
        <w:suppressAutoHyphens w:val="true"/>
        <w:spacing w:before="0" w:after="0"/>
        <w:jc w:val="both"/>
        <w:rPr>
          <w:b/>
          <w:u w:val="single"/>
        </w:rPr>
      </w:pPr>
      <w:r>
        <w:rPr>
          <w:b/>
          <w:u w:val="single"/>
        </w:rPr>
        <w:t xml:space="preserve">«НП»</w:t>
      </w:r>
      <w:r>
        <w:rPr>
          <w:b/>
          <w:u w:val="single"/>
        </w:rPr>
        <w:t>__________</w:t>
      </w:r>
      <w:r>
        <w:rPr>
          <w:sz w:val="20"/>
          <w:szCs w:val="20"/>
        </w:rPr>
        <w:tab/>
        <w:t xml:space="preserve">                                 </w:t>
      </w:r>
      <w:r>
        <w:rPr>
          <w:b/>
          <w:sz w:val="20"/>
          <w:szCs w:val="20"/>
          <w:u w:val="single"/>
        </w:rPr>
        <w:t xml:space="preserve">«ДАТА»</w:t>
      </w:r>
      <w:r>
        <w:rPr>
          <w:b/>
          <w:sz w:val="20"/>
          <w:szCs w:val="20"/>
          <w:u w:val="single"/>
          <w:lang w:val="en-US"/>
        </w:rPr>
        <w:t xml:space="preserve"/>
      </w:r>
      <w:r>
        <w:rPr>
          <w:b/>
          <w:sz w:val="20"/>
          <w:szCs w:val="20"/>
          <w:u w:val="single"/>
        </w:rPr>
        <w:t xml:space="preserve"/>
      </w:r>
      <w:r>
        <w:rPr>
          <w:sz w:val="20"/>
          <w:szCs w:val="20"/>
        </w:rPr>
        <w:t xml:space="preserve">                                                        № </w:t>
      </w:r>
      <w:r>
        <w:rPr>
          <w:b/>
          <w:szCs w:val="20"/>
          <w:u w:val="single"/>
        </w:rPr>
        <w:t xml:space="preserve">«ЛС»</w:t>
      </w:r>
      <w:r>
        <w:rPr>
          <w:b/>
          <w:u w:val="single"/>
        </w:rPr>
        <w:t xml:space="preserve"/>
      </w:r>
    </w:p>
    <w:p>
      <w:pPr>
        <w:pStyle w:val="consplusnonformat"/>
        <w:suppressAutoHyphens w:val="true"/>
        <w:spacing w:before="0" w:after="0"/>
        <w:jc w:val="both"/>
        <w:rPr>
          <w:u w:val="single"/>
        </w:rPr>
      </w:pPr>
      <w:r>
        <w:rPr>
          <w:sz w:val="16"/>
          <w:szCs w:val="16"/>
        </w:rPr>
        <w:t xml:space="preserve">  </w:t>
      </w:r>
      <w:r>
        <w:rPr>
          <w:rStyle w:val="h-consnonformat"/>
          <w:color w:val="242424"/>
          <w:sz w:val="16"/>
          <w:szCs w:val="16"/>
        </w:rPr>
        <w:t>(населенный пункт, садоводческое товарищество)</w:t>
      </w:r>
      <w:r>
        <w:rPr>
          <w:sz w:val="16"/>
          <w:szCs w:val="16"/>
        </w:rPr>
        <w:tab/>
        <w:t xml:space="preserve">                            (дата)</w:t>
      </w:r>
    </w:p>
    <w:p>
      <w:pPr>
        <w:pStyle w:val="consplusnonformat"/>
        <w:tabs>
          <w:tab w:val="clear" w:pos="709"/>
          <w:tab w:val="left" w:pos="0" w:leader="none"/>
        </w:tabs>
        <w:suppressAutoHyphens w:val="true"/>
        <w:spacing w:lineRule="exact" w:line="240" w:before="0" w:after="0"/>
        <w:ind w:end="4676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  </w:t>
        <w:tab/>
      </w:r>
    </w:p>
    <w:p>
      <w:pPr>
        <w:pStyle w:val="consplusnonformat"/>
        <w:suppressAutoHyphens w:val="true"/>
        <w:spacing w:lineRule="exact" w:line="180"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consplusnonformat"/>
        <w:suppressAutoHyphens w:val="true"/>
        <w:spacing w:before="0" w:after="0"/>
        <w:jc w:val="both"/>
        <w:rPr/>
      </w:pPr>
      <w:r>
        <w:rPr>
          <w:sz w:val="20"/>
          <w:szCs w:val="20"/>
        </w:rPr>
        <w:t xml:space="preserve">РУП «Минскэнерго, именуемое в дальнейшем Исполнитель, в лице </w:t>
      </w:r>
      <w:r>
        <w:rPr>
          <w:sz w:val="20"/>
          <w:szCs w:val="20"/>
          <w:u w:val="single"/>
        </w:rPr>
        <w:t xml:space="preserve">«ПОДП_В_ЛИЦЕ»</w:t>
      </w:r>
      <w:r>
        <w:rPr>
          <w:sz w:val="20"/>
          <w:szCs w:val="20"/>
          <w:u w:val="single"/>
        </w:rPr>
        <w:t xml:space="preserve"/>
      </w:r>
      <w:r>
        <w:rPr>
          <w:sz w:val="20"/>
          <w:szCs w:val="20"/>
        </w:rPr>
        <w:t>______________,</w:t>
      </w:r>
    </w:p>
    <w:p>
      <w:pPr>
        <w:pStyle w:val="consplusnonformat"/>
        <w:suppressAutoHyphens w:val="true"/>
        <w:spacing w:lineRule="exact" w:line="240" w:before="0" w:after="0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фамилия, собственное имя, отчество, если таковое имеется)</w:t>
      </w:r>
    </w:p>
    <w:p>
      <w:pPr>
        <w:pStyle w:val="consplusnonformat"/>
        <w:suppressAutoHyphens w:val="true"/>
        <w:spacing w:before="0" w:after="0"/>
        <w:jc w:val="both"/>
        <w:rPr/>
      </w:pPr>
      <w:r>
        <w:rPr>
          <w:sz w:val="20"/>
          <w:szCs w:val="20"/>
        </w:rPr>
        <w:t>действующего(ей) на основании доверенности </w:t>
      </w:r>
      <w:r>
        <w:rPr>
          <w:sz w:val="20"/>
          <w:szCs w:val="20"/>
          <w:u w:val="single"/>
        </w:rPr>
        <w:t xml:space="preserve">«ПОДП_ДОВЕРЕННОСТЬ»</w:t>
      </w:r>
      <w:r>
        <w:rPr>
          <w:sz w:val="20"/>
          <w:szCs w:val="20"/>
        </w:rPr>
        <w:t>________________________________</w:t>
      </w:r>
    </w:p>
    <w:p>
      <w:pPr>
        <w:pStyle w:val="consplusnonformat"/>
        <w:suppressAutoHyphens w:val="true"/>
        <w:spacing w:before="0" w:after="0"/>
        <w:ind w:hanging="703" w:start="4956" w:end="0"/>
        <w:jc w:val="center"/>
        <w:rPr>
          <w:sz w:val="16"/>
          <w:szCs w:val="16"/>
        </w:rPr>
      </w:pPr>
      <w:r>
        <w:rPr>
          <w:sz w:val="16"/>
          <w:szCs w:val="16"/>
        </w:rPr>
        <w:t>(документ, подтверждающий полномочия)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sz w:val="20"/>
        </w:rPr>
        <w:t>____________________________________________________________________________, с одной стороны</w:t>
      </w:r>
      <w:r>
        <w:rPr>
          <w:rStyle w:val="h-consnonformat"/>
          <w:color w:val="242424"/>
          <w:sz w:val="20"/>
          <w:szCs w:val="20"/>
        </w:rPr>
        <w:t>,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                    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 xml:space="preserve">и гражданин(ка) </w:t>
      </w:r>
      <w:r>
        <w:rPr>
          <w:rStyle w:val="h-consnonformat"/>
          <w:b/>
          <w:color w:val="242424"/>
          <w:sz w:val="20"/>
          <w:szCs w:val="20"/>
          <w:u w:val="single"/>
        </w:rPr>
        <w:t xml:space="preserve">«ФИО»</w:t>
      </w:r>
      <w:r>
        <w:rPr>
          <w:rStyle w:val="h-consnonformat"/>
          <w:color w:val="242424"/>
          <w:sz w:val="20"/>
          <w:szCs w:val="20"/>
        </w:rPr>
        <w:t>________________________________________________________​,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                                                   (фамилия, собственное имя, отчество (если таковое имеется)</w:t>
      </w:r>
    </w:p>
    <w:p>
      <w:pPr>
        <w:pStyle w:val="p-consnonformat"/>
        <w:shd w:fill="FFFFFF" w:val="clear"/>
        <w:tabs>
          <w:tab w:val="clear" w:pos="709"/>
          <w:tab w:val="left" w:pos="0" w:leader="none"/>
        </w:tabs>
        <w:spacing w:lineRule="atLeast" w:line="240" w:before="0" w:after="0"/>
        <w:jc w:val="both"/>
        <w:rPr>
          <w:rStyle w:val="h-consnonformat"/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идентификационный    номер    </w:t>
      </w:r>
      <w:r>
        <w:rPr>
          <w:rStyle w:val="h-consnonformat"/>
          <w:b/>
          <w:color w:val="242424"/>
          <w:sz w:val="20"/>
          <w:szCs w:val="20"/>
          <w:u w:val="single"/>
        </w:rPr>
        <w:t xml:space="preserve">«ЛИЧНЫЙ_НОМЕР»</w:t>
      </w:r>
      <w:r>
        <w:rPr>
          <w:rStyle w:val="h-consnonformat"/>
          <w:color w:val="242424"/>
          <w:sz w:val="20"/>
          <w:szCs w:val="20"/>
        </w:rPr>
        <w:t xml:space="preserve">____________________​,    пользующий(ая)ся    </w:t>
      </w:r>
    </w:p>
    <w:p>
      <w:pPr>
        <w:pStyle w:val="p-consnonformat"/>
        <w:shd w:fill="FFFFFF" w:val="clear"/>
        <w:tabs>
          <w:tab w:val="clear" w:pos="709"/>
          <w:tab w:val="left" w:pos="0" w:leader="none"/>
        </w:tabs>
        <w:spacing w:lineRule="atLeast" w:line="240" w:before="0" w:after="0"/>
        <w:ind w:end="-1"/>
        <w:jc w:val="both"/>
        <w:rPr/>
      </w:pPr>
      <w:r>
        <w:rPr>
          <w:rStyle w:val="h-normal"/>
          <w:sz w:val="20"/>
          <w:szCs w:val="20"/>
        </w:rPr>
        <w:t>энергией   для   бытового  потребления  в  жилом  (нежилом) помещении,  капитальном  строении,  на  строительной  площадке,  в  садовом</w:t>
      </w:r>
    </w:p>
    <w:p>
      <w:pPr>
        <w:pStyle w:val="p-consnonformat"/>
        <w:shd w:fill="FFFFFF" w:val="clear"/>
        <w:tabs>
          <w:tab w:val="clear" w:pos="709"/>
          <w:tab w:val="left" w:pos="0" w:leader="none"/>
        </w:tabs>
        <w:spacing w:lineRule="atLeast" w:line="240" w:before="0" w:after="0"/>
        <w:ind w:end="-1"/>
        <w:jc w:val="both"/>
        <w:rPr/>
      </w:pPr>
      <w:r>
        <w:rPr>
          <w:rStyle w:val="h-normal"/>
          <w:sz w:val="20"/>
          <w:szCs w:val="20"/>
        </w:rPr>
        <w:t>домике,  хозяйственных  постройках  и  иных  сооружениях,  необходимых  для</w:t>
      </w:r>
    </w:p>
    <w:p>
      <w:pPr>
        <w:pStyle w:val="p-consnonformat"/>
        <w:shd w:fill="FFFFFF" w:val="clear"/>
        <w:tabs>
          <w:tab w:val="clear" w:pos="709"/>
          <w:tab w:val="left" w:pos="0" w:leader="none"/>
        </w:tabs>
        <w:spacing w:lineRule="atLeast" w:line="240" w:before="0" w:after="0"/>
        <w:ind w:end="-1"/>
        <w:jc w:val="both"/>
        <w:rPr/>
      </w:pPr>
      <w:r>
        <w:rPr>
          <w:rStyle w:val="h-normal"/>
          <w:sz w:val="20"/>
          <w:szCs w:val="20"/>
        </w:rPr>
        <w:t>коллективного  садоводства, ином объекте электроснабжения, расположенном по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 xml:space="preserve">адресу: </w:t>
      </w:r>
      <w:r>
        <w:rPr>
          <w:rStyle w:val="h-consnonformat"/>
          <w:b/>
          <w:color w:val="242424"/>
          <w:sz w:val="20"/>
          <w:szCs w:val="20"/>
          <w:u w:val="single"/>
        </w:rPr>
        <w:t xml:space="preserve">«АДРЕС_ОБЪЕКТА»</w:t>
      </w:r>
      <w:r>
        <w:rPr>
          <w:rStyle w:val="h-consnonformat"/>
          <w:color w:val="242424"/>
          <w:sz w:val="20"/>
          <w:szCs w:val="20"/>
        </w:rPr>
        <w:t>________________________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(населенный пункт, улица (проспект или другое), номер дома, номер корпуса, номер квартиры  (номер помещения)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rStyle w:val="h-consnonformat"/>
          <w:color w:val="242424"/>
          <w:sz w:val="20"/>
          <w:szCs w:val="20"/>
        </w:rPr>
      </w:pPr>
      <w:r>
        <w:rPr>
          <w:color w:val="242424"/>
          <w:sz w:val="20"/>
          <w:szCs w:val="20"/>
        </w:rPr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_______________________________________________________________________________________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    садоводческое товарищество, номер земельного участка, на котором расположены    садовый домик, хозяйственные постройки и иные сооружения, необходимые   для коллективного садоводства)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__________________________________________________________________________________________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именуемый(ая)  в дальнейшем Потребитель, с другой стороны, вместе именуемые Сторонами, заключили настоящий договор о следующем:</w:t>
      </w:r>
    </w:p>
    <w:p>
      <w:pPr>
        <w:pStyle w:val="p-normal"/>
        <w:shd w:fill="FFFFFF" w:val="clear"/>
        <w:spacing w:before="0" w:after="0"/>
        <w:jc w:val="both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 xml:space="preserve">                                                                                 </w:t>
      </w:r>
      <w:r>
        <w:rPr>
          <w:rStyle w:val="colorff0000"/>
          <w:color w:val="242424"/>
          <w:sz w:val="20"/>
          <w:szCs w:val="20"/>
        </w:rPr>
        <w:t>П</w:t>
      </w:r>
      <w:r>
        <w:rPr>
          <w:rStyle w:val="h-normal"/>
          <w:color w:val="242424"/>
          <w:sz w:val="20"/>
          <w:szCs w:val="20"/>
        </w:rPr>
        <w:t>редмет договора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rStyle w:val="h-normal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rStyle w:val="h-normal"/>
        </w:rPr>
      </w:pPr>
      <w:r>
        <w:rPr>
          <w:rStyle w:val="h-normal"/>
          <w:color w:val="242424"/>
          <w:sz w:val="20"/>
          <w:szCs w:val="20"/>
        </w:rPr>
        <w:t>1. Исполнитель обязуется обеспечить подачу Потребителю через присоединенную сеть электрической энергии в количестве, сроки и по качеству, соответствующим условиям настоящего договора, а Потребитель обязуется произвести оплату электрической энергии в соответствии с условиями настоящего договора по тарифам и в сроки, установленные законодательством, обеспечивать исправность используемых им приборов и оборудования, связанных с потреблением электрической энергии.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О</w:t>
      </w:r>
      <w:r>
        <w:rPr>
          <w:rStyle w:val="h-normal"/>
          <w:color w:val="242424"/>
          <w:sz w:val="20"/>
          <w:szCs w:val="20"/>
        </w:rPr>
        <w:t>бязанности Сторон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 Исполнитель обязан: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2.1. осуществлять бесперебойную подачу электроэнергии Потребителю, за исключением перерывов, предусмотренных законодательными актами;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2.2. обеспечить на границе раздела балансовой принадлежности электрической сети Исполнителя надежность электроснабжения, требуемые нормы качества подаваемой электрической энергии;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2.3. извещать Потребителя об изменении тарифов на электрическую энергию путем опубликования в средствах массовой информации, на интернет-сайте Исполнителя, размещения в пунктах приема платежей за коммунальные услуги и иным способом, а также о плановых перерывах в электроснабжении такими способами, если иное в многоквартирном жилом доме не определено соглашением о транзите электрической энергии, заключенным между Исполнителем и владельцем внутридомовой (транзитной) электрической сети;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2.4. осуществлять контроль за своевременной и полной оплатой потребленной Потребителем электрической энергии;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2.5. восстанавливать электроснабжение в порядке очередности после устранения Потребителем выявленных нарушений, указанных в </w:t>
      </w:r>
      <w:r>
        <w:rPr>
          <w:rStyle w:val="colorff00ff"/>
          <w:color w:val="242424"/>
          <w:sz w:val="20"/>
          <w:szCs w:val="20"/>
        </w:rPr>
        <w:t>подпункте 4.3 пункта 4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настоящего договора, при условии возмещения Исполнителю расходов, связанных с отключением и подключением электрической энергии;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2.6. в случае выявления у Потребителя самовольного (бездоговорного) или безучетного потребления электрической энергии или иных нарушений в работе средств расчетного учета электрической энергии (мощности) (далее - средство расчетного учета) в присутствии Потребителя или совершеннолетнего члена его семьи составить акт по установленной законодательством форме.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На основании акта Исполнитель рассчитывает в установленном законодательством порядке стоимость потребленной и неоплаченной (недоплаченной) электрической энергии и предъявляет ее Потребителю к оплате. При неоплате Потребителем платежного документа в течение 10 календарных дней со дня его получения Исполнитель вправе приостановить подачу электрической энергии Потребителю, предварительно письменно предупредив его;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2.7. исполнять иные обязанности, предусмотренные законодательством.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 Потребитель обязуется: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3.1. соблюдать </w:t>
      </w:r>
      <w:r>
        <w:rPr>
          <w:rStyle w:val="colorff00ff"/>
          <w:color w:val="242424"/>
          <w:sz w:val="20"/>
          <w:szCs w:val="20"/>
        </w:rPr>
        <w:t>Правила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электроснабжения, утвержденные постановлением Совета Министров Республики Беларусь от 17 октября 2011 г. N 1394, и требования </w:t>
      </w:r>
      <w:r>
        <w:rPr>
          <w:rStyle w:val="colorff00ff"/>
          <w:color w:val="242424"/>
          <w:sz w:val="20"/>
          <w:szCs w:val="20"/>
        </w:rPr>
        <w:t>Положения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о порядке расчетов и внесения платы за жилищно-коммунальные услуги, услугу по управлению общим имуществом совместного домовладения и платы за пользование жилыми помещениями государственного жилищного фонда, а также возмещения расходов на электроэнергию, утвержденного постановлением Совета Министров Республики Беларусь от 12 июня 2014 г. N 571;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3.2. принимать электрическую энергию, обеспечивать учет и контроль за ее потреблением;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3.3. производить оплату электрической энергии в соответствии с настоящим договором;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3.4. содержать электроустановки в технически исправном состоянии, а также обеспечивать безопасную их эксплуатацию;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3.5. обеспечить целостность и сохранность средства расчетного учета, пломб на средствах расчетного учета, за исключением случаев, когда в многоквартирном жилом доме средства расчетного учета граждан включены в состав автоматизированной системы контроля и учета электрической энергии (далее - АСКУЭ).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В многоквартирном жилом доме ответственность за наличие и исправность запирающего устройства на (в) групповом этажном электрощитке, обеспечивающего сохранность средства расчетного учета Потребителя, в том числе включенного в состав АСКУЭ, возлагается на организацию, осуществляющую эксплуатацию жилого дома.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Перед проведением любого вида работ, связанных с перестановкой или заменой средства расчетного учета, Потребитель обязан получить согласие Исполнителя;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3.6. незамедлительно сообщать Исполнителю о повреждениях, неисправностях в работе средств расчетного учета, их пропаже, об отсутствии либо нарушении пломб на средстве расчетного учета, в том числе при их снятии для устранения аварийных ситуаций, по адресу: __</w:t>
      </w:r>
      <w:r>
        <w:rPr>
          <w:rStyle w:val="h-normal"/>
          <w:color w:val="242424"/>
          <w:sz w:val="20"/>
          <w:szCs w:val="20"/>
          <w:u w:val="single"/>
        </w:rPr>
        <w:t xml:space="preserve">«АДРЕС_СООБЩАТЬ»</w:t>
      </w:r>
      <w:r>
        <w:rPr>
          <w:rStyle w:val="h-normal"/>
          <w:color w:val="242424"/>
          <w:sz w:val="20"/>
          <w:szCs w:val="20"/>
        </w:rPr>
        <w:t>_​, тел. __</w:t>
      </w:r>
      <w:r>
        <w:rPr>
          <w:rStyle w:val="h-normal"/>
          <w:color w:val="242424"/>
          <w:sz w:val="20"/>
          <w:szCs w:val="20"/>
          <w:u w:val="single"/>
        </w:rPr>
        <w:t xml:space="preserve">«ТЕЛ_СООБЩАТЬ»</w:t>
      </w:r>
      <w:r>
        <w:rPr>
          <w:rStyle w:val="h-normal"/>
          <w:color w:val="242424"/>
          <w:sz w:val="20"/>
          <w:szCs w:val="20"/>
        </w:rPr>
        <w:t>_​;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3.7. обеспечивать ремонт, государственную поверку, восстановление, проверку работоспособности, плановую замену средств расчетного учета, принадлежащих на праве собственности Потребителю, за исключением случаев, когда в многоквартирном жилом доме средства расчетного учета граждан включены в состав АСКУЭ и обязанность по их ремонту, государственной поверке, восстановлению, проверке работоспособности, плановой замене возложена на организацию, осуществляющую эксплуатацию жилого дома, с выполнением этих работ за счет средств собственников жилых и (или) нежилых помещений и иных источников, не запрещенных законодательством;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3.8. обеспечить в согласованное Сторонами время доступ к электрической сети, электроустановкам и средствам расчетного учета при предъявлении служебного удостоверения уполномоченному представителю: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Исполнителя - для контроля за выполнением требований </w:t>
      </w:r>
      <w:r>
        <w:rPr>
          <w:rStyle w:val="colorff00ff"/>
          <w:color w:val="242424"/>
          <w:sz w:val="20"/>
          <w:szCs w:val="20"/>
        </w:rPr>
        <w:t>Правил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электроснабжения и условий настоящего договора, снятия показаний со средств расчетного учета, а также для приостановления оказания услуги электроснабжения в случае ее неоплаты;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органа государственного энергетического и газового надзора;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3.9. известить Исполнителя о выбытии (изменении места регистрации по месту жительства), в том числе в связи с продажей (обменом) жилого помещения, расторжением договора найма жилого помещения государственного жилищного фонда, и произвести полный расчет за потребленную электрическую энергию, включая день выезда;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3.9-1. известить Исполнителя о прекращении права собственности на садовый домик, хозяйственные постройки и иные сооружения, необходимые для коллективного садоводства, или права собственности, пожизненного наследуемого владения, аренды на земельный участок, предоставленный для коллективного садоводства, и произвести полный расчет за потребленную электрическую энергию, включая день прекращения такого права;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3.10. исполнять иные обязанности, предусмотренные законодательством.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П</w:t>
      </w:r>
      <w:r>
        <w:rPr>
          <w:rStyle w:val="h-normal"/>
          <w:color w:val="242424"/>
          <w:sz w:val="20"/>
          <w:szCs w:val="20"/>
        </w:rPr>
        <w:t>рава Сторон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4. Исполнитель имеет право: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4.1. беспрепятственного доступа своих представителей к электрической сети, электроустановкам и средствам расчетного учета для контроля за выполнением требований </w:t>
      </w:r>
      <w:r>
        <w:rPr>
          <w:rStyle w:val="colorff00ff"/>
          <w:color w:val="242424"/>
          <w:sz w:val="20"/>
          <w:szCs w:val="20"/>
        </w:rPr>
        <w:t>Правил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электроснабжения и условий настоящего договора, снятия показаний со средств расчетного учета, а также для приостановления оказания услуги электроснабжения в случае ее неоплаты;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4.2. обязать в установленном порядке Потребителя вынести вводное устройство со средствами расчетного учета за пределы (за (на) границу) объекта электроснабжения либо организовать расчетный учет с использованием сплит-счетчика в случаях, предусмотренных законодательством;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4.3. прекратить подачу электрической энергии Потребителю после предварительного предупреждения при: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невыполнении Потребителем обязательств по оплате потребляемой электрической энергии (задолженность за два и более расчетных периода);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неудовлетворительном состоянии электроустановок Потребителя, которые угрожают аварией или создают угрозу жизни и безопасности граждан;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проведении плановых работ по ремонту оборудования и подключению новых абонентов;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невыполнении Потребителем требований Исполнителя о выносе вводного устройства со средствами расчетного учета за пределы (за (на) границу) объекта электроснабжения либо организации расчетного учета с использованием сплит-счетчика в случаях: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самовольного (бездоговорного) или безучетного потребления электрической энергии;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превышения Потребителем разрешенной к использованию электрической мощности на границе балансовой принадлежности электрических сетей (далее - разрешенная к использованию мощность), установленной техническими условиями на присоединение электроустановок Потребителя к электрической сети, либо проектной документацией на объект электроснабжения, либо нормативными правовыми актами и (или) строительными нормами, иными обязательными для соблюдения требованиями технических нормативных правовых актов и настоящим договором;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необеспечения доступа представителю Исполнителя к средствам расчетного учета и электроустановкам Потребителя в течение двух расчетных периодов;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4.4. прекратить или ограничить подачу электрической энергии без согласования с Потребителем и без соответствующего его предупреждения для принятия неотложных мер по предотвращению и ликвидации аварии в электрических сетях Исполнителя при условии немедленного уведомления об этом Потребителя;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4.5. приостановить подачу электрической энергии Потребителю без предварительного предупреждения при установлении факта отсутствия в жилом помещении собственника (нанимателя) в течение одного года и более, что подтверждается одновременно следующими условиями: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отсутствие письменного уведомления от Потребителя о выбытии из жилого помещения на срок более одного года;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непоступление платежей за электрическую энергию;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наличие письменного подтверждения представителя Исполнителя о длительном отсутствии в жилом помещении собственника (нанимателя);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4.6. прекратить подачу электрической энергии в пустующий одноквартирный жилой дом, квартиру в блокированном жилом доме Потребителя в течение одного месяца со дня размещения информации о таком жилом помещении в государственном информационном ресурсе "Единый реестр пустующих домов".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5. Потребитель имеет право: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5.1. использовать электрическую энергию для бытового потребления в необходимом ему количестве в пределах разрешенной к использованию мощности при условии оплаты потребленной электрической энергии;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5.2. получать у Исполнителя: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информацию о тарифах, порядке оплаты, условиях и режимах электропотребления, в том числе в порядке, определенном в </w:t>
      </w:r>
      <w:r>
        <w:rPr>
          <w:rStyle w:val="colorff00ff"/>
          <w:color w:val="242424"/>
          <w:sz w:val="20"/>
          <w:szCs w:val="20"/>
        </w:rPr>
        <w:t>подпункте 2.3 пункта 2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настоящего договора;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справки о расчетах (задолженности) по плате за жилищно-коммунальные услуги и плате за пользование жилым помещением в части услуги электроснабжения в порядке, определенном </w:t>
      </w:r>
      <w:r>
        <w:rPr>
          <w:rStyle w:val="colorff00ff"/>
          <w:color w:val="242424"/>
          <w:sz w:val="20"/>
          <w:szCs w:val="20"/>
        </w:rPr>
        <w:t>Положением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о порядке расчетов и внесения платы за жилищно-коммунальные услуги, услугу по управлению общим имуществом совместного домовладения и платы за пользование жилыми помещениями государственного жилищного фонда, а также возмещения расходов на электроэнергию.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П</w:t>
      </w:r>
      <w:r>
        <w:rPr>
          <w:rStyle w:val="h-normal"/>
          <w:color w:val="242424"/>
          <w:sz w:val="20"/>
          <w:szCs w:val="20"/>
        </w:rPr>
        <w:t>орядок расчетов за электрическую энергию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6. Оплата производится за фактически потребленное количество электроэнергии в соответствии с данными средств расчетного учета по тарифам, установленным в соответствии с законодательством.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7. Расчетный период для оплаты потребленной электрической энергии устанавливается равным одному календарному месяцу.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8. Количество фактически потребленной электрической энергии Потребителем за расчетный период определяется как разница между показаниями средств расчетного учета на 1-е число расчетного и 1-е число последующего месяцев, в том числе по зонам суток в случаях расчетов за потребленную электрическую энергию по дифференцированным тарифам по временным периодам.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9. Стоимость потребленной электрической энергии за расчетный период определяется как произведение количества электрической энергии, определенного в соответствии с </w:t>
      </w:r>
      <w:r>
        <w:rPr>
          <w:rStyle w:val="colorff00ff"/>
          <w:color w:val="242424"/>
          <w:sz w:val="20"/>
          <w:szCs w:val="20"/>
        </w:rPr>
        <w:t>пунктом 8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настоящего договора, и тарифов на электрическую энергию, действующих в расчетном периоде, за который производится оплата.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10. Оплата потребленной электрической энергии с учетом льгот, установленных законодательством, производится после оформления (регистрации при первичном обращении) Исполнителем указанных льгот в порядке, определенном Положением о порядке расчетов и внесения платы за жилищно-коммунальные услуги, услугу по управлению общим имуществом совместного домовладения и платы за пользование жилыми помещениями государственного жилищного фонда, а также возмещения расходов на электроэнергию.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11. Оплата потребленной электрической энергии производится Потребителем ежемесячно не позднее 25-го числа месяца, следующего за расчетным, путем внесения денежных средств на текущий (расчетный) банковский счет Исполнителя любым доступным способом.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12. Задолженностью Потребителя считается неоплата потребленной электрической энергии в расчетном периоде (месяце) до 26-го числа месяца, следующего за расчетным периодом.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13. При нарушениях работы средства расчетного учета, в том числе нарушениях не по вине Потребителя, расчет за потребленную и неоплаченную (недоплаченную) электрическую энергию, а также за потребляемую электрическую энергию до устранения таких нарушений осуществляется в соответствии с законодательством.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14. При временном пользовании электрической энергией без средств расчетного учета Потребитель производит расчеты за электрическую энергию в соответствии с законодательством.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15. Ошибки, а также неправильное применение тарифа, допущенные в учете, расчете и начислении платы за потребленную электрическую энергию, устраняются Исполнителем в соответствии с законодательством. Перерасчет платы осуществляется по тарифам, действующим на момент оказания услуг.</w:t>
      </w:r>
    </w:p>
    <w:p>
      <w:pPr>
        <w:pStyle w:val="p-normal"/>
        <w:shd w:fill="FFFFFF" w:val="clear"/>
        <w:spacing w:before="0" w:after="0"/>
        <w:ind w:firstLine="450" w:end="0"/>
        <w:rPr>
          <w:rStyle w:val="fake-non-breaking-space"/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rPr>
          <w:rStyle w:val="fake-non-breaking-space"/>
          <w:color w:val="242424"/>
          <w:sz w:val="20"/>
          <w:szCs w:val="20"/>
        </w:rPr>
      </w:pPr>
      <w:r>
        <w:rPr/>
      </w:r>
    </w:p>
    <w:p>
      <w:pPr>
        <w:pStyle w:val="p-normal"/>
        <w:shd w:fill="FFFFFF" w:val="clear"/>
        <w:spacing w:before="0" w:after="0"/>
        <w:ind w:firstLine="450" w:end="0"/>
        <w:rPr>
          <w:rStyle w:val="fake-non-breaking-space"/>
          <w:color w:val="242424"/>
          <w:sz w:val="20"/>
          <w:szCs w:val="20"/>
        </w:rPr>
      </w:pPr>
      <w:r>
        <w:rPr/>
      </w:r>
    </w:p>
    <w:p>
      <w:pPr>
        <w:pStyle w:val="p-normal"/>
        <w:shd w:fill="FFFFFF" w:val="clear"/>
        <w:spacing w:before="0" w:after="0"/>
        <w:ind w:firstLine="450" w:end="0"/>
        <w:rPr>
          <w:rStyle w:val="fake-non-breaking-space"/>
          <w:color w:val="242424"/>
          <w:sz w:val="20"/>
          <w:szCs w:val="20"/>
        </w:rPr>
      </w:pPr>
      <w:r>
        <w:rPr/>
      </w:r>
    </w:p>
    <w:p>
      <w:pPr>
        <w:pStyle w:val="p-normal"/>
        <w:shd w:fill="FFFFFF" w:val="clear"/>
        <w:spacing w:before="0" w:after="0"/>
        <w:ind w:firstLine="450" w:end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О</w:t>
      </w:r>
      <w:r>
        <w:rPr>
          <w:rStyle w:val="h-normal"/>
          <w:color w:val="242424"/>
          <w:sz w:val="20"/>
          <w:szCs w:val="20"/>
        </w:rPr>
        <w:t>тветственность Сторон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16. В случае неисполнения или ненадлежащего исполнения обязательств по настоящему договору Сторона, нарушившая обязательство, обязана возместить убытки при наличии ее вины в соответствии с условиями настоящего договора, </w:t>
      </w:r>
      <w:r>
        <w:rPr>
          <w:rStyle w:val="colorff00ff"/>
          <w:color w:val="242424"/>
          <w:sz w:val="20"/>
          <w:szCs w:val="20"/>
        </w:rPr>
        <w:t>Правилами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электроснабжения и иными актами законодательства.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17. Стороны освобождаются от ответственности за частичное или полное неисполнение обязательств по настоящему договору, если это неисполнение явилось следствием обстоятельств непреодолимой силы, возникших после заключения настоящего договора в результате событий чрезвычайного характера, которые Сторона не могла ни предвидеть, ни предотвратить разумными мерами.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К обстоятельствам непреодолимой силы относятся события, на которые Сторона не может оказать влияние и за возникновение которых не несет ответственности (землетрясения, наводнения, пожары и другое).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18. Исполнитель не несет ответственности за качество электрической энергии, перерыв в подаче, прекращение или ограничение подачи электроэнергии, вызванные состоянием внутридомовых электросетей, а также действиями иных лиц.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В случае нарушения не по вине Исполнителя электроснабжения, вызванного неисправностью внутридомовых электросетей, Исполнитель информирует организацию, в собственности (хозяйственном ведении, оперативном управлении) которой находятся эти электросети или которая осуществляет эксплуатацию жилого дома, для принятия данной организацией мер по восстановлению электроснабжения.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19. Потребитель, несвоевременно и (или) не в полном объеме оплативший электрическую энергию, уплачивает пеню в размере 0,3 процента от неуплаченной в установленный срок суммы этих платежей за каждый день просрочки.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20. При нарушении электрической схемы учета и (или) повреждении средств расчетного учета, находящихся в собственности (хозяйственном ведении, оперативном управлении) Исполнителя либо на обслуживании у организации, имеющей возможность принятия решения в отношении таких средств в рамках управления общим имуществом, по вине Потребителя их ремонт, замена и государственная поверка производятся за его счет.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С</w:t>
      </w:r>
      <w:r>
        <w:rPr>
          <w:rStyle w:val="h-normal"/>
          <w:color w:val="242424"/>
          <w:sz w:val="20"/>
          <w:szCs w:val="20"/>
        </w:rPr>
        <w:t>рок действия договора, прочие условия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21. Настоящий договор заключается на неопределенный срок и вступает в силу с момента его заключения (с момента первого фактического подключения Потребителя в установленном порядке к присоединенной сети).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22. Потребитель вправе расторгнуть настоящий договор в одностороннем порядке при условии полной оплаты потребленной электрической энергии и письменного уведомления Исполнителя за 1 месяц до расторжения настоящего договора.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23. Если во время срока действия настоящего договора актом законодательства установлено правило, исключающее действие какого-либо условия настоящего договора, данное условие утрачивает силу со дня вступления в силу акта законодательства.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24. Все спорные вопросы между Исполнителем и Потребителем решаются путем переговоров, а в случае недостижения согласия - в судебном порядке.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25. Настоящий договор составлен в двух экземплярах - по одному для каждой из Сторон.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26. Все приложения, изменения, дополнения к настоящему договору являются его неотъемлемой частью.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27. Взаимоотношения Сторон, не урегулированные настоящим договором, регламентируются законодательством.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    28. Прочие условия по соглашению Сторон:</w:t>
      </w:r>
    </w:p>
    <w:p>
      <w:pPr>
        <w:pStyle w:val="Style16"/>
        <w:ind w:start="0" w:end="0"/>
        <w:jc w:val="both"/>
        <w:rPr/>
      </w:pPr>
      <w:r>
        <w:rPr>
          <w:sz w:val="20"/>
          <w:szCs w:val="20"/>
        </w:rPr>
        <w:t xml:space="preserve">     28.1</w:t>
      </w:r>
      <w:r>
        <w:rPr>
          <w:i/>
          <w:sz w:val="20"/>
          <w:szCs w:val="20"/>
        </w:rPr>
        <w:t xml:space="preserve">«ПРОЧИЕ_УСЛОВИЯ»</w:t>
      </w:r>
    </w:p>
    <w:p>
      <w:pPr>
        <w:pStyle w:val="Style16"/>
        <w:ind w:start="0" w:end="0"/>
        <w:jc w:val="both"/>
        <w:rPr>
          <w:i/>
          <w:i/>
          <w:sz w:val="20"/>
          <w:szCs w:val="20"/>
        </w:rPr>
      </w:pPr>
      <w:r>
        <w:rPr>
          <w:i/>
          <w:sz w:val="20"/>
          <w:szCs w:val="20"/>
        </w:rPr>
        <w:t xml:space="preserve">«КАДАСТР»</w:t>
      </w:r>
      <w:r>
        <w:rPr>
          <w:i/>
          <w:sz w:val="20"/>
          <w:szCs w:val="20"/>
        </w:rPr>
        <w:t xml:space="preserve"/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    29. Информация о средствах расчетного учета (прилагается).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</w:t>
      </w:r>
    </w:p>
    <w:p>
      <w:pPr>
        <w:pStyle w:val="newncpi0"/>
        <w:keepNext/>
        <w:keepLines/>
        <w:suppressAutoHyphens w:val="true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Реквизиты Сторон</w:t>
      </w:r>
    </w:p>
    <w:p>
      <w:pPr>
        <w:pStyle w:val="consplusnonformat"/>
        <w:keepNext/>
        <w:keepLines/>
        <w:suppressAutoHyphens w:val="true"/>
        <w:spacing w:before="0" w:after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6" w:type="dxa"/>
          <w:bottom w:w="0" w:type="dxa"/>
          <w:end w:w="6" w:type="dxa"/>
        </w:tblCellMar>
      </w:tblPr>
      <w:tblGrid>
        <w:gridCol w:w="4736"/>
        <w:gridCol w:w="444"/>
        <w:gridCol w:w="4884"/>
      </w:tblGrid>
      <w:tr>
        <w:trPr>
          <w:trHeight w:val="2415" w:hRule="atLeast"/>
        </w:trPr>
        <w:tc>
          <w:tcPr>
            <w:tcW w:w="4736" w:type="dxa"/>
            <w:tcBorders/>
          </w:tcPr>
          <w:p>
            <w:pPr>
              <w:pStyle w:val="newncpi0"/>
              <w:keepNext/>
              <w:keepLines/>
              <w:suppressAutoHyphens w:val="true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Исполнитель </w:t>
            </w:r>
          </w:p>
          <w:p>
            <w:pPr>
              <w:pStyle w:val="Normal"/>
              <w:keepNext/>
              <w:keepLines/>
              <w:spacing w:lineRule="auto" w:line="256"/>
              <w:rPr>
                <w:bCs/>
                <w:sz w:val="19"/>
                <w:szCs w:val="20"/>
              </w:rPr>
            </w:pPr>
            <w:r>
              <w:rPr>
                <w:bCs/>
                <w:sz w:val="19"/>
              </w:rPr>
              <w:t>РУП «Минскэнерго» ф-л «Энергосбыт»</w:t>
            </w:r>
          </w:p>
          <w:p>
            <w:pPr>
              <w:pStyle w:val="Normal"/>
              <w:keepNext/>
              <w:keepLines/>
              <w:spacing w:lineRule="auto" w:line="256"/>
              <w:rPr>
                <w:bCs/>
                <w:sz w:val="19"/>
              </w:rPr>
            </w:pPr>
            <w:r>
              <w:rPr>
                <w:bCs/>
                <w:sz w:val="19"/>
              </w:rPr>
              <w:t xml:space="preserve">г. Минск, ул. Б. Хмельницкого, д.6 </w:t>
            </w:r>
          </w:p>
          <w:p>
            <w:pPr>
              <w:pStyle w:val="Normal"/>
              <w:keepNext/>
              <w:keepLines/>
              <w:spacing w:lineRule="auto" w:line="256"/>
              <w:rPr>
                <w:bCs/>
                <w:sz w:val="19"/>
              </w:rPr>
            </w:pPr>
            <w:r>
              <w:rPr>
                <w:bCs/>
                <w:sz w:val="19"/>
              </w:rPr>
              <w:t xml:space="preserve">р/с </w:t>
            </w:r>
            <w:r>
              <w:rPr>
                <w:sz w:val="18"/>
                <w:szCs w:val="18"/>
                <w:lang w:val="en-US"/>
              </w:rPr>
              <w:t>BY</w:t>
            </w:r>
            <w:r>
              <w:rPr>
                <w:sz w:val="18"/>
                <w:szCs w:val="18"/>
              </w:rPr>
              <w:t xml:space="preserve"> 80 АКВВ 3012 0000 6987 2000 0000</w:t>
            </w:r>
          </w:p>
          <w:p>
            <w:pPr>
              <w:pStyle w:val="Normal"/>
              <w:keepNext/>
              <w:keepLines/>
              <w:spacing w:lineRule="auto" w:line="256"/>
              <w:rPr>
                <w:bCs/>
                <w:sz w:val="19"/>
              </w:rPr>
            </w:pPr>
            <w:r>
              <w:rPr>
                <w:bCs/>
                <w:sz w:val="19"/>
              </w:rPr>
              <w:t>ОАО «АСБ Беларусбанк»</w:t>
            </w:r>
          </w:p>
          <w:p>
            <w:pPr>
              <w:pStyle w:val="Normal"/>
              <w:keepNext/>
              <w:keepLines/>
              <w:spacing w:lineRule="auto" w:line="256"/>
              <w:rPr>
                <w:bCs/>
                <w:sz w:val="19"/>
              </w:rPr>
            </w:pPr>
            <w:r>
              <w:rPr>
                <w:bCs/>
                <w:sz w:val="19"/>
              </w:rPr>
              <w:t>220089 г. Минск, пр-т Дзержинского, 18</w:t>
            </w:r>
          </w:p>
          <w:p>
            <w:pPr>
              <w:pStyle w:val="Normal"/>
              <w:keepNext/>
              <w:keepLines/>
              <w:spacing w:lineRule="auto" w:line="256"/>
              <w:rPr>
                <w:bCs/>
                <w:sz w:val="19"/>
              </w:rPr>
            </w:pPr>
            <w:r>
              <w:rPr>
                <w:bCs/>
                <w:sz w:val="19"/>
              </w:rPr>
              <w:t>БИК: АКВВВУ2Х</w:t>
            </w:r>
          </w:p>
          <w:p>
            <w:pPr>
              <w:pStyle w:val="Normal"/>
              <w:keepNext/>
              <w:keepLines/>
              <w:spacing w:lineRule="auto" w:line="256"/>
              <w:rPr>
                <w:bCs/>
                <w:sz w:val="19"/>
              </w:rPr>
            </w:pPr>
            <w:r>
              <w:rPr>
                <w:bCs/>
                <w:sz w:val="19"/>
              </w:rPr>
              <w:t>УНП 100071593 ОКПО-00112041</w:t>
            </w:r>
          </w:p>
          <w:p>
            <w:pPr>
              <w:pStyle w:val="Normal"/>
              <w:keepNext/>
              <w:keepLines/>
              <w:spacing w:lineRule="auto" w:line="256"/>
              <w:rPr/>
            </w:pPr>
            <w:r>
              <w:rPr>
                <w:bCs/>
                <w:sz w:val="19"/>
              </w:rPr>
              <w:t>тел.</w:t>
            </w:r>
            <w:r>
              <w:rPr>
                <w:b/>
                <w:sz w:val="19"/>
              </w:rPr>
              <w:t xml:space="preserve"> </w:t>
            </w:r>
            <w:r>
              <w:rPr>
                <w:sz w:val="19"/>
              </w:rPr>
              <w:t>8(017</w:t>
            </w:r>
            <w:r>
              <w:rPr>
                <w:b/>
                <w:sz w:val="19"/>
              </w:rPr>
              <w:t>)</w:t>
            </w:r>
            <w:r>
              <w:rPr>
                <w:sz w:val="19"/>
              </w:rPr>
              <w:t>371-00-33</w:t>
            </w:r>
          </w:p>
          <w:p>
            <w:pPr>
              <w:pStyle w:val="newncpi0"/>
              <w:keepNext/>
              <w:keepLines/>
              <w:tabs>
                <w:tab w:val="clear" w:pos="709"/>
                <w:tab w:val="left" w:pos="3312" w:leader="none"/>
              </w:tabs>
              <w:suppressAutoHyphens w:val="true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Подпись_________________</w:t>
            </w:r>
            <w:r>
              <w:rPr>
                <w:sz w:val="20"/>
                <w:szCs w:val="20"/>
                <w:lang w:val="en-US"/>
              </w:rPr>
              <w:t>_</w:t>
            </w:r>
            <w:r>
              <w:rPr>
                <w:sz w:val="20"/>
                <w:szCs w:val="20"/>
              </w:rPr>
              <w:t>____</w:t>
            </w:r>
            <w:r>
              <w:rPr>
                <w:sz w:val="20"/>
                <w:szCs w:val="20"/>
                <w:lang w:val="en-US"/>
              </w:rPr>
              <w:t>___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«ПОДП_ИНИЦ»</w:t>
            </w:r>
          </w:p>
          <w:p>
            <w:pPr>
              <w:pStyle w:val="newncpi0"/>
              <w:keepNext/>
              <w:keepLines/>
              <w:suppressAutoHyphens w:val="true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44" w:type="dxa"/>
            <w:tcBorders/>
          </w:tcPr>
          <w:p>
            <w:pPr>
              <w:pStyle w:val="newncpi0"/>
              <w:keepNext/>
              <w:keepLines/>
              <w:suppressAutoHyphens w:val="tru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4884" w:type="dxa"/>
            <w:tcBorders/>
          </w:tcPr>
          <w:p>
            <w:pPr>
              <w:pStyle w:val="newncpi0"/>
              <w:keepNext/>
              <w:keepLines/>
              <w:suppressAutoHyphens w:val="true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Потребитель </w:t>
            </w:r>
          </w:p>
          <w:p>
            <w:pPr>
              <w:pStyle w:val="newncpi0"/>
              <w:keepNext/>
              <w:keepLines/>
              <w:suppressAutoHyphens w:val="true"/>
              <w:jc w:val="start"/>
              <w:rPr>
                <w:rStyle w:val="h-consnonformat"/>
                <w:b/>
                <w:color w:val="242424"/>
                <w:sz w:val="20"/>
                <w:szCs w:val="20"/>
                <w:u w:val="single"/>
              </w:rPr>
            </w:pPr>
            <w:r>
              <w:rPr>
                <w:rStyle w:val="h-consnonformat"/>
                <w:b/>
                <w:color w:val="242424"/>
                <w:sz w:val="20"/>
                <w:szCs w:val="20"/>
                <w:u w:val="single"/>
              </w:rPr>
              <w:t xml:space="preserve">«ФИО»</w:t>
            </w:r>
          </w:p>
          <w:p>
            <w:pPr>
              <w:pStyle w:val="newncpi0"/>
              <w:keepNext/>
              <w:keepLines/>
              <w:suppressAutoHyphens w:val="true"/>
              <w:jc w:val="start"/>
              <w:rPr>
                <w:sz w:val="20"/>
                <w:u w:val="single"/>
              </w:rPr>
            </w:pPr>
            <w:r>
              <w:rPr>
                <w:sz w:val="20"/>
                <w:szCs w:val="20"/>
              </w:rPr>
              <w:t>Адрес</w:t>
            </w:r>
            <w:r>
              <w:rPr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 xml:space="preserve">«АДРЕС_ПРОЖИВАНИЯ»</w:t>
            </w:r>
          </w:p>
          <w:p>
            <w:pPr>
              <w:pStyle w:val="newncpi0"/>
              <w:keepNext/>
              <w:keepLines/>
              <w:suppressAutoHyphens w:val="true"/>
              <w:jc w:val="start"/>
              <w:rPr/>
            </w:pPr>
            <w:r>
              <w:rPr>
                <w:sz w:val="20"/>
                <w:szCs w:val="20"/>
              </w:rPr>
              <w:t xml:space="preserve">Тел </w:t>
            </w:r>
            <w:r>
              <w:rPr>
                <w:sz w:val="20"/>
                <w:szCs w:val="20"/>
                <w:u w:val="single"/>
              </w:rPr>
              <w:t xml:space="preserve">«ТЕЛЕФОН»</w:t>
            </w:r>
            <w:r>
              <w:rPr>
                <w:sz w:val="20"/>
                <w:szCs w:val="20"/>
              </w:rPr>
              <w:t xml:space="preserve"/>
            </w:r>
          </w:p>
          <w:p>
            <w:pPr>
              <w:pStyle w:val="newncpi0"/>
              <w:keepNext/>
              <w:keepLines/>
              <w:suppressAutoHyphens w:val="true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 ______________________</w:t>
            </w:r>
          </w:p>
        </w:tc>
      </w:tr>
    </w:tbl>
    <w:p>
      <w:pPr>
        <w:pStyle w:val="consplusnormal"/>
        <w:keepNext/>
        <w:keepLines/>
        <w:suppressAutoHyphens w:val="true"/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______________________________ </w:t>
      </w:r>
      <w:r>
        <w:rPr>
          <w:sz w:val="20"/>
          <w:szCs w:val="20"/>
        </w:rPr>
        <w:t xml:space="preserve">«ОФОРМИЛ_ИНИЦ»</w:t>
      </w:r>
    </w:p>
    <w:p>
      <w:pPr>
        <w:pStyle w:val="Normal"/>
        <w:keepNext/>
        <w:keepLines/>
        <w:suppressAutoHyphens w:val="true"/>
        <w:rPr>
          <w:sz w:val="16"/>
          <w:szCs w:val="16"/>
        </w:rPr>
      </w:pPr>
      <w:r>
        <w:rPr>
          <w:sz w:val="16"/>
          <w:szCs w:val="16"/>
        </w:rPr>
        <w:t xml:space="preserve">(подпись, инициалы, фамилия представителя 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sz w:val="16"/>
          <w:szCs w:val="16"/>
        </w:rPr>
      </w:pPr>
      <w:r>
        <w:rPr>
          <w:sz w:val="16"/>
          <w:szCs w:val="16"/>
        </w:rPr>
        <w:t>Исполнителя, оформившего договор)</w:t>
      </w:r>
    </w:p>
    <w:p>
      <w:pPr>
        <w:pStyle w:val="p-consnonformat"/>
        <w:pageBreakBefore/>
        <w:shd w:fill="FFFFFF" w:val="clear"/>
        <w:spacing w:lineRule="atLeast" w:line="240" w:before="0" w:after="0"/>
        <w:jc w:val="both"/>
        <w:rPr>
          <w:rStyle w:val="h-consnonformat"/>
          <w:color w:val="242424"/>
          <w:sz w:val="20"/>
          <w:szCs w:val="20"/>
        </w:rPr>
      </w:pPr>
      <w:r>
        <w:rPr>
          <w:sz w:val="16"/>
          <w:szCs w:val="16"/>
        </w:rPr>
      </w:r>
    </w:p>
    <w:p>
      <w:pPr>
        <w:pStyle w:val="Normal"/>
        <w:suppressAutoHyphens w:val="true"/>
        <w:ind w:end="-1"/>
        <w:jc w:val="both"/>
        <w:rPr/>
      </w:pPr>
      <w:r>
        <w:rPr>
          <w:b/>
          <w:sz w:val="20"/>
        </w:rPr>
        <w:t>Лицевой счет</w:t>
      </w:r>
      <w:r>
        <w:rPr>
          <w:sz w:val="20"/>
        </w:rPr>
        <w:t xml:space="preserve"> № </w:t>
      </w:r>
      <w:r>
        <w:rPr>
          <w:b/>
          <w:szCs w:val="20"/>
          <w:u w:val="single"/>
        </w:rPr>
        <w:t xml:space="preserve">«ЛС»</w:t>
      </w:r>
      <w:r>
        <w:rPr>
          <w:b/>
          <w:u w:val="single"/>
        </w:rPr>
        <w:t xml:space="preserve"/>
      </w:r>
      <w:r>
        <w:rPr>
          <w:sz w:val="20"/>
        </w:rPr>
        <w:tab/>
        <w:tab/>
        <w:t xml:space="preserve">                                       </w:t>
      </w:r>
      <w:r>
        <w:rPr>
          <w:b/>
        </w:rPr>
        <w:t xml:space="preserve">Приложение </w:t>
      </w:r>
      <w:r>
        <w:rPr>
          <w:b/>
          <w:bCs/>
        </w:rPr>
        <w:t xml:space="preserve">к договору </w:t>
      </w:r>
    </w:p>
    <w:p>
      <w:pPr>
        <w:pStyle w:val="Normal"/>
        <w:suppressAutoHyphens w:val="true"/>
        <w:ind w:start="5670" w:end="-1"/>
        <w:jc w:val="both"/>
        <w:rPr>
          <w:bCs/>
          <w:sz w:val="20"/>
          <w:szCs w:val="20"/>
        </w:rPr>
      </w:pPr>
      <w:r>
        <w:rPr>
          <w:bCs/>
          <w:sz w:val="20"/>
        </w:rPr>
        <w:t xml:space="preserve">№ </w:t>
      </w:r>
      <w:r>
        <w:rPr>
          <w:b/>
          <w:szCs w:val="20"/>
          <w:u w:val="single"/>
        </w:rPr>
        <w:t xml:space="preserve">«ЛС»</w:t>
      </w:r>
      <w:r>
        <w:rPr>
          <w:b/>
          <w:u w:val="single"/>
        </w:rPr>
        <w:t xml:space="preserve"/>
      </w:r>
    </w:p>
    <w:p>
      <w:pPr>
        <w:pStyle w:val="Normal"/>
        <w:suppressAutoHyphens w:val="true"/>
        <w:ind w:start="5670" w:end="-1"/>
        <w:jc w:val="both"/>
        <w:rPr/>
      </w:pPr>
      <w:r>
        <w:rPr>
          <w:bCs/>
          <w:sz w:val="20"/>
        </w:rPr>
        <w:t xml:space="preserve">от </w:t>
      </w:r>
      <w:r>
        <w:rPr>
          <w:bCs/>
          <w:sz w:val="20"/>
          <w:u w:val="single"/>
        </w:rPr>
        <w:t xml:space="preserve">«ДАТА» г</w:t>
      </w:r>
      <w:r>
        <w:rPr>
          <w:bCs/>
          <w:sz w:val="20"/>
        </w:rPr>
        <w:t>.</w:t>
      </w:r>
    </w:p>
    <w:p>
      <w:pPr>
        <w:pStyle w:val="Normal"/>
        <w:suppressAutoHyphens w:val="true"/>
        <w:jc w:val="both"/>
        <w:rPr/>
      </w:pPr>
      <w:r>
        <w:rPr>
          <w:sz w:val="20"/>
        </w:rPr>
        <w:t>Объект электроснабжения _______________</w:t>
      </w:r>
      <w:r>
        <w:rPr>
          <w:sz w:val="20"/>
          <w:u w:val="single"/>
        </w:rPr>
        <w:t xml:space="preserve">«ОБЪЕКТ»</w:t>
      </w:r>
      <w:r>
        <w:rPr>
          <w:sz w:val="20"/>
        </w:rPr>
        <w:t>_____________________________________</w:t>
      </w:r>
    </w:p>
    <w:p>
      <w:pPr>
        <w:pStyle w:val="Normal"/>
        <w:suppressAutoHyphens w:val="true"/>
        <w:spacing w:lineRule="exact" w:line="240"/>
        <w:jc w:val="both"/>
        <w:rPr>
          <w:b/>
          <w:bCs/>
          <w:sz w:val="16"/>
          <w:szCs w:val="16"/>
        </w:rPr>
      </w:pPr>
      <w:r>
        <w:rPr>
          <w:sz w:val="16"/>
          <w:szCs w:val="16"/>
        </w:rPr>
        <w:t xml:space="preserve">                                      (жилое (нежилое) помещение, капитальное строение, </w:t>
      </w:r>
      <w:r>
        <w:rPr>
          <w:spacing w:val="-4"/>
          <w:sz w:val="16"/>
          <w:szCs w:val="16"/>
        </w:rPr>
        <w:t>строительная площадка, иной объект электроснабжения</w:t>
      </w:r>
      <w:r>
        <w:rPr>
          <w:spacing w:val="-12"/>
          <w:sz w:val="16"/>
          <w:szCs w:val="16"/>
        </w:rPr>
        <w:t>)</w:t>
      </w:r>
    </w:p>
    <w:p>
      <w:pPr>
        <w:pStyle w:val="Normal"/>
        <w:suppressAutoHyphens w:val="true"/>
        <w:ind w:end="-1"/>
        <w:jc w:val="both"/>
        <w:rPr>
          <w:b/>
          <w:bCs/>
          <w:sz w:val="20"/>
          <w:szCs w:val="20"/>
        </w:rPr>
      </w:pPr>
      <w:r>
        <w:rPr>
          <w:sz w:val="20"/>
        </w:rPr>
        <w:t>по адресу: </w:t>
      </w:r>
      <w:r>
        <w:rPr>
          <w:rStyle w:val="h-consnonformat"/>
          <w:b/>
          <w:color w:val="242424"/>
          <w:sz w:val="20"/>
          <w:szCs w:val="20"/>
          <w:u w:val="single"/>
        </w:rPr>
        <w:t xml:space="preserve">«АДРЕС_ОБЪЕКТА»</w:t>
      </w:r>
      <w:r>
        <w:rPr>
          <w:sz w:val="20"/>
        </w:rPr>
        <w:t>___________</w:t>
      </w:r>
    </w:p>
    <w:p>
      <w:pPr>
        <w:pStyle w:val="Normal"/>
        <w:suppressAutoHyphens w:val="true"/>
        <w:jc w:val="both"/>
        <w:rPr/>
      </w:pPr>
      <w:r>
        <w:rPr>
          <w:sz w:val="20"/>
        </w:rPr>
        <w:t>с разрешенной к использованию мощностью ____</w:t>
      </w:r>
      <w:r>
        <w:rPr>
          <w:sz w:val="20"/>
        </w:rPr>
        <w:t xml:space="preserve">«МОЩНОСТЬ»</w:t>
      </w:r>
      <w:r>
        <w:rPr>
          <w:sz w:val="20"/>
        </w:rPr>
        <w:t>___</w:t>
      </w:r>
      <w:r>
        <w:rPr>
          <w:sz w:val="20"/>
          <w:u w:val="single"/>
        </w:rPr>
        <w:t xml:space="preserve"> </w:t>
      </w:r>
      <w:r>
        <w:rPr>
          <w:sz w:val="20"/>
          <w:u w:val="single"/>
        </w:rPr>
        <w:t xml:space="preserve">(из них для целей отопления и горячего водоснабжения  «МОЩНОСТЬ_ОТОПЛ»)</w:t>
      </w:r>
      <w:r>
        <w:rPr>
          <w:sz w:val="20"/>
        </w:rPr>
        <w:t>______________ кВт.</w:t>
      </w:r>
    </w:p>
    <w:p>
      <w:pPr>
        <w:pStyle w:val="Normal"/>
        <w:suppressAutoHyphens w:val="true"/>
        <w:ind w:end="-1"/>
        <w:jc w:val="both"/>
        <w:rPr/>
      </w:pPr>
      <w:r>
        <w:rPr>
          <w:spacing w:val="-8"/>
          <w:sz w:val="20"/>
        </w:rPr>
        <w:t xml:space="preserve">Электроустановка объекта электроснабжения допущена в эксплуатацию </w:t>
      </w:r>
      <w:r>
        <w:rPr>
          <w:spacing w:val="-8"/>
          <w:sz w:val="20"/>
          <w:u w:val="single"/>
        </w:rPr>
        <w:t xml:space="preserve">№ </w:t>
      </w:r>
      <w:r>
        <w:rPr>
          <w:spacing w:val="-8"/>
          <w:sz w:val="20"/>
          <w:u w:val="single"/>
        </w:rPr>
        <w:t xml:space="preserve">«ДОПУСК»</w:t>
      </w:r>
      <w:r>
        <w:rPr>
          <w:sz w:val="20"/>
          <w:u w:val="single"/>
        </w:rPr>
        <w:t xml:space="preserve"/>
      </w:r>
      <w:r>
        <w:rPr>
          <w:sz w:val="20"/>
        </w:rPr>
        <w:t xml:space="preserve"/>
      </w:r>
      <w:r>
        <w:rPr>
          <w:sz w:val="20"/>
        </w:rPr>
        <w:t xml:space="preserve"/>
      </w:r>
      <w:r>
        <w:rPr>
          <w:sz w:val="20"/>
        </w:rPr>
        <w:t>_______</w:t>
      </w:r>
      <w:r>
        <w:rPr>
          <w:sz w:val="20"/>
          <w:u w:val="single"/>
        </w:rPr>
        <w:t xml:space="preserve">                    </w:t>
      </w:r>
      <w:r>
        <w:rPr>
          <w:sz w:val="20"/>
        </w:rPr>
        <w:t>_________________________.</w:t>
      </w:r>
    </w:p>
    <w:p>
      <w:pPr>
        <w:pStyle w:val="Normal"/>
        <w:suppressAutoHyphens w:val="true"/>
        <w:spacing w:lineRule="exact" w:line="240"/>
        <w:ind w:end="1841"/>
        <w:jc w:val="center"/>
        <w:rPr>
          <w:sz w:val="20"/>
        </w:rPr>
      </w:pPr>
      <w:r>
        <w:rPr>
          <w:sz w:val="20"/>
        </w:rPr>
        <w:t>(дата, акт, кем составлен)</w:t>
      </w:r>
    </w:p>
    <w:p>
      <w:pPr>
        <w:pStyle w:val="Normal"/>
        <w:tabs>
          <w:tab w:val="clear" w:pos="709"/>
          <w:tab w:val="left" w:pos="9214" w:leader="none"/>
        </w:tabs>
        <w:suppressAutoHyphens w:val="true"/>
        <w:ind w:end="-1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Информация о средствах расчетного учета</w:t>
      </w:r>
    </w:p>
    <w:tbl>
      <w:tblPr>
        <w:tblW w:w="9695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0" w:type="dxa"/>
        </w:tblCellMar>
      </w:tblPr>
      <w:tblGrid>
        <w:gridCol w:w="3105"/>
        <w:gridCol w:w="1941"/>
        <w:gridCol w:w="1442"/>
        <w:gridCol w:w="1765"/>
        <w:gridCol w:w="1442"/>
      </w:tblGrid>
      <w:tr>
        <w:trPr>
          <w:trHeight w:val="937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sz w:val="20"/>
              </w:rPr>
              <w:t>Назначение</w:t>
            </w:r>
          </w:p>
        </w:tc>
        <w:tc>
          <w:tcPr>
            <w:tcW w:w="1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Средство </w:t>
            </w:r>
            <w:r>
              <w:rPr>
                <w:spacing w:val="-8"/>
                <w:sz w:val="20"/>
              </w:rPr>
              <w:t>расчетного</w:t>
            </w:r>
            <w:r>
              <w:rPr>
                <w:spacing w:val="-8"/>
                <w:sz w:val="20"/>
                <w:lang w:val="en-US"/>
              </w:rPr>
              <w:t xml:space="preserve"> </w:t>
            </w:r>
            <w:r>
              <w:rPr>
                <w:spacing w:val="-12"/>
                <w:sz w:val="20"/>
              </w:rPr>
              <w:t>учета №_______</w:t>
            </w:r>
            <w:r>
              <w:rPr>
                <w:spacing w:val="-12"/>
                <w:sz w:val="20"/>
                <w:u w:val="single"/>
              </w:rPr>
              <w:t xml:space="preserve">«ПУ1_НОМ»</w:t>
            </w:r>
            <w:r>
              <w:rPr>
                <w:spacing w:val="-12"/>
                <w:sz w:val="20"/>
              </w:rPr>
              <w:t>______</w:t>
            </w:r>
          </w:p>
        </w:tc>
        <w:tc>
          <w:tcPr>
            <w:tcW w:w="144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>
                <w:bottom w:val="single" w:sz="12" w:space="1" w:color="000000"/>
              </w:pBdr>
              <w:spacing w:lineRule="exact" w:line="24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«ПУ1_ЦЕЛЬ»</w:t>
            </w:r>
          </w:p>
          <w:p>
            <w:pPr>
              <w:pStyle w:val="Normal"/>
              <w:spacing w:lineRule="exact" w:line="240"/>
              <w:jc w:val="center"/>
              <w:rPr/>
            </w:pPr>
            <w:r>
              <w:rPr>
                <w:sz w:val="16"/>
                <w:szCs w:val="16"/>
              </w:rPr>
              <w:t xml:space="preserve">(цели использования </w:t>
            </w:r>
            <w:r>
              <w:rPr>
                <w:spacing w:val="-8"/>
                <w:sz w:val="16"/>
                <w:szCs w:val="16"/>
              </w:rPr>
              <w:t>электроэнергии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Средство </w:t>
            </w:r>
            <w:r>
              <w:rPr>
                <w:spacing w:val="-8"/>
                <w:sz w:val="20"/>
              </w:rPr>
              <w:t>расчетного</w:t>
            </w:r>
            <w:r>
              <w:rPr>
                <w:spacing w:val="-8"/>
                <w:sz w:val="20"/>
                <w:lang w:val="en-US"/>
              </w:rPr>
              <w:t xml:space="preserve"> </w:t>
            </w:r>
            <w:r>
              <w:rPr>
                <w:spacing w:val="-12"/>
                <w:sz w:val="20"/>
              </w:rPr>
              <w:t xml:space="preserve">учета №_____«ПУ2_НОМ»_____</w:t>
            </w:r>
            <w:r>
              <w:rPr>
                <w:spacing w:val="-12"/>
                <w:sz w:val="20"/>
              </w:rPr>
              <w:t xml:space="preserve"/>
            </w:r>
            <w:r>
              <w:rPr>
                <w:spacing w:val="-12"/>
                <w:sz w:val="20"/>
              </w:rPr>
              <w:t xml:space="preserve"/>
            </w:r>
          </w:p>
        </w:tc>
        <w:tc>
          <w:tcPr>
            <w:tcW w:w="144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pBdr>
                <w:bottom w:val="single" w:sz="12" w:space="1" w:color="000000"/>
              </w:pBdr>
              <w:spacing w:lineRule="exact" w:line="24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«ПУ2_ЦЕЛЬ»</w:t>
            </w:r>
          </w:p>
          <w:p>
            <w:pPr>
              <w:pStyle w:val="Normal"/>
              <w:spacing w:lineRule="exact" w:line="240"/>
              <w:rPr/>
            </w:pPr>
            <w:r>
              <w:rPr>
                <w:sz w:val="16"/>
                <w:szCs w:val="16"/>
              </w:rPr>
              <w:t xml:space="preserve">(цели спользования </w:t>
            </w:r>
            <w:r>
              <w:rPr>
                <w:spacing w:val="-8"/>
                <w:sz w:val="16"/>
                <w:szCs w:val="16"/>
              </w:rPr>
              <w:t>электроэнергии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>
          <w:trHeight w:val="417" w:hRule="atLeast"/>
        </w:trPr>
        <w:tc>
          <w:tcPr>
            <w:tcW w:w="31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Тип</w:t>
            </w:r>
          </w:p>
        </w:tc>
        <w:tc>
          <w:tcPr>
            <w:tcW w:w="3383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  <w:lang w:val="en-US"/>
              </w:rPr>
            </w:pPr>
            <w:r>
              <w:rPr>
                <w:sz w:val="20"/>
              </w:rPr>
              <w:t xml:space="preserve">«ПУ1_ТИП»</w:t>
            </w:r>
            <w:r>
              <w:rPr>
                <w:sz w:val="20"/>
                <w:lang w:val="en-US"/>
              </w:rPr>
              <w:t xml:space="preserve"/>
            </w:r>
          </w:p>
        </w:tc>
        <w:tc>
          <w:tcPr>
            <w:tcW w:w="3207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«ПУ2_ТИП»</w:t>
            </w:r>
          </w:p>
        </w:tc>
      </w:tr>
      <w:tr>
        <w:trPr>
          <w:trHeight w:val="311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Заводской номер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«ПУ1_ЗАВ»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«ПУ2_ЗАВ»</w:t>
            </w:r>
          </w:p>
        </w:tc>
      </w:tr>
      <w:tr>
        <w:trPr>
          <w:trHeight w:val="205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pacing w:val="-8"/>
                <w:sz w:val="20"/>
              </w:rPr>
            </w:pPr>
            <w:r>
              <w:rPr>
                <w:spacing w:val="-8"/>
                <w:sz w:val="20"/>
              </w:rPr>
              <w:t>Дата поверки (квартал, год)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«ПУ1_ПОВЕРКА»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«ПУ2_ПОВЕРКА»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 xml:space="preserve">Сведения о пломбе государственного поверителя </w:t>
            </w:r>
            <w:r>
              <w:rPr>
                <w:spacing w:val="-4"/>
                <w:sz w:val="16"/>
                <w:szCs w:val="16"/>
              </w:rPr>
              <w:t xml:space="preserve">(дата, материал (леска или </w:t>
            </w:r>
            <w:r>
              <w:rPr>
                <w:spacing w:val="-12"/>
                <w:sz w:val="16"/>
                <w:szCs w:val="16"/>
              </w:rPr>
              <w:t>проволока) пломбировки)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«ПУ1_ПЛОМБА_ГП»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  <w:lang w:val="en-US"/>
              </w:rPr>
            </w:pPr>
            <w:r>
              <w:rPr>
                <w:sz w:val="20"/>
              </w:rPr>
              <w:t xml:space="preserve">«ПУ2_ПЛОМБА_ГП»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Фазность (1ф, 3ф)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«ПУ1_ФАЗ»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«ПУ2_ФАЗ»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Место установки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«ПУ1_МЕСТО»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«ПУ2_МЕСТО»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Принадлежность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«ПУ1_ПРИНАДЛ»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«ПУ2_ПРИНАДЛ»</w:t>
            </w:r>
          </w:p>
        </w:tc>
      </w:tr>
      <w:tr>
        <w:trPr>
          <w:trHeight w:val="534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/>
            </w:pPr>
            <w:r>
              <w:rPr>
                <w:spacing w:val="-8"/>
                <w:sz w:val="20"/>
              </w:rPr>
              <w:t>Тип модема (PLC, радио</w:t>
            </w:r>
            <w:r>
              <w:rPr>
                <w:sz w:val="20"/>
              </w:rPr>
              <w:t>, отсутствует)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«ПУ1_МОДЕМ»</w:t>
            </w:r>
          </w:p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«ПУ2_МОДЕМ»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Включение в АСКУЭ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ind w:firstLine="0" w:end="0"/>
              <w:rPr>
                <w:sz w:val="20"/>
              </w:rPr>
            </w:pPr>
            <w:r>
              <w:rPr>
                <w:sz w:val="28"/>
                <w:szCs w:val="28"/>
              </w:rPr>
              <w:t xml:space="preserve">«□ПУ1_АСКУЭ_ДА»</w:t>
            </w:r>
            <w:r>
              <w:rPr>
                <w:sz w:val="20"/>
                <w:szCs w:val="20"/>
              </w:rPr>
              <w:t xml:space="preserve"> да    </w:t>
            </w:r>
            <w:r>
              <w:rPr>
                <w:sz w:val="28"/>
                <w:szCs w:val="28"/>
              </w:rPr>
              <w:t xml:space="preserve">«□ПУ1_АСКУЭ_НЕТ»</w:t>
            </w:r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ind w:firstLine="0" w:end="0"/>
              <w:rPr>
                <w:sz w:val="20"/>
              </w:rPr>
            </w:pPr>
            <w:r>
              <w:rPr>
                <w:sz w:val="28"/>
                <w:szCs w:val="28"/>
              </w:rPr>
              <w:t xml:space="preserve">«□ПУ2_АСКУЭ_ДА»</w:t>
            </w:r>
            <w:r>
              <w:rPr>
                <w:sz w:val="20"/>
                <w:szCs w:val="20"/>
              </w:rPr>
              <w:t xml:space="preserve"> да    </w:t>
            </w:r>
            <w:r>
              <w:rPr>
                <w:sz w:val="28"/>
                <w:szCs w:val="28"/>
              </w:rPr>
              <w:t xml:space="preserve">«□ПУ2_АСКУЭ_НЕТ»</w:t>
            </w:r>
            <w:r>
              <w:rPr>
                <w:sz w:val="20"/>
                <w:szCs w:val="20"/>
              </w:rPr>
              <w:t xml:space="preserve">нет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Показания, кВт·ч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«ПУ1_ПОКАЗ»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«ПУ2_ПОКАЗ»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pacing w:val="-16"/>
                <w:sz w:val="20"/>
              </w:rPr>
              <w:t xml:space="preserve">Вводной коммутационный </w:t>
            </w:r>
            <w:r>
              <w:rPr>
                <w:spacing w:val="-8"/>
                <w:sz w:val="20"/>
              </w:rPr>
              <w:t xml:space="preserve">аппарат </w:t>
            </w:r>
            <w:r>
              <w:rPr>
                <w:spacing w:val="-8"/>
                <w:sz w:val="16"/>
                <w:szCs w:val="16"/>
              </w:rPr>
              <w:t>(перед средством</w:t>
            </w:r>
            <w:r>
              <w:rPr>
                <w:sz w:val="16"/>
                <w:szCs w:val="16"/>
              </w:rPr>
              <w:t xml:space="preserve"> расчетного учета)</w:t>
            </w:r>
          </w:p>
        </w:tc>
        <w:tc>
          <w:tcPr>
            <w:tcW w:w="1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>Тип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«ПУ1_ВВОД_ТИП»</w:t>
            </w:r>
          </w:p>
        </w:tc>
        <w:tc>
          <w:tcPr>
            <w:tcW w:w="1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н</w:t>
            </w:r>
            <w:r>
              <w:rPr>
                <w:sz w:val="20"/>
              </w:rPr>
              <w:t>,·А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«ПУ1_ВВОД_I»</w:t>
            </w:r>
          </w:p>
        </w:tc>
        <w:tc>
          <w:tcPr>
            <w:tcW w:w="1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>Тип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«ПУ2_ВВОД_ТИП»</w:t>
            </w:r>
          </w:p>
        </w:tc>
        <w:tc>
          <w:tcPr>
            <w:tcW w:w="1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н</w:t>
            </w:r>
            <w:r>
              <w:rPr>
                <w:sz w:val="20"/>
              </w:rPr>
              <w:t>,·А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«ПУ2_ВВОД_I»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jc w:val="both"/>
              <w:rPr>
                <w:spacing w:val="-16"/>
                <w:sz w:val="20"/>
              </w:rPr>
            </w:pPr>
            <w:r>
              <w:rPr>
                <w:sz w:val="20"/>
              </w:rPr>
              <w:t>А</w:t>
            </w:r>
            <w:r>
              <w:rPr>
                <w:spacing w:val="-16"/>
                <w:sz w:val="20"/>
              </w:rPr>
              <w:t xml:space="preserve">ппарат  защиты </w:t>
            </w:r>
            <w:r>
              <w:rPr>
                <w:spacing w:val="-16"/>
                <w:sz w:val="16"/>
                <w:szCs w:val="16"/>
              </w:rPr>
              <w:t>(после средства расчетного учета)</w:t>
            </w:r>
          </w:p>
        </w:tc>
        <w:tc>
          <w:tcPr>
            <w:tcW w:w="1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>Тип</w:t>
              <w:br/>
              <w:t xml:space="preserve">«ПУ1_ЗАЩ_ТИП»</w:t>
            </w:r>
          </w:p>
        </w:tc>
        <w:tc>
          <w:tcPr>
            <w:tcW w:w="1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н</w:t>
            </w:r>
            <w:r>
              <w:rPr>
                <w:sz w:val="20"/>
              </w:rPr>
              <w:t>, А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«ПУ1_ЗАЩ_I»</w:t>
            </w:r>
          </w:p>
        </w:tc>
        <w:tc>
          <w:tcPr>
            <w:tcW w:w="1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>Тип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«ПУ2_ЗАЩ_ТИП»</w:t>
            </w:r>
          </w:p>
        </w:tc>
        <w:tc>
          <w:tcPr>
            <w:tcW w:w="1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н</w:t>
            </w:r>
            <w:r>
              <w:rPr>
                <w:sz w:val="20"/>
              </w:rPr>
              <w:t>, А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«ПУ2_ЗАЩ_I»</w:t>
            </w:r>
          </w:p>
        </w:tc>
      </w:tr>
      <w:tr>
        <w:trPr>
          <w:trHeight w:val="442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 xml:space="preserve">Модуль отображения </w:t>
            </w:r>
            <w:r>
              <w:rPr>
                <w:spacing w:val="-4"/>
                <w:sz w:val="20"/>
              </w:rPr>
              <w:t>ин</w:t>
              <w:softHyphen/>
              <w:t>формации сплит-счетчика</w:t>
            </w:r>
            <w:r>
              <w:rPr>
                <w:spacing w:val="-8"/>
                <w:sz w:val="20"/>
              </w:rPr>
              <w:t>, заводской номер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«ПУ1_МОДУЛЬ»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«ПУ2_МОДУЛЬ»</w:t>
            </w:r>
          </w:p>
        </w:tc>
      </w:tr>
    </w:tbl>
    <w:p>
      <w:pPr>
        <w:pStyle w:val="Normal"/>
        <w:tabs>
          <w:tab w:val="clear" w:pos="709"/>
          <w:tab w:val="left" w:pos="5245" w:leader="none"/>
        </w:tabs>
        <w:jc w:val="center"/>
        <w:rPr>
          <w:sz w:val="20"/>
          <w:szCs w:val="20"/>
        </w:rPr>
      </w:pPr>
      <w:r>
        <w:rPr>
          <w:sz w:val="20"/>
          <w:szCs w:val="20"/>
        </w:rPr>
        <w:t>Информация о наложении пломб в электрической схеме учета и их номерах</w:t>
      </w:r>
    </w:p>
    <w:tbl>
      <w:tblPr>
        <w:tblW w:w="9747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</w:tblPr>
      <w:tblGrid>
        <w:gridCol w:w="6011"/>
        <w:gridCol w:w="3736"/>
      </w:tblGrid>
      <w:tr>
        <w:trPr>
          <w:trHeight w:val="400" w:hRule="atLeast"/>
        </w:trPr>
        <w:tc>
          <w:tcPr>
            <w:tcW w:w="60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 w:before="0" w:after="240"/>
              <w:jc w:val="both"/>
              <w:rPr>
                <w:sz w:val="20"/>
              </w:rPr>
            </w:pPr>
            <w:r>
              <w:rPr>
                <w:spacing w:val="-8"/>
                <w:sz w:val="20"/>
              </w:rPr>
              <w:t>Вводной коммутационный</w:t>
            </w:r>
            <w:r>
              <w:rPr>
                <w:sz w:val="20"/>
              </w:rPr>
              <w:t xml:space="preserve"> аппарат </w:t>
            </w:r>
            <w:r>
              <w:rPr>
                <w:sz w:val="16"/>
                <w:szCs w:val="16"/>
              </w:rPr>
              <w:t>(перед средством расчетного учета)</w:t>
            </w:r>
          </w:p>
        </w:tc>
        <w:tc>
          <w:tcPr>
            <w:tcW w:w="3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«ПЛОМБА_ВВОД»</w:t>
            </w:r>
          </w:p>
        </w:tc>
      </w:tr>
      <w:tr>
        <w:trPr>
          <w:trHeight w:val="281" w:hRule="atLeast"/>
        </w:trPr>
        <w:tc>
          <w:tcPr>
            <w:tcW w:w="60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 w:before="0" w:after="240"/>
              <w:jc w:val="both"/>
              <w:rPr>
                <w:sz w:val="20"/>
              </w:rPr>
            </w:pPr>
            <w:r>
              <w:rPr>
                <w:sz w:val="20"/>
              </w:rPr>
              <w:t>Клеммная крышка средства расчетного учета</w:t>
            </w:r>
          </w:p>
        </w:tc>
        <w:tc>
          <w:tcPr>
            <w:tcW w:w="3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«ПЛОМБА_КЛЕММ»</w:t>
            </w:r>
          </w:p>
        </w:tc>
      </w:tr>
      <w:tr>
        <w:trPr>
          <w:trHeight w:val="283" w:hRule="atLeast"/>
        </w:trPr>
        <w:tc>
          <w:tcPr>
            <w:tcW w:w="60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jc w:val="both"/>
              <w:rPr>
                <w:sz w:val="20"/>
              </w:rPr>
            </w:pPr>
            <w:r>
              <w:rPr>
                <w:sz w:val="20"/>
              </w:rPr>
              <w:t>Другое</w:t>
            </w:r>
          </w:p>
        </w:tc>
        <w:tc>
          <w:tcPr>
            <w:tcW w:w="3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«ПЛОМБА_ДРУГОЕ»</w:t>
            </w:r>
          </w:p>
        </w:tc>
      </w:tr>
    </w:tbl>
    <w:p>
      <w:pPr>
        <w:pStyle w:val="Normal"/>
        <w:tabs>
          <w:tab w:val="clear" w:pos="709"/>
          <w:tab w:val="left" w:pos="5245" w:leader="none"/>
        </w:tabs>
        <w:jc w:val="center"/>
        <w:rPr>
          <w:b/>
          <w:spacing w:val="-4"/>
          <w:sz w:val="20"/>
        </w:rPr>
      </w:pPr>
      <w:r>
        <w:rPr>
          <w:b/>
          <w:spacing w:val="-4"/>
          <w:sz w:val="20"/>
        </w:rPr>
      </w:r>
    </w:p>
    <w:p>
      <w:pPr>
        <w:pStyle w:val="Normal"/>
        <w:tabs>
          <w:tab w:val="clear" w:pos="709"/>
          <w:tab w:val="left" w:pos="5245" w:leader="none"/>
        </w:tabs>
        <w:jc w:val="center"/>
        <w:rPr>
          <w:b/>
          <w:spacing w:val="-4"/>
          <w:sz w:val="20"/>
        </w:rPr>
      </w:pPr>
      <w:r>
        <w:rPr>
          <w:b/>
          <w:spacing w:val="-4"/>
          <w:sz w:val="20"/>
        </w:rPr>
      </w:r>
    </w:p>
    <w:p>
      <w:pPr>
        <w:pStyle w:val="Normal"/>
        <w:tabs>
          <w:tab w:val="clear" w:pos="709"/>
          <w:tab w:val="left" w:pos="5245" w:leader="none"/>
        </w:tabs>
        <w:jc w:val="center"/>
        <w:rPr>
          <w:b/>
          <w:spacing w:val="-4"/>
          <w:sz w:val="20"/>
        </w:rPr>
      </w:pPr>
      <w:r>
        <w:rPr>
          <w:b/>
          <w:spacing w:val="-4"/>
          <w:sz w:val="20"/>
        </w:rPr>
      </w:r>
    </w:p>
    <w:p>
      <w:pPr>
        <w:pStyle w:val="Normal"/>
        <w:tabs>
          <w:tab w:val="clear" w:pos="709"/>
          <w:tab w:val="left" w:pos="5245" w:leader="none"/>
        </w:tabs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Информация об оборудовании в установленном порядке жилого помещения</w:t>
      </w:r>
    </w:p>
    <w:tbl>
      <w:tblPr>
        <w:tblW w:w="9750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</w:tblPr>
      <w:tblGrid>
        <w:gridCol w:w="6205"/>
        <w:gridCol w:w="1843"/>
        <w:gridCol w:w="1702"/>
      </w:tblGrid>
      <w:tr>
        <w:trPr>
          <w:trHeight w:val="549" w:hRule="atLeast"/>
        </w:trPr>
        <w:tc>
          <w:tcPr>
            <w:tcW w:w="62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 w:before="0" w:after="240"/>
              <w:jc w:val="both"/>
              <w:rPr>
                <w:sz w:val="20"/>
              </w:rPr>
            </w:pPr>
            <w:r>
              <w:rPr>
                <w:sz w:val="20"/>
              </w:rPr>
              <w:t>Стационарные бытовые электроплиты, применяемые для пищеприготовления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7" w:end="0"/>
              <w:rPr>
                <w:sz w:val="20"/>
              </w:rPr>
            </w:pPr>
            <w:r>
              <w:rPr>
                <w:sz w:val="28"/>
                <w:szCs w:val="28"/>
              </w:rPr>
              <w:t>«□ПЛИТА_ДА»</w:t>
            </w:r>
            <w:r>
              <w:rPr>
                <w:sz w:val="20"/>
              </w:rPr>
              <w:t xml:space="preserve">да </w:t>
            </w:r>
          </w:p>
          <w:p>
            <w:pPr>
              <w:pStyle w:val="Normal"/>
              <w:spacing w:lineRule="exact" w:line="280"/>
              <w:ind w:firstLine="317" w:end="0"/>
              <w:rPr>
                <w:sz w:val="20"/>
              </w:rPr>
            </w:pPr>
            <w:r>
              <w:rPr>
                <w:sz w:val="20"/>
                <w:szCs w:val="20"/>
              </w:rPr>
              <w:t xml:space="preserve">«¶ПЛИТА_ПРИМ»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8" w:end="0"/>
              <w:rPr/>
            </w:pPr>
            <w:r>
              <w:rPr>
                <w:sz w:val="28"/>
                <w:szCs w:val="28"/>
              </w:rPr>
              <w:t>«□ПЛИТА_НЕТ»</w:t>
            </w:r>
            <w:r>
              <w:rPr>
                <w:sz w:val="20"/>
              </w:rPr>
              <w:t>нет</w:t>
            </w:r>
          </w:p>
        </w:tc>
      </w:tr>
      <w:tr>
        <w:trPr>
          <w:trHeight w:val="23" w:hRule="atLeast"/>
        </w:trPr>
        <w:tc>
          <w:tcPr>
            <w:tcW w:w="62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 w:before="0" w:after="240"/>
              <w:jc w:val="both"/>
              <w:rPr>
                <w:sz w:val="20"/>
              </w:rPr>
            </w:pPr>
            <w:r>
              <w:rPr>
                <w:sz w:val="20"/>
              </w:rPr>
              <w:t>Система централизованного газоснабжения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7" w:end="0"/>
              <w:rPr/>
            </w:pPr>
            <w:r>
              <w:rPr>
                <w:sz w:val="28"/>
                <w:szCs w:val="28"/>
              </w:rPr>
              <w:t>«□ГАЗ_ДА»</w:t>
            </w:r>
            <w:r>
              <w:rPr>
                <w:sz w:val="20"/>
              </w:rPr>
              <w:t>да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8" w:end="0"/>
              <w:rPr/>
            </w:pPr>
            <w:r>
              <w:rPr>
                <w:sz w:val="28"/>
                <w:szCs w:val="28"/>
              </w:rPr>
              <w:t>«□ГАЗ_НЕТ»</w:t>
            </w:r>
            <w:r>
              <w:rPr>
                <w:sz w:val="20"/>
              </w:rPr>
              <w:t>нет</w:t>
            </w:r>
          </w:p>
        </w:tc>
      </w:tr>
      <w:tr>
        <w:trPr>
          <w:trHeight w:val="23" w:hRule="atLeast"/>
        </w:trPr>
        <w:tc>
          <w:tcPr>
            <w:tcW w:w="62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 w:before="0" w:after="240"/>
              <w:jc w:val="both"/>
              <w:rPr/>
            </w:pPr>
            <w:r>
              <w:rPr>
                <w:sz w:val="20"/>
              </w:rPr>
              <w:t>Система централизованного теплоснабжения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7" w:end="0"/>
              <w:rPr/>
            </w:pPr>
            <w:r>
              <w:rPr>
                <w:sz w:val="28"/>
                <w:szCs w:val="28"/>
              </w:rPr>
              <w:t>«□ТЕПЛО_ДА»</w:t>
            </w:r>
            <w:r>
              <w:rPr>
                <w:sz w:val="20"/>
              </w:rPr>
              <w:t>да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8" w:end="0"/>
              <w:rPr/>
            </w:pPr>
            <w:r>
              <w:rPr>
                <w:sz w:val="28"/>
                <w:szCs w:val="28"/>
              </w:rPr>
              <w:t>«□ТЕПЛО_НЕТ»</w:t>
            </w:r>
            <w:r>
              <w:rPr>
                <w:sz w:val="20"/>
              </w:rPr>
              <w:t>нет</w:t>
            </w:r>
          </w:p>
        </w:tc>
      </w:tr>
      <w:tr>
        <w:trPr>
          <w:trHeight w:val="23" w:hRule="atLeast"/>
        </w:trPr>
        <w:tc>
          <w:tcPr>
            <w:tcW w:w="62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 w:before="0" w:after="240"/>
              <w:jc w:val="both"/>
              <w:rPr>
                <w:sz w:val="20"/>
              </w:rPr>
            </w:pPr>
            <w:r>
              <w:rPr>
                <w:sz w:val="20"/>
              </w:rPr>
              <w:t>Система централизованного горячего водо</w:t>
              <w:softHyphen/>
              <w:t>снабжения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7" w:end="0"/>
              <w:rPr/>
            </w:pPr>
            <w:r>
              <w:rPr>
                <w:sz w:val="28"/>
                <w:szCs w:val="28"/>
              </w:rPr>
              <w:t>«□ГВС_ДА»</w:t>
            </w:r>
            <w:r>
              <w:rPr>
                <w:sz w:val="20"/>
              </w:rPr>
              <w:t>да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8" w:end="0"/>
              <w:rPr/>
            </w:pPr>
            <w:r>
              <w:rPr>
                <w:sz w:val="28"/>
                <w:szCs w:val="28"/>
              </w:rPr>
              <w:t>«□ГВС_НЕТ»</w:t>
            </w:r>
            <w:r>
              <w:rPr>
                <w:sz w:val="20"/>
              </w:rPr>
              <w:t>нет</w:t>
            </w:r>
          </w:p>
        </w:tc>
      </w:tr>
    </w:tbl>
    <w:p>
      <w:pPr>
        <w:pStyle w:val="p-normal"/>
        <w:shd w:fill="FFFFFF" w:val="clear"/>
        <w:spacing w:before="0" w:after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Д</w:t>
      </w:r>
      <w:r>
        <w:rPr>
          <w:rStyle w:val="h-normal"/>
          <w:color w:val="242424"/>
          <w:sz w:val="20"/>
          <w:szCs w:val="20"/>
        </w:rPr>
        <w:t>ополнительная информация</w:t>
      </w:r>
    </w:p>
    <w:p>
      <w:pPr>
        <w:pStyle w:val="p-normal"/>
        <w:shd w:fill="FFFFFF" w:val="clear"/>
        <w:spacing w:before="0" w:after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 xml:space="preserve">«ДОП_ИНФО»</w:t>
      </w:r>
    </w:p>
    <w:p>
      <w:pPr>
        <w:pStyle w:val="p-normal"/>
        <w:shd w:fill="FFFFFF" w:val="clear"/>
        <w:spacing w:before="0" w:after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______________________________________________________________________________________________</w:t>
      </w:r>
    </w:p>
    <w:p>
      <w:pPr>
        <w:pStyle w:val="p-normal"/>
        <w:shd w:fill="FFFFFF" w:val="clear"/>
        <w:spacing w:before="0" w:after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______________________________________________________________________________________________</w:t>
      </w:r>
    </w:p>
    <w:p>
      <w:pPr>
        <w:pStyle w:val="p-normal"/>
        <w:shd w:fill="FFFFFF" w:val="clear"/>
        <w:spacing w:before="0" w:after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Normal"/>
        <w:ind w:end="-1"/>
        <w:rPr>
          <w:b/>
          <w:sz w:val="20"/>
        </w:rPr>
      </w:pPr>
      <w:r>
        <w:rPr>
          <w:b/>
          <w:sz w:val="20"/>
        </w:rPr>
        <w:t>Тарифная группа Потребителя:</w:t>
      </w:r>
    </w:p>
    <w:p>
      <w:pPr>
        <w:pStyle w:val="Normal"/>
        <w:ind w:firstLine="284" w:end="-1"/>
        <w:rPr/>
      </w:pPr>
      <w:r>
        <w:rPr>
          <w:sz w:val="20"/>
        </w:rPr>
        <w:t>по средству расчетного учета № _____</w:t>
      </w:r>
      <w:r>
        <w:rPr>
          <w:sz w:val="20"/>
          <w:u w:val="single"/>
        </w:rPr>
        <w:t xml:space="preserve">«ПУ1_НОМ»</w:t>
      </w:r>
      <w:r>
        <w:rPr>
          <w:sz w:val="20"/>
        </w:rPr>
        <w:t>____</w:t>
      </w:r>
    </w:p>
    <w:p>
      <w:pPr>
        <w:pStyle w:val="Normal"/>
        <w:tabs>
          <w:tab w:val="left" w:pos="950"/>
          <w:tab w:val="left" w:pos="1500"/>
        </w:tabs>
        <w:ind w:firstLine="284" w:end="-1"/>
        <w:rPr>
          <w:b/>
          <w:sz w:val="20"/>
        </w:rPr>
      </w:pPr>
      <w:r>
        <w:rPr>
          <w:sz w:val="20"/>
          <w:szCs w:val="20"/>
        </w:rPr>
        <w:t xml:space="preserve">тариф:</w:t>
      </w:r>
      <w:r>
        <w:rPr>
          <w:sz w:val="20"/>
          <w:szCs w:val="20"/>
        </w:rPr>
        <w:tab/>
      </w:r>
      <w:r>
        <w:rPr>
          <w:sz w:val="28"/>
          <w:szCs w:val="28"/>
        </w:rPr>
        <w:t xml:space="preserve">«□ПУ1_ОДНОСТ»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одноставочный«ПУ1_ЗПТ»</w:t>
      </w:r>
      <w:r>
        <w:rPr>
          <w:b/>
          <w:sz w:val="20"/>
          <w:szCs w:val="20"/>
        </w:rPr>
        <w:t xml:space="preserve">«ПУ1_ТАРИФ»</w:t>
      </w:r>
    </w:p>
    <w:p>
      <w:pPr>
        <w:pStyle w:val="Normal"/>
        <w:ind w:firstLine="284" w:end="-1"/>
        <w:rPr>
          <w:b/>
          <w:sz w:val="20"/>
        </w:rPr>
      </w:pPr>
      <w:r>
        <w:rPr>
          <w:b/>
          <w:sz w:val="20"/>
        </w:rPr>
        <w:t xml:space="preserve">«¶ПУ1_НАГРЕВ»</w:t>
      </w:r>
    </w:p>
    <w:p>
      <w:pPr>
        <w:pStyle w:val="Normal"/>
        <w:tabs>
          <w:tab w:val="left" w:pos="950"/>
          <w:tab w:val="left" w:pos="1500"/>
        </w:tabs>
        <w:ind w:firstLine="284" w:end="-1"/>
        <w:rPr/>
      </w:pPr>
      <w:r>
        <w:rPr>
          <w:sz w:val="20"/>
          <w:szCs w:val="20"/>
        </w:rPr>
        <w:tab/>
      </w:r>
      <w:r>
        <w:rPr>
          <w:sz w:val="28"/>
          <w:szCs w:val="28"/>
        </w:rPr>
        <w:t xml:space="preserve">«□ПУ1_ДИФФ»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дифференцированный по «ПУ1_ПЕРИОДЫ» временным периодам </w:t>
      </w:r>
      <w:r>
        <w:rPr>
          <w:sz w:val="16"/>
          <w:szCs w:val="16"/>
        </w:rPr>
        <w:t xml:space="preserve">(количество)</w:t>
      </w:r>
      <w:r>
        <w:rPr>
          <w:sz w:val="20"/>
          <w:szCs w:val="20"/>
        </w:rPr>
        <w:t xml:space="preserve">«ПУ1_ЗПТ_Д»</w:t>
      </w:r>
      <w:r>
        <w:rPr>
          <w:b/>
          <w:sz w:val="20"/>
          <w:szCs w:val="20"/>
        </w:rPr>
        <w:t xml:space="preserve">«ПУ1_ТАРИФ_Д»</w:t>
      </w:r>
    </w:p>
    <w:p>
      <w:pPr>
        <w:pStyle w:val="Normal"/>
        <w:ind w:firstLine="284" w:end="-1"/>
        <w:rPr>
          <w:b/>
          <w:sz w:val="20"/>
        </w:rPr>
      </w:pPr>
      <w:r>
        <w:rPr>
          <w:b/>
          <w:sz w:val="20"/>
        </w:rPr>
        <w:t xml:space="preserve">«¶ПУ1_НАГРЕВ_Д»</w:t>
      </w:r>
    </w:p>
    <w:p>
      <w:pPr>
        <w:pStyle w:val="Normal"/>
        <w:spacing w:lineRule="exact" w:line="240"/>
        <w:ind w:firstLine="1701" w:end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ind w:firstLine="284" w:end="-1"/>
        <w:rPr/>
      </w:pPr>
      <w:r>
        <w:rPr>
          <w:sz w:val="20"/>
          <w:szCs w:val="20"/>
        </w:rPr>
        <w:t xml:space="preserve">по средству расчетного учета № </w:t>
      </w:r>
      <w:r>
        <w:rPr>
          <w:sz w:val="20"/>
          <w:szCs w:val="20"/>
          <w:u w:val="single"/>
        </w:rPr>
        <w:t xml:space="preserve">«ПУ2_НОМ_Т»</w:t>
      </w:r>
    </w:p>
    <w:p>
      <w:pPr>
        <w:pStyle w:val="Normal"/>
        <w:tabs>
          <w:tab w:val="left" w:pos="950"/>
          <w:tab w:val="left" w:pos="1500"/>
        </w:tabs>
        <w:ind w:firstLine="284" w:end="-1"/>
        <w:rPr>
          <w:sz w:val="20"/>
        </w:rPr>
      </w:pPr>
      <w:r>
        <w:rPr>
          <w:sz w:val="20"/>
          <w:szCs w:val="20"/>
        </w:rPr>
        <w:t xml:space="preserve">тариф:</w:t>
      </w:r>
      <w:r>
        <w:rPr>
          <w:sz w:val="20"/>
          <w:szCs w:val="20"/>
        </w:rPr>
        <w:tab/>
      </w:r>
      <w:r>
        <w:rPr>
          <w:sz w:val="28"/>
          <w:szCs w:val="28"/>
        </w:rPr>
        <w:t xml:space="preserve">«□ПУ2_ОДНОСТ»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одноставочный«ПУ2_ЗПТ»</w:t>
      </w:r>
      <w:r>
        <w:rPr>
          <w:b/>
          <w:sz w:val="20"/>
          <w:szCs w:val="20"/>
        </w:rPr>
        <w:t xml:space="preserve">«ПУ2_ТАРИФ»</w:t>
      </w:r>
    </w:p>
    <w:p>
      <w:pPr>
        <w:pStyle w:val="Normal"/>
        <w:ind w:firstLine="284" w:end="-1"/>
        <w:rPr>
          <w:b/>
          <w:sz w:val="20"/>
        </w:rPr>
      </w:pPr>
      <w:r>
        <w:rPr>
          <w:b/>
          <w:sz w:val="20"/>
        </w:rPr>
        <w:t xml:space="preserve">«¶ПУ2_НАГРЕВ»</w:t>
      </w:r>
    </w:p>
    <w:p>
      <w:pPr>
        <w:pStyle w:val="Normal"/>
        <w:tabs>
          <w:tab w:val="left" w:pos="950"/>
          <w:tab w:val="left" w:pos="1500"/>
        </w:tabs>
        <w:ind w:firstLine="284" w:end="-1"/>
        <w:rPr/>
      </w:pPr>
      <w:r>
        <w:rPr>
          <w:sz w:val="20"/>
          <w:szCs w:val="20"/>
        </w:rPr>
        <w:tab/>
      </w:r>
      <w:r>
        <w:rPr>
          <w:sz w:val="28"/>
          <w:szCs w:val="28"/>
        </w:rPr>
        <w:t xml:space="preserve">«□ПУ2_ДИФФ»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дифференцированный по «ПУ2_ПЕРИОДЫ» временным периодам </w:t>
      </w:r>
      <w:r>
        <w:rPr>
          <w:sz w:val="16"/>
          <w:szCs w:val="16"/>
        </w:rPr>
        <w:t xml:space="preserve">(количество)</w:t>
      </w:r>
      <w:r>
        <w:rPr>
          <w:sz w:val="20"/>
          <w:szCs w:val="20"/>
        </w:rPr>
        <w:t xml:space="preserve">«ПУ2_ЗПТ_Д»</w:t>
      </w:r>
      <w:r>
        <w:rPr>
          <w:b/>
          <w:sz w:val="20"/>
          <w:szCs w:val="20"/>
        </w:rPr>
        <w:t xml:space="preserve">«ПУ2_ТАРИФ_Д»</w:t>
      </w:r>
    </w:p>
    <w:p>
      <w:pPr>
        <w:pStyle w:val="Normal"/>
        <w:ind w:firstLine="284" w:end="-1"/>
        <w:rPr>
          <w:b/>
          <w:sz w:val="20"/>
        </w:rPr>
      </w:pPr>
      <w:r>
        <w:rPr>
          <w:b/>
          <w:sz w:val="20"/>
        </w:rPr>
        <w:t xml:space="preserve">«¶ПУ2_НАГРЕВ_Д»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b/>
          <w:color w:val="242424"/>
          <w:sz w:val="20"/>
          <w:szCs w:val="20"/>
        </w:rPr>
        <w:t>Оформлена льгота</w:t>
      </w:r>
      <w:r>
        <w:rPr>
          <w:rStyle w:val="h-consnonformat"/>
          <w:color w:val="242424"/>
          <w:sz w:val="20"/>
          <w:szCs w:val="20"/>
        </w:rPr>
        <w:t xml:space="preserve"> «ЛЬГОТА»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rStyle w:val="h-consnonformat"/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 xml:space="preserve">                                 (категория льготы, дата ее оформления,  документ, подтверждающий право на льготу, </w:t>
      </w:r>
    </w:p>
    <w:p>
      <w:pPr>
        <w:pStyle w:val="p-consnonformat"/>
        <w:shd w:fill="FFFFFF" w:val="clear"/>
        <w:spacing w:lineRule="atLeast" w:line="240" w:before="0" w:after="0"/>
        <w:jc w:val="both"/>
        <w:rPr/>
      </w:pPr>
      <w:r>
        <w:rPr>
          <w:rStyle w:val="h-consnonformat"/>
          <w:color w:val="242424"/>
          <w:sz w:val="20"/>
          <w:szCs w:val="20"/>
        </w:rPr>
        <w:t>______________________________________________________________________________________________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величина (процент) скидки льготнику, количество льготников)</w:t>
      </w:r>
    </w:p>
    <w:p>
      <w:pPr>
        <w:pStyle w:val="p-normal"/>
        <w:shd w:fill="FFFFFF" w:val="clear"/>
        <w:spacing w:before="0" w:after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О</w:t>
      </w:r>
      <w:r>
        <w:rPr>
          <w:rStyle w:val="h-normal"/>
          <w:color w:val="242424"/>
          <w:sz w:val="20"/>
          <w:szCs w:val="20"/>
        </w:rPr>
        <w:t>собые условия</w:t>
      </w:r>
    </w:p>
    <w:p>
      <w:pPr>
        <w:pStyle w:val="p-normal"/>
        <w:shd w:fill="FFFFFF" w:val="clear"/>
        <w:spacing w:before="0" w:after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 xml:space="preserve">«ОСОБЫЕ»</w:t>
      </w:r>
    </w:p>
    <w:p>
      <w:pPr>
        <w:pStyle w:val="p-normal"/>
        <w:shd w:fill="FFFFFF" w:val="clear"/>
        <w:spacing w:before="0" w:after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______________________________________________________________________________________________</w:t>
      </w:r>
    </w:p>
    <w:p>
      <w:pPr>
        <w:pStyle w:val="p-normal"/>
        <w:shd w:fill="FFFFFF" w:val="clear"/>
        <w:spacing w:before="0" w:after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______________________________________________________________________________________________</w:t>
      </w:r>
    </w:p>
    <w:p>
      <w:pPr>
        <w:pStyle w:val="p-consnonformat"/>
        <w:keepNext/>
        <w:keepLines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    С порядком съема показаний со средств расчетного  учета и  расчетов за</w:t>
      </w:r>
    </w:p>
    <w:p>
      <w:pPr>
        <w:pStyle w:val="p-consnonformat"/>
        <w:keepNext/>
        <w:keepLines/>
        <w:shd w:fill="FFFFFF" w:val="clear"/>
        <w:spacing w:lineRule="atLeast" w:line="240" w:before="0" w:after="0"/>
        <w:jc w:val="both"/>
        <w:rPr>
          <w:rStyle w:val="h-consnonformat"/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потребленную электрическую энергию ознакомлен(а).</w:t>
      </w:r>
    </w:p>
    <w:p>
      <w:pPr>
        <w:pStyle w:val="Normal"/>
        <w:keepNext/>
        <w:keepLines/>
        <w:suppressAutoHyphens w:val="true"/>
        <w:jc w:val="both"/>
        <w:rPr>
          <w:rStyle w:val="h-consnonformat"/>
          <w:color w:val="242424"/>
          <w:sz w:val="20"/>
          <w:szCs w:val="20"/>
        </w:rPr>
      </w:pPr>
    </w:p>
    <w:p>
      <w:pPr>
        <w:pStyle w:val="Normal"/>
        <w:keepNext/>
        <w:keepLines/>
        <w:tabs>
          <w:tab w:val="left" w:pos="70"/>
          <w:tab w:val="left" w:pos="798"/>
        </w:tabs>
        <w:suppressAutoHyphens w:val="true"/>
        <w:jc w:val="both"/>
        <w:rPr>
          <w:sz w:val="20"/>
        </w:rPr>
      </w:pPr>
      <w:r>
        <w:rPr>
          <w:sz w:val="20"/>
          <w:szCs w:val="20"/>
        </w:rPr>
        <w:tab/>
      </w:r>
      <w:r>
        <w:rPr>
          <w:sz w:val="28"/>
          <w:szCs w:val="28"/>
        </w:rPr>
        <w:t xml:space="preserve">«□СМС_ДА»</w:t>
      </w:r>
      <w:r>
        <w:rPr>
          <w:sz w:val="20"/>
          <w:szCs w:val="20"/>
        </w:rPr>
        <w:tab/>
        <w:t xml:space="preserve">Согласен(а) на бесплатное получение СМС-оповещения на номер </w:t>
      </w:r>
    </w:p>
    <w:p>
      <w:pPr>
        <w:pStyle w:val="Normal"/>
        <w:keepNext/>
        <w:keepLines/>
        <w:suppressAutoHyphens w:val="true"/>
        <w:jc w:val="both"/>
        <w:rPr>
          <w:sz w:val="20"/>
        </w:rPr>
      </w:pPr>
      <w:r>
        <w:rPr>
          <w:spacing w:val="-4"/>
          <w:sz w:val="20"/>
        </w:rPr>
        <w:t xml:space="preserve">               </w:t>
      </w:r>
      <w:r>
        <w:rPr>
          <w:spacing w:val="-4"/>
          <w:sz w:val="20"/>
          <w:u w:val="single"/>
        </w:rPr>
        <w:t xml:space="preserve"> «СМС_ТЕЛ»</w:t>
      </w:r>
      <w:r>
        <w:rPr>
          <w:sz w:val="20"/>
        </w:rPr>
        <w:t xml:space="preserve">                                          __</w:t>
      </w:r>
      <w:r>
        <w:rPr>
          <w:spacing w:val="-4"/>
          <w:sz w:val="20"/>
        </w:rPr>
        <w:t xml:space="preserve">____________________________   </w:t>
      </w:r>
      <w:r>
        <w:rPr>
          <w:bCs/>
          <w:sz w:val="20"/>
        </w:rPr>
        <w:t xml:space="preserve"> </w:t>
      </w:r>
      <w:r>
        <w:rPr>
          <w:bCs/>
          <w:sz w:val="20"/>
        </w:rPr>
        <w:t xml:space="preserve">«ПОТР_ИНИЦ»</w:t>
      </w:r>
    </w:p>
    <w:p>
      <w:pPr>
        <w:pStyle w:val="Normal"/>
        <w:keepNext/>
        <w:keepLines/>
        <w:suppressAutoHyphens w:val="true"/>
        <w:spacing w:lineRule="exact" w:line="240"/>
        <w:ind w:firstLine="1344" w:end="0"/>
        <w:jc w:val="both"/>
        <w:rPr/>
      </w:pPr>
      <w:r>
        <w:rPr>
          <w:spacing w:val="-12"/>
          <w:sz w:val="16"/>
          <w:szCs w:val="16"/>
        </w:rPr>
        <w:t>(</w:t>
      </w:r>
      <w:r>
        <w:rPr>
          <w:sz w:val="16"/>
          <w:szCs w:val="16"/>
        </w:rPr>
        <w:t>номер т</w:t>
      </w:r>
      <w:r>
        <w:rPr>
          <w:spacing w:val="-8"/>
          <w:sz w:val="16"/>
          <w:szCs w:val="16"/>
        </w:rPr>
        <w:t>елеф</w:t>
      </w:r>
      <w:r>
        <w:rPr>
          <w:sz w:val="16"/>
          <w:szCs w:val="16"/>
        </w:rPr>
        <w:t>она</w:t>
      </w:r>
      <w:r>
        <w:rPr>
          <w:spacing w:val="-8"/>
          <w:sz w:val="16"/>
          <w:szCs w:val="16"/>
        </w:rPr>
        <w:t xml:space="preserve"> с кодом опе</w:t>
      </w:r>
      <w:r>
        <w:rPr>
          <w:spacing w:val="-4"/>
          <w:sz w:val="16"/>
          <w:szCs w:val="16"/>
        </w:rPr>
        <w:t>рат</w:t>
      </w:r>
      <w:r>
        <w:rPr>
          <w:spacing w:val="-8"/>
          <w:sz w:val="16"/>
          <w:szCs w:val="16"/>
        </w:rPr>
        <w:t>ора)</w:t>
      </w:r>
      <w:r>
        <w:rPr>
          <w:sz w:val="16"/>
          <w:szCs w:val="16"/>
        </w:rPr>
        <w:t xml:space="preserve">            </w:t>
      </w:r>
      <w:r>
        <w:rPr>
          <w:spacing w:val="-4"/>
          <w:sz w:val="16"/>
          <w:szCs w:val="16"/>
        </w:rPr>
        <w:t>(подпись, инициалы, фамилия Потребителя)</w:t>
      </w:r>
    </w:p>
    <w:p>
      <w:pPr>
        <w:pStyle w:val="Normal"/>
        <w:keepNext/>
        <w:keepLines/>
        <w:tabs>
          <w:tab w:val="left" w:pos="70"/>
          <w:tab w:val="left" w:pos="880"/>
        </w:tabs>
        <w:suppressAutoHyphens w:val="true"/>
        <w:jc w:val="both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8"/>
          <w:szCs w:val="28"/>
        </w:rPr>
        <w:t xml:space="preserve">«□СМС_НЕТ»</w:t>
      </w:r>
      <w:r>
        <w:rPr>
          <w:spacing w:val="-8"/>
          <w:sz w:val="20"/>
        </w:rPr>
        <w:tab/>
        <w:t xml:space="preserve">Отказываюсь от получения СМС-оповещения </w:t>
      </w:r>
      <w:r>
        <w:rPr>
          <w:spacing w:val="-8"/>
          <w:sz w:val="20"/>
          <w:u w:val="single"/>
        </w:rPr>
        <w:t xml:space="preserve">         </w:t>
      </w:r>
      <w:r>
        <w:rPr>
          <w:sz w:val="20"/>
        </w:rPr>
        <w:t>_____________________</w:t>
      </w:r>
      <w:r>
        <w:rPr>
          <w:sz w:val="20"/>
          <w:u w:val="single"/>
        </w:rPr>
        <w:t xml:space="preserve">     </w:t>
      </w:r>
      <w:r>
        <w:rPr>
          <w:sz w:val="20"/>
        </w:rPr>
        <w:t xml:space="preserve">    </w:t>
      </w:r>
      <w:r>
        <w:rPr>
          <w:bCs/>
          <w:sz w:val="20"/>
        </w:rPr>
        <w:t xml:space="preserve">«ПОТР_ИНИЦ»</w:t>
      </w:r>
    </w:p>
    <w:p>
      <w:pPr>
        <w:pStyle w:val="Normal"/>
        <w:keepNext/>
        <w:keepLines/>
        <w:suppressAutoHyphens w:val="true"/>
        <w:jc w:val="both"/>
        <w:rPr/>
      </w:pPr>
      <w:r>
        <w:rPr>
          <w:sz w:val="20"/>
        </w:rPr>
        <w:t xml:space="preserve">                                                                   </w:t>
      </w:r>
      <w:r>
        <w:rPr>
          <w:sz w:val="16"/>
          <w:szCs w:val="16"/>
        </w:rPr>
        <w:t>(подпись, инициалы, фамилия Потребителя)</w:t>
      </w:r>
    </w:p>
    <w:p>
      <w:pPr>
        <w:pStyle w:val="Normal"/>
        <w:keepNext/>
        <w:keepLines/>
        <w:suppressAutoHyphens w:val="true"/>
        <w:rPr>
          <w:sz w:val="20"/>
          <w:szCs w:val="16"/>
        </w:rPr>
      </w:pPr>
      <w:r>
        <w:rPr>
          <w:sz w:val="20"/>
          <w:szCs w:val="16"/>
        </w:rPr>
      </w:r>
    </w:p>
    <w:tbl>
      <w:tblPr>
        <w:tblW w:w="985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071"/>
        <w:gridCol w:w="4784"/>
      </w:tblGrid>
      <w:tr>
        <w:trPr>
          <w:trHeight w:val="2097" w:hRule="atLeast"/>
        </w:trPr>
        <w:tc>
          <w:tcPr>
            <w:tcW w:w="5071" w:type="dxa"/>
            <w:tcBorders/>
          </w:tcPr>
          <w:p>
            <w:pPr>
              <w:pStyle w:val="consplusnonformat"/>
              <w:keepNext/>
              <w:keepLines/>
              <w:suppressAutoHyphens w:val="true"/>
              <w:spacing w:before="0" w:after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Исполнитель</w:t>
            </w:r>
          </w:p>
          <w:p>
            <w:pPr>
              <w:pStyle w:val="consplusnonformat"/>
              <w:keepNext/>
              <w:keepLines/>
              <w:suppressAutoHyphens w:val="true"/>
              <w:spacing w:before="0" w:after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  <w:p>
            <w:pPr>
              <w:pStyle w:val="consplusnonformat"/>
              <w:keepNext/>
              <w:keepLines/>
              <w:tabs>
                <w:tab w:val="clear" w:pos="709"/>
                <w:tab w:val="left" w:pos="4403" w:leader="none"/>
              </w:tabs>
              <w:suppressAutoHyphens w:val="true"/>
              <w:spacing w:before="0" w:after="0"/>
              <w:jc w:val="both"/>
              <w:rPr/>
            </w:pPr>
            <w:r>
              <w:rPr>
                <w:bCs/>
                <w:sz w:val="20"/>
                <w:szCs w:val="20"/>
              </w:rPr>
              <w:t>_____________________</w:t>
            </w:r>
            <w:r>
              <w:rPr>
                <w:sz w:val="20"/>
                <w:szCs w:val="20"/>
                <w:u w:val="single"/>
              </w:rPr>
              <w:t xml:space="preserve"> </w:t>
            </w:r>
            <w:r>
              <w:rPr>
                <w:sz w:val="20"/>
                <w:szCs w:val="20"/>
                <w:u w:val="single"/>
              </w:rPr>
              <w:t xml:space="preserve">«ПОДП_ИНИЦ»</w:t>
            </w:r>
            <w:r>
              <w:rPr>
                <w:bCs/>
                <w:sz w:val="20"/>
                <w:szCs w:val="20"/>
              </w:rPr>
              <w:t xml:space="preserve">  </w:t>
            </w:r>
          </w:p>
          <w:p>
            <w:pPr>
              <w:pStyle w:val="consplusnonformat"/>
              <w:keepNext/>
              <w:keepLines/>
              <w:suppressAutoHyphens w:val="true"/>
              <w:spacing w:lineRule="exact" w:line="240" w:before="0" w:after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(подпись, инициалы, фамилия должностного лица,</w:t>
            </w:r>
          </w:p>
          <w:p>
            <w:pPr>
              <w:pStyle w:val="consplusnonformat"/>
              <w:keepNext/>
              <w:keepLines/>
              <w:suppressAutoHyphens w:val="true"/>
              <w:spacing w:lineRule="exact" w:line="240" w:before="0" w:after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Исполнителя, подписавшего договор)</w:t>
            </w:r>
          </w:p>
          <w:p>
            <w:pPr>
              <w:pStyle w:val="consplusnonformat"/>
              <w:keepNext/>
              <w:keepLines/>
              <w:suppressAutoHyphens w:val="true"/>
              <w:spacing w:lineRule="exact" w:line="240" w:before="0" w:after="0"/>
              <w:jc w:val="both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</w:p>
          <w:p>
            <w:pPr>
              <w:pStyle w:val="consplusnonformat"/>
              <w:keepNext/>
              <w:keepLines/>
              <w:suppressAutoHyphens w:val="true"/>
              <w:spacing w:before="0" w:after="0"/>
              <w:jc w:val="both"/>
              <w:rPr/>
            </w:pPr>
            <w:r>
              <w:rPr>
                <w:bCs/>
                <w:sz w:val="20"/>
                <w:szCs w:val="20"/>
              </w:rPr>
              <w:t>______________________</w:t>
            </w:r>
            <w:r>
              <w:rPr>
                <w:sz w:val="20"/>
                <w:szCs w:val="20"/>
                <w:u w:val="single"/>
              </w:rPr>
              <w:t xml:space="preserve">  </w:t>
            </w:r>
            <w:r>
              <w:rPr>
                <w:sz w:val="20"/>
                <w:szCs w:val="20"/>
                <w:u w:val="single"/>
              </w:rPr>
              <w:t xml:space="preserve">«ОФОРМИЛ_ИНИЦ»</w:t>
            </w:r>
            <w:r>
              <w:rPr>
                <w:bCs/>
                <w:sz w:val="20"/>
                <w:szCs w:val="20"/>
              </w:rPr>
              <w:t xml:space="preserve"> </w:t>
            </w:r>
          </w:p>
          <w:p>
            <w:pPr>
              <w:pStyle w:val="consplusnonformat"/>
              <w:keepNext/>
              <w:keepLines/>
              <w:suppressAutoHyphens w:val="true"/>
              <w:spacing w:lineRule="exact" w:line="240" w:before="0" w:after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(подпись, инициалы, фамилия представителя </w:t>
            </w:r>
          </w:p>
          <w:p>
            <w:pPr>
              <w:pStyle w:val="consplusnonformat"/>
              <w:keepNext/>
              <w:keepLines/>
              <w:suppressAutoHyphens w:val="true"/>
              <w:spacing w:lineRule="exact" w:line="240" w:before="0" w:after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Исполнителя, оформившего договор)</w:t>
            </w:r>
          </w:p>
          <w:p>
            <w:pPr>
              <w:pStyle w:val="consplusnonformat"/>
              <w:keepNext/>
              <w:keepLines/>
              <w:suppressAutoHyphens w:val="true"/>
              <w:spacing w:lineRule="exact" w:line="240" w:before="0" w:after="0"/>
              <w:jc w:val="both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</w:p>
        </w:tc>
        <w:tc>
          <w:tcPr>
            <w:tcW w:w="4784" w:type="dxa"/>
            <w:tcBorders/>
          </w:tcPr>
          <w:p>
            <w:pPr>
              <w:pStyle w:val="consplusnonformat"/>
              <w:keepNext/>
              <w:keepLines/>
              <w:suppressAutoHyphens w:val="true"/>
              <w:spacing w:before="0" w:after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Потребитель</w:t>
            </w:r>
          </w:p>
          <w:p>
            <w:pPr>
              <w:pStyle w:val="consplusnonformat"/>
              <w:keepNext/>
              <w:keepLines/>
              <w:suppressAutoHyphens w:val="true"/>
              <w:spacing w:before="0" w:after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  <w:p>
            <w:pPr>
              <w:pStyle w:val="consplusnonformat"/>
              <w:suppressAutoHyphens w:val="true"/>
              <w:spacing w:before="0" w:after="0"/>
              <w:rPr>
                <w:bCs/>
                <w:sz w:val="16"/>
                <w:szCs w:val="16"/>
              </w:rPr>
            </w:pPr>
            <w:r>
              <w:rPr>
                <w:bCs/>
                <w:sz w:val="20"/>
                <w:szCs w:val="20"/>
              </w:rPr>
              <w:t xml:space="preserve">  ___________________         </w:t>
            </w:r>
            <w:r>
              <w:rPr>
                <w:bCs/>
                <w:sz w:val="20"/>
              </w:rPr>
              <w:t xml:space="preserve">«ПОТР_ИНИЦ»</w:t>
            </w:r>
            <w:r>
              <w:rPr>
                <w:bCs/>
                <w:sz w:val="20"/>
                <w:szCs w:val="20"/>
              </w:rPr>
              <w:br/>
              <w:t>(</w:t>
            </w:r>
            <w:r>
              <w:rPr>
                <w:sz w:val="16"/>
                <w:szCs w:val="16"/>
              </w:rPr>
              <w:t>подпись, инициалы, фамилия)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sectPr>
      <w:headerReference w:type="default" r:id="rId2"/>
      <w:type w:val="nextPage"/>
      <w:pgSz w:w="11906" w:h="16838"/>
      <w:pgMar w:left="1276" w:right="566" w:gutter="0" w:header="709" w:top="993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sz w:val="28"/>
        <w:szCs w:val="28"/>
      </w:rPr>
    </w:pPr>
    <w:r>
      <w:rPr>
        <w:sz w:val="28"/>
        <w:szCs w:val="28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b/>
      <w:sz w:val="28"/>
      <w:szCs w:val="20"/>
    </w:rPr>
  </w:style>
  <w:style w:type="character" w:styleId="WW8Num1z0">
    <w:name w:val="WW8Num1z0"/>
    <w:qFormat/>
    <w:rPr/>
  </w:style>
  <w:style w:type="character" w:styleId="Style13">
    <w:name w:val="Основной шрифт абзаца"/>
    <w:qFormat/>
    <w:rPr/>
  </w:style>
  <w:style w:type="character" w:styleId="Style14">
    <w:name w:val="Текст выноски Знак"/>
    <w:qFormat/>
    <w:rPr>
      <w:rFonts w:ascii="Tahoma" w:hAnsi="Tahoma" w:cs="Tahoma"/>
      <w:sz w:val="16"/>
      <w:szCs w:val="16"/>
    </w:rPr>
  </w:style>
  <w:style w:type="character" w:styleId="h-consnonformat">
    <w:name w:val="h-consnonformat"/>
    <w:qFormat/>
    <w:rPr/>
  </w:style>
  <w:style w:type="character" w:styleId="font-weightbold">
    <w:name w:val="font-weight_bold"/>
    <w:qFormat/>
    <w:rPr/>
  </w:style>
  <w:style w:type="character" w:styleId="h-normal">
    <w:name w:val="h-normal"/>
    <w:qFormat/>
    <w:rPr/>
  </w:style>
  <w:style w:type="character" w:styleId="fake-non-breaking-space">
    <w:name w:val="fake-non-breaking-space"/>
    <w:qFormat/>
    <w:rPr/>
  </w:style>
  <w:style w:type="character" w:styleId="colorff0000">
    <w:name w:val="color__ff0000"/>
    <w:qFormat/>
    <w:rPr/>
  </w:style>
  <w:style w:type="character" w:styleId="colorff00ff">
    <w:name w:val="color__ff00ff"/>
    <w:qFormat/>
    <w:rPr/>
  </w:style>
  <w:style w:type="character" w:styleId="word-wrapper">
    <w:name w:val="word-wrapper"/>
    <w:qFormat/>
    <w:rPr/>
  </w:style>
  <w:style w:type="character" w:styleId="h-consdtnormal">
    <w:name w:val="h-consdtnormal"/>
    <w:qFormat/>
    <w:rPr/>
  </w:style>
  <w:style w:type="character" w:styleId="font-sizesmaller">
    <w:name w:val="font-size_smalle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15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p-consnonformat">
    <w:name w:val="p-consnonformat"/>
    <w:basedOn w:val="Normal"/>
    <w:qFormat/>
    <w:pPr>
      <w:spacing w:before="280" w:after="280"/>
    </w:pPr>
    <w:rPr/>
  </w:style>
  <w:style w:type="paragraph" w:styleId="p-normal">
    <w:name w:val="p-normal"/>
    <w:basedOn w:val="Normal"/>
    <w:qFormat/>
    <w:pPr>
      <w:spacing w:before="280" w:after="280"/>
    </w:pPr>
    <w:rPr/>
  </w:style>
  <w:style w:type="paragraph" w:styleId="p-consdtnormal">
    <w:name w:val="p-consdtnormal"/>
    <w:basedOn w:val="Normal"/>
    <w:qFormat/>
    <w:pPr>
      <w:spacing w:before="280" w:after="280"/>
    </w:pPr>
    <w:rPr/>
  </w:style>
  <w:style w:type="paragraph" w:styleId="Style16">
    <w:name w:val="Абзац списка"/>
    <w:basedOn w:val="Normal"/>
    <w:qFormat/>
    <w:pPr>
      <w:ind w:hanging="0" w:start="708" w:end="0"/>
    </w:pPr>
    <w:rPr/>
  </w:style>
  <w:style w:type="paragraph" w:styleId="newncpi0">
    <w:name w:val="newncpi0"/>
    <w:basedOn w:val="Normal"/>
    <w:qFormat/>
    <w:pPr>
      <w:jc w:val="both"/>
    </w:pPr>
    <w:rPr/>
  </w:style>
  <w:style w:type="paragraph" w:styleId="consplusnonformat">
    <w:name w:val="consplusnonformat"/>
    <w:basedOn w:val="Normal"/>
    <w:qFormat/>
    <w:pPr>
      <w:spacing w:before="280" w:after="280"/>
    </w:pPr>
    <w:rPr/>
  </w:style>
  <w:style w:type="paragraph" w:styleId="consplusnormal">
    <w:name w:val="consplusnormal"/>
    <w:basedOn w:val="Normal"/>
    <w:qFormat/>
    <w:pPr>
      <w:spacing w:before="280" w:after="28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2025-08-07T08:54:00Z</dcterms:created>
  <dc:creator/>
  <dc:description/>
  <cp:keywords/>
  <dc:language>en-US</dc:language>
  <cp:lastModifiedBy/>
  <cp:lastPrinted>2025-08-07T12:10:00Z</cp:lastPrinted>
  <dcterms:modified xsi:type="dcterms:W3CDTF">2026-10-16T11:03:00Z</dcterms:modified>
  <cp:revision>11</cp:revision>
  <dc:subject/>
  <dc:title/>
</cp:coreProperties>
</file>