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Individual Project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t>Global Electric Vehicle Market Intelligence Dashboard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color w:val="0563c1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1: Brainstorm and Idea Listing </w:t>
      </w:r>
    </w:p>
    <w:p w:rsidR="00000000" w:rsidDel="00000000" w:rsidP="00000000" w:rsidRDefault="00000000" w:rsidRPr="00000000" w14:paraId="00000010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team member lists out as many ideas as possible without judging them at this stage. </w:t>
      </w:r>
    </w:p>
    <w:p w:rsidR="00000000" w:rsidDel="00000000" w:rsidP="00000000" w:rsidRDefault="00000000" w:rsidRPr="00000000" w14:paraId="00000011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0" w:before="137.29248046875" w:line="240" w:lineRule="auto"/>
        <w:ind w:left="3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10"/>
        <w:gridCol w:w="2985"/>
        <w:gridCol w:w="2115"/>
        <w:gridCol w:w="2055"/>
        <w:gridCol w:w="1200"/>
        <w:tblGridChange w:id="0">
          <w:tblGrid>
            <w:gridCol w:w="1710"/>
            <w:gridCol w:w="2985"/>
            <w:gridCol w:w="2115"/>
            <w:gridCol w:w="2055"/>
            <w:gridCol w:w="12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after="0" w:line="240" w:lineRule="auto"/>
              <w:ind w:left="142.48001098632812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S.No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ind w:left="148.640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Idea / Suggestion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ind w:left="149.600219726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ind w:left="144.840087890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before="37.2930908203125" w:line="240" w:lineRule="auto"/>
              <w:ind w:left="138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Harsh Agrawal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annual EV sales by vehicle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Market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Harsh Agrawal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Rank manufacturers by sales and estimated market share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Competitive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Harsh Agrawal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Compare battery technologies and driving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Technology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Harsh Agrawal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Explore manufacturing country and customer ratings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Geographic/customer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ind w:left="42.480010986328125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2: Idea Prioritization </w:t>
      </w:r>
    </w:p>
    <w:p w:rsidR="00000000" w:rsidDel="00000000" w:rsidP="00000000" w:rsidRDefault="00000000" w:rsidRPr="00000000" w14:paraId="0000002F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Rate each grouped idea on feasibility and importance, then select the final idea(s) to move forward with.</w:t>
      </w:r>
    </w:p>
    <w:p w:rsidR="00000000" w:rsidDel="00000000" w:rsidP="00000000" w:rsidRDefault="00000000" w:rsidRPr="00000000" w14:paraId="00000030">
      <w:pPr>
        <w:widowControl w:val="0"/>
        <w:spacing w:after="0" w:before="137.2930908203125" w:line="264.3717384338379" w:lineRule="auto"/>
        <w:ind w:left="39.36004638671875" w:right="1223.2049560546875" w:hanging="5.27999877929687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35.0" w:type="dxa"/>
        <w:jc w:val="left"/>
        <w:tblInd w:w="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1995"/>
        <w:gridCol w:w="2280"/>
        <w:gridCol w:w="2280"/>
        <w:gridCol w:w="1185"/>
        <w:gridCol w:w="1200"/>
        <w:tblGridChange w:id="0">
          <w:tblGrid>
            <w:gridCol w:w="1095"/>
            <w:gridCol w:w="1995"/>
            <w:gridCol w:w="2280"/>
            <w:gridCol w:w="2280"/>
            <w:gridCol w:w="1185"/>
            <w:gridCol w:w="1200"/>
          </w:tblGrid>
        </w:tblGridChange>
      </w:tblGrid>
      <w:tr>
        <w:trPr>
          <w:cantSplit w:val="0"/>
          <w:trHeight w:val="11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 </w:t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before="37.2930908203125" w:line="240" w:lineRule="auto"/>
              <w:ind w:left="133.359985351562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Idea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0" w:line="240" w:lineRule="auto"/>
              <w:ind w:left="145.2801513671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Feasibility 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0" w:before="37.2930908203125" w:line="264.3717384338379" w:lineRule="auto"/>
              <w:ind w:left="141.9198608398437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ind w:left="144.7998046875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Importance 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0" w:before="37.2930908203125" w:line="264.3717384338379" w:lineRule="auto"/>
              <w:ind w:left="141.920166015625" w:right="234.959716796875" w:firstLine="7.6800537109375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(High/Medium/Lo 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Selected 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before="37.2930908203125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(Yes/No)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Interactive EV market overview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Battery technology and range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Manufacturer and country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>
              <w:t>Yes</w:t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>
      <w:pPr>
        <w:pStyle w:val="Heading1"/>
      </w:pPr>
      <w:r>
        <w:t>Project-specific outcome</w:t>
      </w:r>
    </w:p>
    <w:p>
      <w:r>
        <w:t>Selected idea: develop an interactive Tableau dashboard that combines EV sales, vehicle category, manufacturer, battery technology, driving range, manufacturing country, and customer ratings.</w:t>
      </w:r>
    </w:p>
    <w:p>
      <w:r>
        <w:t>Primary users: EV market strategy directors, automotive business-intelligence managers, and sustainable-mobility researchers. The three personas are represented by Emily Johnson, David Chen, and Dr. Sarah Williams in the supplied scenario.</w:t>
      </w:r>
    </w:p>
    <w:p>
      <w:r>
        <w:t>Data integrity note: sales, market-share, range, and satisfaction findings must be calculated from the actual dataset. No numerical market findings are assumed here.</w:t>
      </w:r>
    </w:p>
    <w:p>
      <w:r>
        <w:t>Student: Harsh Agrawal</w:t>
      </w:r>
    </w:p>
    <w:p>
      <w:r>
        <w:t>Project: Global Electric Vehicle Market Intelligence Dashboard</w:t>
      </w:r>
    </w:p>
    <w:sectPr>
      <w:headerReference r:id="rId7" w:type="default"/>
      <w:footerReference w:type="default" r:id="rId8"/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6486525</wp:posOffset>
          </wp:positionH>
          <wp:positionV relativeFrom="page">
            <wp:posOffset>192405</wp:posOffset>
          </wp:positionV>
          <wp:extent cx="864691" cy="395288"/>
          <wp:effectExtent b="0" l="0" r="0" t="0"/>
          <wp:wrapNone/>
          <wp:docPr id="1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104775</wp:posOffset>
          </wp:positionH>
          <wp:positionV relativeFrom="page">
            <wp:posOffset>97155</wp:posOffset>
          </wp:positionV>
          <wp:extent cx="1376363" cy="589870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K35ZD0Qxp5zHfNumLMSK7px/Cw==">CgMxLjA4AHIhMXhwS2paLUNMVnpIbGFyenZwUXFSeU82WGdyQnRjZVNT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