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FBC" w:rsidRDefault="00B93FBC" w:rsidP="00B93FBC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B93FBC">
        <w:rPr>
          <w:rFonts w:cstheme="minorHAnsi"/>
          <w:b/>
          <w:bCs/>
          <w:sz w:val="28"/>
          <w:szCs w:val="28"/>
          <w:u w:val="single"/>
        </w:rPr>
        <w:t>EXAMENVRAGEN ECOLOGIE</w:t>
      </w:r>
    </w:p>
    <w:p w:rsidR="00852AD2" w:rsidRDefault="00852AD2" w:rsidP="00B93FBC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:rsidR="00852AD2" w:rsidRPr="00852AD2" w:rsidRDefault="00852AD2" w:rsidP="00852AD2">
      <w:pPr>
        <w:pStyle w:val="Lijstalinea"/>
        <w:numPr>
          <w:ilvl w:val="0"/>
          <w:numId w:val="8"/>
        </w:numPr>
        <w:spacing w:after="0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Theorie</w:t>
      </w:r>
    </w:p>
    <w:p w:rsidR="00B93FBC" w:rsidRPr="00B93FBC" w:rsidRDefault="00B93FBC" w:rsidP="00B93FBC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:rsidR="00B93FBC" w:rsidRPr="00D771AE" w:rsidRDefault="00B93FBC" w:rsidP="00B93FBC">
      <w:pPr>
        <w:numPr>
          <w:ilvl w:val="0"/>
          <w:numId w:val="1"/>
        </w:numPr>
        <w:spacing w:after="0"/>
        <w:rPr>
          <w:rFonts w:cstheme="minorHAnsi"/>
          <w:b/>
          <w:u w:val="single"/>
        </w:rPr>
      </w:pPr>
      <w:r w:rsidRPr="00D771AE">
        <w:rPr>
          <w:rFonts w:cstheme="minorHAnsi"/>
        </w:rPr>
        <w:t>Welke types groeicurven kennen we?</w:t>
      </w:r>
    </w:p>
    <w:p w:rsidR="00B93FBC" w:rsidRPr="00D771AE" w:rsidRDefault="00B93FBC" w:rsidP="00B93FBC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t>Wat is een niche? Welke types van niches kennen we?</w:t>
      </w:r>
    </w:p>
    <w:p w:rsidR="00B93FBC" w:rsidRPr="00D771AE" w:rsidRDefault="00B93FBC" w:rsidP="00B93FBC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t>Wat is de populatiedensiteit? Hoe kan deze bepaald worden?</w:t>
      </w:r>
    </w:p>
    <w:p w:rsidR="00B93FBC" w:rsidRPr="00852AD2" w:rsidRDefault="00B93FBC" w:rsidP="00852AD2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t>Geef de fosforcyclus</w:t>
      </w:r>
    </w:p>
    <w:p w:rsidR="00B93FBC" w:rsidRDefault="00B93FBC" w:rsidP="00B93FBC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t>Welke vormen van groei hebben we gezien? Kort bespreken + schetsen (</w:t>
      </w:r>
      <w:r w:rsidRPr="00D771AE">
        <w:rPr>
          <w:rFonts w:cstheme="minorHAnsi"/>
          <w:i/>
        </w:rPr>
        <w:t>J- en S-vorm dus</w:t>
      </w:r>
      <w:r w:rsidRPr="00D771AE">
        <w:rPr>
          <w:rFonts w:cstheme="minorHAnsi"/>
        </w:rPr>
        <w:t>)</w:t>
      </w:r>
    </w:p>
    <w:p w:rsidR="00057C3D" w:rsidRDefault="00057C3D" w:rsidP="00057C3D">
      <w:pPr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13200" cy="5613400"/>
            <wp:effectExtent l="19050" t="0" r="6350" b="0"/>
            <wp:docPr id="20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3D" w:rsidRPr="00D771AE" w:rsidRDefault="00057C3D" w:rsidP="00057C3D">
      <w:pPr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076700" cy="5702300"/>
            <wp:effectExtent l="19050" t="0" r="0" b="0"/>
            <wp:docPr id="21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70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BC" w:rsidRPr="00D771AE" w:rsidRDefault="00B93FBC" w:rsidP="00B93FBC">
      <w:pPr>
        <w:numPr>
          <w:ilvl w:val="0"/>
          <w:numId w:val="1"/>
        </w:numPr>
        <w:spacing w:after="0"/>
        <w:rPr>
          <w:rFonts w:cstheme="minorHAnsi"/>
          <w:b/>
        </w:rPr>
      </w:pPr>
      <w:r w:rsidRPr="00D771AE">
        <w:rPr>
          <w:rFonts w:cstheme="minorHAnsi"/>
        </w:rPr>
        <w:t>Wat is successie? (definitie) (</w:t>
      </w:r>
      <w:r w:rsidRPr="00D771AE">
        <w:rPr>
          <w:rFonts w:cstheme="minorHAnsi"/>
          <w:i/>
        </w:rPr>
        <w:t>korte vraag , maar die vraagt er nog wel wat over…)</w:t>
      </w:r>
    </w:p>
    <w:p w:rsidR="00B93FBC" w:rsidRPr="00B93FBC" w:rsidRDefault="00B93FBC" w:rsidP="00B93FBC">
      <w:pPr>
        <w:pStyle w:val="Lijstalinea"/>
        <w:numPr>
          <w:ilvl w:val="0"/>
          <w:numId w:val="1"/>
        </w:numPr>
        <w:tabs>
          <w:tab w:val="num" w:pos="720"/>
        </w:tabs>
        <w:spacing w:after="0"/>
        <w:rPr>
          <w:rFonts w:cstheme="minorHAnsi"/>
          <w:b/>
        </w:rPr>
      </w:pPr>
      <w:r w:rsidRPr="00B93FBC">
        <w:rPr>
          <w:rFonts w:cstheme="minorHAnsi"/>
        </w:rPr>
        <w:t>Bespreek de figuur over piramides die de energie en massa van de verschillende trofische niveaus weergeeft</w:t>
      </w:r>
    </w:p>
    <w:p w:rsidR="00B93FBC" w:rsidRDefault="00B93FBC" w:rsidP="00B93FBC">
      <w:pPr>
        <w:pStyle w:val="Lijstalinea"/>
        <w:numPr>
          <w:ilvl w:val="0"/>
          <w:numId w:val="1"/>
        </w:numPr>
        <w:tabs>
          <w:tab w:val="num" w:pos="720"/>
        </w:tabs>
        <w:spacing w:after="0"/>
        <w:rPr>
          <w:rFonts w:cstheme="minorHAnsi"/>
        </w:rPr>
      </w:pPr>
      <w:r w:rsidRPr="00B93FBC">
        <w:rPr>
          <w:rFonts w:cstheme="minorHAnsi"/>
        </w:rPr>
        <w:t>Op welke manieren kan een populatie veranderen? Bespreek de twee geziene groeivormen. Bespreek de productiviteit van een ecosysteem en de verschillende onderdelen van de productiviteit.</w:t>
      </w:r>
    </w:p>
    <w:p w:rsid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057C3D" w:rsidRPr="00057C3D" w:rsidRDefault="00057C3D" w:rsidP="00057C3D">
      <w:pPr>
        <w:tabs>
          <w:tab w:val="num" w:pos="720"/>
        </w:tabs>
        <w:spacing w:after="0"/>
        <w:rPr>
          <w:rFonts w:cstheme="minorHAnsi"/>
        </w:rPr>
      </w:pPr>
    </w:p>
    <w:p w:rsidR="00852AD2" w:rsidRDefault="00852AD2" w:rsidP="00852AD2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lastRenderedPageBreak/>
        <w:t>Geef de koolstofcyclus.</w:t>
      </w:r>
    </w:p>
    <w:p w:rsidR="00852AD2" w:rsidRPr="00D771AE" w:rsidRDefault="00852AD2" w:rsidP="00852AD2">
      <w:pPr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137150" cy="2717800"/>
            <wp:effectExtent l="19050" t="0" r="6350" b="0"/>
            <wp:docPr id="11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71" cy="272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D2" w:rsidRDefault="00852AD2" w:rsidP="00852AD2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t>Geef de stikstof cyclus.</w:t>
      </w:r>
    </w:p>
    <w:p w:rsidR="00852AD2" w:rsidRPr="00DA3529" w:rsidRDefault="00852AD2" w:rsidP="00852AD2">
      <w:pPr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772774" cy="2850042"/>
            <wp:effectExtent l="19050" t="0" r="8776" b="0"/>
            <wp:docPr id="12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07" cy="285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D2" w:rsidRPr="00D771AE" w:rsidRDefault="00852AD2" w:rsidP="00852AD2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t>Wat is kortgolvige straling?</w:t>
      </w:r>
    </w:p>
    <w:p w:rsidR="00852AD2" w:rsidRDefault="00852AD2" w:rsidP="00852AD2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t>Leg productiviteit en biomassa uit (incl. eenheden) en geef het verband tussen beide</w:t>
      </w:r>
    </w:p>
    <w:p w:rsidR="00EA0561" w:rsidRPr="00D771AE" w:rsidRDefault="00EA0561" w:rsidP="00EA0561">
      <w:pPr>
        <w:numPr>
          <w:ilvl w:val="0"/>
          <w:numId w:val="1"/>
        </w:numPr>
        <w:shd w:val="clear" w:color="auto" w:fill="FFFFFF"/>
        <w:spacing w:after="0"/>
        <w:jc w:val="both"/>
        <w:rPr>
          <w:rFonts w:cstheme="minorHAnsi"/>
        </w:rPr>
      </w:pPr>
      <w:r w:rsidRPr="00D771AE">
        <w:rPr>
          <w:rFonts w:cstheme="minorHAnsi"/>
        </w:rPr>
        <w:t xml:space="preserve">Leg uit: </w:t>
      </w:r>
      <w:proofErr w:type="spellStart"/>
      <w:r w:rsidRPr="00D771AE">
        <w:rPr>
          <w:rFonts w:cstheme="minorHAnsi"/>
        </w:rPr>
        <w:t>Leaf</w:t>
      </w:r>
      <w:proofErr w:type="spellEnd"/>
      <w:r w:rsidRPr="00D771AE">
        <w:rPr>
          <w:rFonts w:cstheme="minorHAnsi"/>
        </w:rPr>
        <w:t xml:space="preserve"> Area Index. Geef de formule en verklaar alle gebruikte symbolen.</w:t>
      </w:r>
    </w:p>
    <w:p w:rsidR="00EA0561" w:rsidRPr="00D771AE" w:rsidRDefault="00EA0561" w:rsidP="00EA0561">
      <w:pPr>
        <w:shd w:val="clear" w:color="auto" w:fill="FFFFFF"/>
        <w:spacing w:after="0"/>
        <w:ind w:left="720"/>
        <w:jc w:val="both"/>
        <w:rPr>
          <w:rFonts w:cstheme="minorHAnsi"/>
          <w:i/>
        </w:rPr>
      </w:pPr>
      <w:r w:rsidRPr="00D771AE">
        <w:rPr>
          <w:rFonts w:cstheme="minorHAnsi"/>
        </w:rPr>
        <w:t xml:space="preserve">Bijvraag: wanneer is de extinctiecoëfficiënt maximaal en wanneer minimaal? </w:t>
      </w:r>
      <w:r w:rsidRPr="00D771AE">
        <w:rPr>
          <w:rFonts w:cstheme="minorHAnsi"/>
          <w:i/>
        </w:rPr>
        <w:t>(Dit heeft te maken met de stand van de bladeren: horizontaal vs. verticaal)</w:t>
      </w:r>
    </w:p>
    <w:p w:rsidR="00EA0561" w:rsidRPr="00D771AE" w:rsidRDefault="00EA0561" w:rsidP="00EA0561">
      <w:pPr>
        <w:numPr>
          <w:ilvl w:val="0"/>
          <w:numId w:val="1"/>
        </w:numPr>
        <w:shd w:val="clear" w:color="auto" w:fill="FFFFFF"/>
        <w:spacing w:after="0"/>
        <w:jc w:val="both"/>
        <w:rPr>
          <w:rFonts w:cstheme="minorHAnsi"/>
        </w:rPr>
      </w:pPr>
      <w:r w:rsidRPr="00D771AE">
        <w:rPr>
          <w:rFonts w:cstheme="minorHAnsi"/>
        </w:rPr>
        <w:t xml:space="preserve">Leg het concept van een eilandecosysteem uit. Wat kunnen we hieruit leren? </w:t>
      </w:r>
      <w:r w:rsidRPr="00D771AE">
        <w:rPr>
          <w:rFonts w:cstheme="minorHAnsi"/>
          <w:i/>
        </w:rPr>
        <w:t>(Zeker grafieken van immigratie en extinctie geven. Besluiten dat je een geïsoleerd stuk bos op dezelfde wijze kan beschouwen.)</w:t>
      </w:r>
    </w:p>
    <w:p w:rsidR="00EA0561" w:rsidRDefault="00EA0561" w:rsidP="00852AD2">
      <w:pPr>
        <w:numPr>
          <w:ilvl w:val="0"/>
          <w:numId w:val="1"/>
        </w:numPr>
        <w:spacing w:after="0"/>
        <w:rPr>
          <w:rFonts w:cstheme="minorHAnsi"/>
        </w:rPr>
      </w:pPr>
    </w:p>
    <w:p w:rsidR="00852AD2" w:rsidRDefault="00852AD2" w:rsidP="00852AD2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852AD2" w:rsidRDefault="00852AD2" w:rsidP="00852AD2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852AD2" w:rsidRDefault="00852AD2" w:rsidP="00852AD2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852AD2" w:rsidRDefault="00852AD2" w:rsidP="00852AD2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852AD2" w:rsidRPr="00EA0561" w:rsidRDefault="00852AD2" w:rsidP="00EA0561">
      <w:pPr>
        <w:tabs>
          <w:tab w:val="num" w:pos="720"/>
        </w:tabs>
        <w:spacing w:after="0"/>
        <w:rPr>
          <w:rFonts w:cstheme="minorHAnsi"/>
        </w:rPr>
      </w:pPr>
    </w:p>
    <w:p w:rsidR="00852AD2" w:rsidRPr="00852AD2" w:rsidRDefault="00852AD2" w:rsidP="00852AD2">
      <w:pPr>
        <w:pStyle w:val="Lijstalinea"/>
        <w:numPr>
          <w:ilvl w:val="0"/>
          <w:numId w:val="8"/>
        </w:numPr>
        <w:tabs>
          <w:tab w:val="num" w:pos="720"/>
        </w:tabs>
        <w:spacing w:after="0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lastRenderedPageBreak/>
        <w:t>Figuren</w:t>
      </w:r>
    </w:p>
    <w:p w:rsidR="00B93FBC" w:rsidRDefault="00B93FBC" w:rsidP="00B93FBC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t>Bespreek fig. 3.2 op pagina 33</w:t>
      </w:r>
    </w:p>
    <w:p w:rsidR="00DA3529" w:rsidRDefault="00DA3529" w:rsidP="00DA3529">
      <w:pPr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037417" cy="2270231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242" cy="227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Fig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3.2 – Spectrale verdeling van de extra-terrestrische zonnestraling (bovenste curve),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van de directe zonnestraling op zeeniveau op een klare dag onder een open hemel, van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het zonlicht onder een gesloten wolkendek, en van het zonlicht na penetratie door een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vegetatie of bestand (onderste curve). Elke curve stelt de energie voor die invalt op een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horizontaal oppervlak.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PAR = fotosynthetisch actieve straling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Golflengte nummer = 1 / golflengte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Straling die door de atmosfeer penetreert neemt geleidelijk af door atmosferische gassen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en stof, maar deze afname varieert afhankelijk van de frequentie of golflengte.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Kortgolvige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UV-straling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en deels ook blauw licht worden er uitgefilterd door de ozonlaag.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(zonder deze filtering geen leven op aarde mogelijk!)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Extra-terrestrisch zonlicht bereikt de biosfeer met een intensiteit van ca 2 cal/cm</w:t>
      </w:r>
      <w:r w:rsidRPr="00057C3D">
        <w:rPr>
          <w:rFonts w:ascii="Tahoma" w:hAnsi="Tahoma" w:cs="Tahoma"/>
          <w:sz w:val="12"/>
          <w:szCs w:val="12"/>
          <w:lang w:eastAsia="zh-TW" w:bidi="he-IL"/>
        </w:rPr>
        <w:t>2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min (=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de zonneconstante) (≠ constante, varieert in cycli!), maar neemt exponentieel af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naarmate het door de atmosfeer passeert. Max 66% bereikt ’s middags op een zomerdag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onder een open hemel het aardoppervlak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Zonnestraling verder afgezwakt en spectrale energieverdeling sterk veranderd terwijl ze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door het wolkendek, water of vegetaties passeert.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Dagelijkse input van de zon in de autotrofe laag van een ecosysteem: 100-800 cal/cm</w:t>
      </w:r>
      <w:r w:rsidRPr="00057C3D">
        <w:rPr>
          <w:rFonts w:ascii="Tahoma" w:hAnsi="Tahoma" w:cs="Tahoma"/>
          <w:sz w:val="12"/>
          <w:szCs w:val="12"/>
          <w:lang w:eastAsia="zh-TW" w:bidi="he-IL"/>
        </w:rPr>
        <w:t>2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min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Hemelstraling: deel van zonlicht bereikt aarde als verstrooid licht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Absorptie omdat atmosfeer een andere dichtheid heeft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Direct zonlicht vanaf IR: grillige lijn (grassen absorberen slechts welbepaalde golflengten)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Bewolkte dag: veel minder energie (meer geabsorbeerd door waterdamp)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Planten: UV: morfogenetische straling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Zichtbaar: fotosynthese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IR: verdamping en opwarming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Signatuur van de vegetatie: hoge piek nabij IR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ArialUnicodeMS" w:eastAsia="ArialUnicodeMS" w:hAnsi="Tahoma" w:cs="ArialUnicodeMS" w:hint="eastAsia"/>
          <w:sz w:val="20"/>
          <w:szCs w:val="20"/>
          <w:lang w:eastAsia="zh-TW" w:bidi="he-IL"/>
        </w:rPr>
        <w:t>⇒</w:t>
      </w:r>
      <w:r w:rsidRPr="00057C3D">
        <w:rPr>
          <w:rFonts w:ascii="ArialUnicodeMS" w:eastAsia="ArialUnicodeMS" w:hAnsi="Tahoma" w:cs="ArialUnicodeMS"/>
          <w:sz w:val="20"/>
          <w:szCs w:val="20"/>
          <w:lang w:eastAsia="zh-TW" w:bidi="he-IL"/>
        </w:rPr>
        <w:t xml:space="preserve">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planten laten deze energie veel door en reflecteren het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ArialUnicodeMS" w:eastAsia="ArialUnicodeMS" w:hAnsi="Tahoma" w:cs="ArialUnicodeMS" w:hint="eastAsia"/>
          <w:sz w:val="20"/>
          <w:szCs w:val="20"/>
          <w:lang w:eastAsia="zh-TW" w:bidi="he-IL"/>
        </w:rPr>
        <w:t>⇒</w:t>
      </w:r>
      <w:r w:rsidRPr="00057C3D">
        <w:rPr>
          <w:rFonts w:ascii="ArialUnicodeMS" w:eastAsia="ArialUnicodeMS" w:hAnsi="Tahoma" w:cs="ArialUnicodeMS"/>
          <w:sz w:val="20"/>
          <w:szCs w:val="20"/>
          <w:lang w:eastAsia="zh-TW" w:bidi="he-IL"/>
        </w:rPr>
        <w:t xml:space="preserve">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handig om vegetatie in kaart te brengen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mbv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satellieten</w:t>
      </w:r>
    </w:p>
    <w:p w:rsidR="00057C3D" w:rsidRP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Fig</w:t>
      </w:r>
      <w:proofErr w:type="spellEnd"/>
    </w:p>
    <w:p w:rsidR="00EA0561" w:rsidRDefault="00EA0561" w:rsidP="00DA3529">
      <w:pPr>
        <w:spacing w:after="0"/>
        <w:ind w:left="425"/>
        <w:rPr>
          <w:rFonts w:cstheme="minorHAnsi"/>
        </w:rPr>
      </w:pPr>
    </w:p>
    <w:p w:rsidR="00EA0561" w:rsidRDefault="00EA0561" w:rsidP="00DA3529">
      <w:pPr>
        <w:spacing w:after="0"/>
        <w:ind w:left="425"/>
        <w:rPr>
          <w:rFonts w:cstheme="minorHAnsi"/>
        </w:rPr>
      </w:pPr>
    </w:p>
    <w:p w:rsidR="00EA0561" w:rsidRDefault="00EA0561" w:rsidP="00DA3529">
      <w:pPr>
        <w:spacing w:after="0"/>
        <w:ind w:left="425"/>
        <w:rPr>
          <w:rFonts w:cstheme="minorHAnsi"/>
        </w:rPr>
      </w:pPr>
    </w:p>
    <w:p w:rsidR="00EA0561" w:rsidRDefault="00EA0561" w:rsidP="00DA3529">
      <w:pPr>
        <w:spacing w:after="0"/>
        <w:ind w:left="425"/>
        <w:rPr>
          <w:rFonts w:cstheme="minorHAnsi"/>
        </w:rPr>
      </w:pPr>
    </w:p>
    <w:p w:rsidR="00EA0561" w:rsidRDefault="00EA0561" w:rsidP="00DA3529">
      <w:pPr>
        <w:spacing w:after="0"/>
        <w:ind w:left="425"/>
        <w:rPr>
          <w:rFonts w:cstheme="minorHAnsi"/>
        </w:rPr>
      </w:pPr>
    </w:p>
    <w:p w:rsidR="00EA0561" w:rsidRDefault="00EA0561" w:rsidP="00DA3529">
      <w:pPr>
        <w:spacing w:after="0"/>
        <w:ind w:left="425"/>
        <w:rPr>
          <w:rFonts w:cstheme="minorHAnsi"/>
        </w:rPr>
      </w:pPr>
    </w:p>
    <w:p w:rsidR="00EA0561" w:rsidRDefault="00EA0561" w:rsidP="00DA3529">
      <w:pPr>
        <w:spacing w:after="0"/>
        <w:ind w:left="425"/>
        <w:rPr>
          <w:rFonts w:cstheme="minorHAnsi"/>
        </w:rPr>
      </w:pPr>
    </w:p>
    <w:p w:rsidR="00EA0561" w:rsidRPr="00D771AE" w:rsidRDefault="00EA0561" w:rsidP="00057C3D">
      <w:pPr>
        <w:spacing w:after="0"/>
        <w:rPr>
          <w:rFonts w:cstheme="minorHAnsi"/>
        </w:rPr>
      </w:pPr>
    </w:p>
    <w:p w:rsidR="00B93FBC" w:rsidRDefault="00B93FBC" w:rsidP="00B93FBC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lastRenderedPageBreak/>
        <w:t>Bespreek fig. 10.13 op pagina 25</w:t>
      </w:r>
    </w:p>
    <w:p w:rsidR="00057C3D" w:rsidRDefault="00057C3D" w:rsidP="00057C3D">
      <w:pPr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312980" cy="3063240"/>
            <wp:effectExtent l="19050" t="0" r="1970" b="0"/>
            <wp:docPr id="23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29" cy="306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Fig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10.13 – Soortendiversiteit in een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Quercus-Pinus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bos in Brookhaven, New York (aantal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soorten per 0,2 ha)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Voorbeeld van verandering van soortendiversiteit tijdens een successie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Evolutie van grasland naar bos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- Initiële fase: veel kruidachtige kolonisatoren </w:t>
      </w:r>
      <w:r w:rsidRPr="00057C3D">
        <w:rPr>
          <w:rFonts w:ascii="SymbolMT" w:eastAsia="SymbolMT" w:hAnsi="Tahoma" w:cs="SymbolMT" w:hint="eastAsia"/>
          <w:sz w:val="20"/>
          <w:szCs w:val="20"/>
          <w:lang w:eastAsia="zh-TW" w:bidi="he-IL"/>
        </w:rPr>
        <w:t></w:t>
      </w:r>
      <w:r w:rsidRPr="00057C3D">
        <w:rPr>
          <w:rFonts w:ascii="SymbolMT" w:eastAsia="SymbolMT" w:hAnsi="Tahoma" w:cs="SymbolMT"/>
          <w:sz w:val="20"/>
          <w:szCs w:val="20"/>
          <w:lang w:eastAsia="zh-TW" w:bidi="he-IL"/>
        </w:rPr>
        <w:t xml:space="preserve">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diversiteit stijgt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- Initiële soorten worden ver vangen door schaduw-tolerante soorten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SymbolMT" w:eastAsia="SymbolMT" w:hAnsi="Tahoma" w:cs="SymbolMT" w:hint="eastAsia"/>
          <w:sz w:val="20"/>
          <w:szCs w:val="20"/>
          <w:lang w:eastAsia="zh-TW" w:bidi="he-IL"/>
        </w:rPr>
        <w:t></w:t>
      </w:r>
      <w:r w:rsidRPr="00057C3D">
        <w:rPr>
          <w:rFonts w:ascii="SymbolMT" w:eastAsia="SymbolMT" w:hAnsi="Tahoma" w:cs="SymbolMT"/>
          <w:sz w:val="20"/>
          <w:szCs w:val="20"/>
          <w:lang w:eastAsia="zh-TW" w:bidi="he-IL"/>
        </w:rPr>
        <w:t xml:space="preserve">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stijging remt af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- Eerste piek: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transitionele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toestand: meeste initiële soorten nog aanwezig, en ook al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soorten van latere successiestadia gevestigd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Kruidachtige soorten worden vervangen door houtachtige pioniersoorten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- Sterke vervanging door schaduw-tolerante soorten </w:t>
      </w:r>
      <w:r w:rsidRPr="00057C3D">
        <w:rPr>
          <w:rFonts w:ascii="SymbolMT" w:eastAsia="SymbolMT" w:hAnsi="Tahoma" w:cs="SymbolMT" w:hint="eastAsia"/>
          <w:sz w:val="20"/>
          <w:szCs w:val="20"/>
          <w:lang w:eastAsia="zh-TW" w:bidi="he-IL"/>
        </w:rPr>
        <w:t></w:t>
      </w:r>
      <w:r w:rsidRPr="00057C3D">
        <w:rPr>
          <w:rFonts w:ascii="SymbolMT" w:eastAsia="SymbolMT" w:hAnsi="Tahoma" w:cs="SymbolMT"/>
          <w:sz w:val="20"/>
          <w:szCs w:val="20"/>
          <w:lang w:eastAsia="zh-TW" w:bidi="he-IL"/>
        </w:rPr>
        <w:t xml:space="preserve">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diversiteit daalt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- Tweede piek: houtachtige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ioniersoorten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worden vervangen door schaduw-tolerante</w:t>
      </w:r>
    </w:p>
    <w:p w:rsidR="00EA0561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Boomsoorten</w:t>
      </w:r>
      <w:r>
        <w:rPr>
          <w:rFonts w:cstheme="minorHAnsi"/>
          <w:sz w:val="18"/>
          <w:szCs w:val="18"/>
        </w:rPr>
        <w:t>.</w:t>
      </w: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057C3D" w:rsidRPr="00057C3D" w:rsidRDefault="00057C3D" w:rsidP="00057C3D">
      <w:pPr>
        <w:spacing w:after="0"/>
        <w:ind w:left="425"/>
        <w:rPr>
          <w:rFonts w:cstheme="minorHAnsi"/>
          <w:sz w:val="18"/>
          <w:szCs w:val="18"/>
        </w:rPr>
      </w:pPr>
    </w:p>
    <w:p w:rsidR="00B93FBC" w:rsidRDefault="00B93FBC" w:rsidP="00B93FBC">
      <w:pPr>
        <w:pStyle w:val="Lijstalinea"/>
        <w:numPr>
          <w:ilvl w:val="0"/>
          <w:numId w:val="1"/>
        </w:numPr>
        <w:tabs>
          <w:tab w:val="num" w:pos="720"/>
        </w:tabs>
        <w:spacing w:after="0"/>
        <w:rPr>
          <w:rFonts w:cstheme="minorHAnsi"/>
        </w:rPr>
      </w:pPr>
      <w:r w:rsidRPr="00D771AE">
        <w:rPr>
          <w:rFonts w:cstheme="minorHAnsi"/>
        </w:rPr>
        <w:t>Bespreek figuur 12.12 pag. 48</w:t>
      </w:r>
    </w:p>
    <w:p w:rsidR="00DA3529" w:rsidRDefault="00DA3529" w:rsidP="00DA3529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274483" cy="3035049"/>
            <wp:effectExtent l="19050" t="0" r="2117" b="0"/>
            <wp:docPr id="5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25" cy="303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Fig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12.2 – Energie in de biosfeer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Benaderde verdeling van de planetaire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fytomassa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en de NPP op onze aarde.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De dominantie van de </w:t>
      </w:r>
      <w:r w:rsidRPr="00057C3D">
        <w:rPr>
          <w:rFonts w:ascii="Tahoma" w:hAnsi="Tahoma" w:cs="Tahoma"/>
          <w:b/>
          <w:bCs/>
          <w:sz w:val="20"/>
          <w:szCs w:val="20"/>
          <w:lang w:eastAsia="zh-TW" w:bidi="he-IL"/>
        </w:rPr>
        <w:t xml:space="preserve">bosecosystemen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is evident: 80% van alle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fytomassa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en 40% van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alle NPP op aarde.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De uitgebreide arealen en de vrij hoge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productiviteiten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van </w:t>
      </w:r>
      <w:r w:rsidRPr="00057C3D">
        <w:rPr>
          <w:rFonts w:ascii="Tahoma" w:hAnsi="Tahoma" w:cs="Tahoma"/>
          <w:b/>
          <w:bCs/>
          <w:sz w:val="20"/>
          <w:szCs w:val="20"/>
          <w:lang w:eastAsia="zh-TW" w:bidi="he-IL"/>
        </w:rPr>
        <w:t>gras- en graaslanden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vertalen zich in een groot procentueel aandeel in de totale NPP, alhoewel hun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fytomassa</w:t>
      </w:r>
      <w:proofErr w:type="spellEnd"/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slechts een kleine fractie is van deze bossen en wouden.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Zee is niet te verwaarlozen, maar is maar een relatief klein aandeel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tov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land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Fytomassa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densiteit = biomassa = hoeveelheid droge stof per oppervlakte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NPP = opname van C per oppervlakte en per tijd [W]=J/s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%: relatief </w:t>
      </w: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tov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totaal oppervlakte land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b/>
          <w:bCs/>
          <w:sz w:val="20"/>
          <w:szCs w:val="20"/>
          <w:lang w:eastAsia="zh-TW" w:bidi="he-IL"/>
        </w:rPr>
        <w:t>Tropische wouden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: groot deel van flux gebruikt om de grote hoeveelheid biomassa in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stand te houden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b/>
          <w:bCs/>
          <w:sz w:val="20"/>
          <w:szCs w:val="20"/>
          <w:lang w:eastAsia="zh-TW" w:bidi="he-IL"/>
        </w:rPr>
        <w:t>Gematigde wouden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: directe lichtinval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gelaagd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warm en vochtig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nutriënten zoals N snelle omlooptijd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proofErr w:type="spellStart"/>
      <w:r w:rsidRPr="00057C3D">
        <w:rPr>
          <w:rFonts w:ascii="Tahoma" w:hAnsi="Tahoma" w:cs="Tahoma"/>
          <w:b/>
          <w:bCs/>
          <w:sz w:val="20"/>
          <w:szCs w:val="20"/>
          <w:lang w:eastAsia="zh-TW" w:bidi="he-IL"/>
        </w:rPr>
        <w:t>Gra</w:t>
      </w:r>
      <w:proofErr w:type="spellEnd"/>
      <w:r w:rsidRPr="00057C3D">
        <w:rPr>
          <w:rFonts w:ascii="Tahoma" w:hAnsi="Tahoma" w:cs="Tahoma"/>
          <w:b/>
          <w:bCs/>
          <w:sz w:val="20"/>
          <w:szCs w:val="20"/>
          <w:lang w:eastAsia="zh-TW" w:bidi="he-IL"/>
        </w:rPr>
        <w:t>(a)</w:t>
      </w:r>
      <w:proofErr w:type="spellStart"/>
      <w:r w:rsidRPr="00057C3D">
        <w:rPr>
          <w:rFonts w:ascii="Tahoma" w:hAnsi="Tahoma" w:cs="Tahoma"/>
          <w:b/>
          <w:bCs/>
          <w:sz w:val="20"/>
          <w:szCs w:val="20"/>
          <w:lang w:eastAsia="zh-TW" w:bidi="he-IL"/>
        </w:rPr>
        <w:t>sland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>: kleine hoeveelheid biomassa, maar heel groot oppervlakte aandeel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ArialUnicodeMS" w:eastAsia="ArialUnicodeMS" w:hAnsi="Tahoma" w:cs="ArialUnicodeMS" w:hint="eastAsia"/>
          <w:sz w:val="20"/>
          <w:szCs w:val="20"/>
          <w:lang w:eastAsia="zh-TW" w:bidi="he-IL"/>
        </w:rPr>
        <w:t>⇒</w:t>
      </w:r>
      <w:r w:rsidRPr="00057C3D">
        <w:rPr>
          <w:rFonts w:ascii="ArialUnicodeMS" w:eastAsia="ArialUnicodeMS" w:hAnsi="Tahoma" w:cs="ArialUnicodeMS"/>
          <w:sz w:val="20"/>
          <w:szCs w:val="20"/>
          <w:lang w:eastAsia="zh-TW" w:bidi="he-IL"/>
        </w:rPr>
        <w:t xml:space="preserve">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alles waar geen bomen staan (= heel groot gebied!)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b/>
          <w:bCs/>
          <w:sz w:val="20"/>
          <w:szCs w:val="20"/>
          <w:lang w:eastAsia="zh-TW" w:bidi="he-IL"/>
        </w:rPr>
        <w:t>Moerasland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: ondiep </w:t>
      </w:r>
      <w:r w:rsidRPr="00057C3D">
        <w:rPr>
          <w:rFonts w:ascii="ArialUnicodeMS" w:eastAsia="ArialUnicodeMS" w:hAnsi="Tahoma" w:cs="ArialUnicodeMS" w:hint="eastAsia"/>
          <w:sz w:val="20"/>
          <w:szCs w:val="20"/>
          <w:lang w:eastAsia="zh-TW" w:bidi="he-IL"/>
        </w:rPr>
        <w:t>⇒</w:t>
      </w:r>
      <w:r w:rsidRPr="00057C3D">
        <w:rPr>
          <w:rFonts w:ascii="ArialUnicodeMS" w:eastAsia="ArialUnicodeMS" w:hAnsi="Tahoma" w:cs="ArialUnicodeMS"/>
          <w:sz w:val="20"/>
          <w:szCs w:val="20"/>
          <w:lang w:eastAsia="zh-TW" w:bidi="he-IL"/>
        </w:rPr>
        <w:t xml:space="preserve">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nutriënten beschikbaar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ArialUnicodeMS" w:eastAsia="ArialUnicodeMS" w:hAnsi="Tahoma" w:cs="ArialUnicodeMS" w:hint="eastAsia"/>
          <w:sz w:val="20"/>
          <w:szCs w:val="20"/>
          <w:lang w:eastAsia="zh-TW" w:bidi="he-IL"/>
        </w:rPr>
        <w:t>⇒</w:t>
      </w:r>
      <w:r w:rsidRPr="00057C3D">
        <w:rPr>
          <w:rFonts w:ascii="ArialUnicodeMS" w:eastAsia="ArialUnicodeMS" w:hAnsi="Tahoma" w:cs="ArialUnicodeMS"/>
          <w:sz w:val="20"/>
          <w:szCs w:val="20"/>
          <w:lang w:eastAsia="zh-TW" w:bidi="he-IL"/>
        </w:rPr>
        <w:t xml:space="preserve">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licht tot op de bodem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ArialUnicodeMS" w:eastAsia="ArialUnicodeMS" w:hAnsi="Tahoma" w:cs="ArialUnicodeMS" w:hint="eastAsia"/>
          <w:sz w:val="20"/>
          <w:szCs w:val="20"/>
          <w:lang w:eastAsia="zh-TW" w:bidi="he-IL"/>
        </w:rPr>
        <w:t>⇒</w:t>
      </w:r>
      <w:r w:rsidRPr="00057C3D">
        <w:rPr>
          <w:rFonts w:ascii="ArialUnicodeMS" w:eastAsia="ArialUnicodeMS" w:hAnsi="Tahoma" w:cs="ArialUnicodeMS"/>
          <w:sz w:val="20"/>
          <w:szCs w:val="20"/>
          <w:lang w:eastAsia="zh-TW" w:bidi="he-IL"/>
        </w:rPr>
        <w:t xml:space="preserve"> 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gebufferde temperatuur</w:t>
      </w:r>
    </w:p>
    <w:p w:rsidR="00EA0561" w:rsidRPr="00057C3D" w:rsidRDefault="00057C3D" w:rsidP="00057C3D">
      <w:pPr>
        <w:pStyle w:val="Lijstalinea"/>
        <w:tabs>
          <w:tab w:val="num" w:pos="720"/>
        </w:tabs>
        <w:spacing w:after="0"/>
        <w:ind w:left="425"/>
        <w:rPr>
          <w:rFonts w:cstheme="minorHAnsi"/>
          <w:sz w:val="18"/>
          <w:szCs w:val="18"/>
        </w:rPr>
      </w:pPr>
      <w:r w:rsidRPr="00057C3D">
        <w:rPr>
          <w:rFonts w:ascii="Tahoma" w:hAnsi="Tahoma" w:cs="Tahoma"/>
          <w:b/>
          <w:bCs/>
          <w:sz w:val="20"/>
          <w:szCs w:val="20"/>
          <w:lang w:eastAsia="zh-TW" w:bidi="he-IL"/>
        </w:rPr>
        <w:t>Landbouwgrond</w:t>
      </w:r>
      <w:r w:rsidRPr="00057C3D">
        <w:rPr>
          <w:rFonts w:ascii="Tahoma" w:hAnsi="Tahoma" w:cs="Tahoma"/>
          <w:sz w:val="20"/>
          <w:szCs w:val="20"/>
          <w:lang w:eastAsia="zh-TW" w:bidi="he-IL"/>
        </w:rPr>
        <w:t>: mens pompt er extra energie in</w:t>
      </w:r>
    </w:p>
    <w:p w:rsidR="00EA0561" w:rsidRDefault="00EA0561" w:rsidP="00DA3529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EA0561" w:rsidRDefault="00EA0561" w:rsidP="00DA3529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057C3D" w:rsidRDefault="00057C3D" w:rsidP="00DA3529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057C3D" w:rsidRDefault="00057C3D" w:rsidP="00DA3529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057C3D" w:rsidRDefault="00057C3D" w:rsidP="00DA3529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057C3D" w:rsidRDefault="00057C3D" w:rsidP="00DA3529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EA0561" w:rsidRDefault="00EA0561" w:rsidP="00DA3529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EA0561" w:rsidRDefault="00EA0561" w:rsidP="00DA3529">
      <w:pPr>
        <w:pStyle w:val="Lijstalinea"/>
        <w:tabs>
          <w:tab w:val="num" w:pos="720"/>
        </w:tabs>
        <w:spacing w:after="0"/>
        <w:ind w:left="425"/>
        <w:rPr>
          <w:rFonts w:cstheme="minorHAnsi"/>
        </w:rPr>
      </w:pPr>
    </w:p>
    <w:p w:rsidR="00852AD2" w:rsidRDefault="00852AD2" w:rsidP="00852AD2">
      <w:pPr>
        <w:pStyle w:val="Lijstalinea"/>
        <w:numPr>
          <w:ilvl w:val="0"/>
          <w:numId w:val="1"/>
        </w:numPr>
        <w:tabs>
          <w:tab w:val="num" w:pos="720"/>
        </w:tabs>
        <w:spacing w:after="0"/>
        <w:rPr>
          <w:rFonts w:cstheme="minorHAnsi"/>
        </w:rPr>
      </w:pPr>
      <w:r w:rsidRPr="00B93FBC">
        <w:rPr>
          <w:rFonts w:cstheme="minorHAnsi"/>
        </w:rPr>
        <w:lastRenderedPageBreak/>
        <w:t>Bespreek figuur 3.4 op p.36</w:t>
      </w:r>
    </w:p>
    <w:p w:rsidR="00852AD2" w:rsidRPr="00057C3D" w:rsidRDefault="00852AD2" w:rsidP="00852AD2">
      <w:pPr>
        <w:pStyle w:val="Lijstalinea"/>
        <w:tabs>
          <w:tab w:val="num" w:pos="720"/>
        </w:tabs>
        <w:spacing w:after="0"/>
        <w:ind w:left="425"/>
        <w:rPr>
          <w:rFonts w:cstheme="minorHAnsi"/>
          <w:sz w:val="18"/>
          <w:szCs w:val="18"/>
        </w:rPr>
      </w:pPr>
      <w:r w:rsidRPr="00057C3D">
        <w:rPr>
          <w:rFonts w:cstheme="minorHAnsi"/>
          <w:noProof/>
          <w:sz w:val="18"/>
          <w:szCs w:val="18"/>
        </w:rPr>
        <w:drawing>
          <wp:inline distT="0" distB="0" distL="0" distR="0">
            <wp:extent cx="4519083" cy="2195585"/>
            <wp:effectExtent l="19050" t="0" r="0" b="0"/>
            <wp:docPr id="1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60" cy="219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proofErr w:type="spellStart"/>
      <w:r w:rsidRPr="00057C3D">
        <w:rPr>
          <w:rFonts w:ascii="Tahoma" w:hAnsi="Tahoma" w:cs="Tahoma"/>
          <w:sz w:val="20"/>
          <w:szCs w:val="20"/>
          <w:lang w:eastAsia="zh-TW" w:bidi="he-IL"/>
        </w:rPr>
        <w:t>Fig</w:t>
      </w:r>
      <w:proofErr w:type="spellEnd"/>
      <w:r w:rsidRPr="00057C3D">
        <w:rPr>
          <w:rFonts w:ascii="Tahoma" w:hAnsi="Tahoma" w:cs="Tahoma"/>
          <w:sz w:val="20"/>
          <w:szCs w:val="20"/>
          <w:lang w:eastAsia="zh-TW" w:bidi="he-IL"/>
        </w:rPr>
        <w:t xml:space="preserve"> 3.4 – Uitdoving van het licht door een plantenbestand (of vegetatie).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Alle waarden stellen de percentages voor van de inkomende zonnestraling bovenaan het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gewas (100%).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(a) Een boreaal gemengd woud reflecteert (R) ongeveer 10% van de inkomende PAR op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de bovenste laag van het kronendak, en absorbeert het merendeel van de rest in de kruin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(of in het bestand).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(b) Een weide of grasland reflecteert 20% van de PAR op de bovenste oppervlakte. De</w:t>
      </w:r>
    </w:p>
    <w:p w:rsidR="00057C3D" w:rsidRP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middelste en laagste delen van de vegetatie, waar de bladeren het dichtst zijn, absorberen</w:t>
      </w:r>
    </w:p>
    <w:p w:rsidR="00057C3D" w:rsidRDefault="00057C3D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  <w:r w:rsidRPr="00057C3D">
        <w:rPr>
          <w:rFonts w:ascii="Tahoma" w:hAnsi="Tahoma" w:cs="Tahoma"/>
          <w:sz w:val="20"/>
          <w:szCs w:val="20"/>
          <w:lang w:eastAsia="zh-TW" w:bidi="he-IL"/>
        </w:rPr>
        <w:t>het grootste deel van de rest. Slechts 2 tot 5% bereikt de bodem.</w:t>
      </w: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Pr="00057C3D" w:rsidRDefault="004D4E8C" w:rsidP="00057C3D">
      <w:pPr>
        <w:pStyle w:val="Lijstalinea"/>
        <w:tabs>
          <w:tab w:val="num" w:pos="720"/>
        </w:tabs>
        <w:spacing w:after="0"/>
        <w:ind w:left="425"/>
        <w:rPr>
          <w:rFonts w:cstheme="minorHAnsi"/>
          <w:sz w:val="18"/>
          <w:szCs w:val="18"/>
        </w:rPr>
      </w:pPr>
    </w:p>
    <w:p w:rsidR="004D4E8C" w:rsidRDefault="00B93FBC" w:rsidP="004D4E8C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lastRenderedPageBreak/>
        <w:t xml:space="preserve">Figuur 3.10 p48: </w:t>
      </w:r>
      <w:r w:rsidRPr="00D771AE">
        <w:rPr>
          <w:rFonts w:cstheme="minorHAnsi"/>
        </w:rPr>
        <w:br/>
      </w:r>
      <w:r w:rsidR="00DA3529">
        <w:rPr>
          <w:rFonts w:cstheme="minorHAnsi"/>
          <w:noProof/>
        </w:rPr>
        <w:drawing>
          <wp:inline distT="0" distB="0" distL="0" distR="0">
            <wp:extent cx="4188883" cy="2564681"/>
            <wp:effectExtent l="19050" t="0" r="2117" b="0"/>
            <wp:docPr id="4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852" cy="256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proofErr w:type="spellStart"/>
      <w:r w:rsidRPr="004D4E8C">
        <w:rPr>
          <w:rFonts w:ascii="Tahoma" w:hAnsi="Tahoma" w:cs="Tahoma"/>
          <w:sz w:val="20"/>
          <w:szCs w:val="20"/>
          <w:lang w:eastAsia="zh-TW" w:bidi="he-IL"/>
        </w:rPr>
        <w:t>Fig</w:t>
      </w:r>
      <w:proofErr w:type="spellEnd"/>
      <w:r w:rsidRPr="004D4E8C">
        <w:rPr>
          <w:rFonts w:ascii="Tahoma" w:hAnsi="Tahoma" w:cs="Tahoma"/>
          <w:sz w:val="20"/>
          <w:szCs w:val="20"/>
          <w:lang w:eastAsia="zh-TW" w:bidi="he-IL"/>
        </w:rPr>
        <w:t xml:space="preserve"> 3.10 – De procentuele bijdrage van verdamping, convectie en straling aan het</w:t>
      </w:r>
    </w:p>
    <w:p w:rsid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energieverlies van verschillende typen van organismen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Manier van energie-uitwisseling is belangrijk voor het milieu waarin het kan leven</w:t>
      </w:r>
    </w:p>
    <w:p w:rsid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Conductie verwaarloosbaar klein (te klein contactoppervlak)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Schaap: energie die via pootjes komt is verwaarloosbaar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wollen vacht = isolatie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ArialUnicodeMS" w:eastAsia="ArialUnicodeMS" w:hAnsi="Tahoma" w:cs="ArialUnicodeMS" w:hint="eastAsia"/>
          <w:sz w:val="20"/>
          <w:szCs w:val="20"/>
          <w:lang w:eastAsia="zh-TW" w:bidi="he-IL"/>
        </w:rPr>
        <w:t>⇒</w:t>
      </w:r>
      <w:r w:rsidRPr="004D4E8C">
        <w:rPr>
          <w:rFonts w:ascii="ArialUnicodeMS" w:eastAsia="ArialUnicodeMS" w:hAnsi="Tahoma" w:cs="ArialUnicodeMS"/>
          <w:sz w:val="20"/>
          <w:szCs w:val="20"/>
          <w:lang w:eastAsia="zh-TW" w:bidi="he-IL"/>
        </w:rPr>
        <w:t xml:space="preserve"> </w:t>
      </w:r>
      <w:r w:rsidRPr="004D4E8C">
        <w:rPr>
          <w:rFonts w:ascii="Tahoma" w:hAnsi="Tahoma" w:cs="Tahoma"/>
          <w:sz w:val="20"/>
          <w:szCs w:val="20"/>
          <w:lang w:eastAsia="zh-TW" w:bidi="he-IL"/>
        </w:rPr>
        <w:t>weinig verdamping</w:t>
      </w:r>
    </w:p>
    <w:p w:rsid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ArialUnicodeMS" w:eastAsia="ArialUnicodeMS" w:hAnsi="Tahoma" w:cs="ArialUnicodeMS" w:hint="eastAsia"/>
          <w:sz w:val="20"/>
          <w:szCs w:val="20"/>
          <w:lang w:eastAsia="zh-TW" w:bidi="he-IL"/>
        </w:rPr>
        <w:t>⇒</w:t>
      </w:r>
      <w:r w:rsidRPr="004D4E8C">
        <w:rPr>
          <w:rFonts w:ascii="ArialUnicodeMS" w:eastAsia="ArialUnicodeMS" w:hAnsi="Tahoma" w:cs="ArialUnicodeMS"/>
          <w:sz w:val="20"/>
          <w:szCs w:val="20"/>
          <w:lang w:eastAsia="zh-TW" w:bidi="he-IL"/>
        </w:rPr>
        <w:t xml:space="preserve"> </w:t>
      </w:r>
      <w:r w:rsidRPr="004D4E8C">
        <w:rPr>
          <w:rFonts w:ascii="Tahoma" w:hAnsi="Tahoma" w:cs="Tahoma"/>
          <w:sz w:val="20"/>
          <w:szCs w:val="20"/>
          <w:lang w:eastAsia="zh-TW" w:bidi="he-IL"/>
        </w:rPr>
        <w:t>weinig water nodig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Hagedis: koudbloedig: opwarmen, verschuilen, afkoelen</w:t>
      </w:r>
    </w:p>
    <w:p w:rsid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bijna geen verdamping: kan bijna zonder water leven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convectie: wind over de huid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Salamander: leeft in vochtige omgeving: vochtige huid: veel verdamping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Kakkerlak: leeft in droge omstandigheden: bijna geen verdamping</w:t>
      </w:r>
    </w:p>
    <w:p w:rsid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veel verlies door convectie: heeft glad pantser dat kan opgetild worden (wind)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weinig straling: leeft verstopt en heeft dus lage lichaamstemperatuur</w:t>
      </w:r>
    </w:p>
    <w:p w:rsid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(bijna geen opwarming door zonlicht)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Groot blad: kan veel water opslaan</w:t>
      </w:r>
    </w:p>
    <w:p w:rsid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heeft veel huidmondjes</w:t>
      </w: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</w:p>
    <w:p w:rsidR="004D4E8C" w:rsidRPr="004D4E8C" w:rsidRDefault="004D4E8C" w:rsidP="004D4E8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0"/>
          <w:lang w:eastAsia="zh-TW" w:bidi="he-IL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Klein blad: kan gemakkelijk bewegen in de wind</w:t>
      </w:r>
    </w:p>
    <w:p w:rsidR="004D4E8C" w:rsidRPr="004D4E8C" w:rsidRDefault="004D4E8C" w:rsidP="004D4E8C">
      <w:pPr>
        <w:spacing w:after="0"/>
        <w:rPr>
          <w:rFonts w:cstheme="minorHAnsi"/>
          <w:sz w:val="18"/>
          <w:szCs w:val="18"/>
        </w:rPr>
      </w:pPr>
      <w:r w:rsidRPr="004D4E8C">
        <w:rPr>
          <w:rFonts w:ascii="Tahoma" w:hAnsi="Tahoma" w:cs="Tahoma"/>
          <w:sz w:val="20"/>
          <w:szCs w:val="20"/>
          <w:lang w:eastAsia="zh-TW" w:bidi="he-IL"/>
        </w:rPr>
        <w:t>kleine grenslaag (laminaire stroming)</w:t>
      </w:r>
    </w:p>
    <w:p w:rsidR="004D4E8C" w:rsidRPr="004D4E8C" w:rsidRDefault="004D4E8C" w:rsidP="004D4E8C">
      <w:pPr>
        <w:spacing w:after="0"/>
        <w:ind w:left="284"/>
        <w:rPr>
          <w:rFonts w:cstheme="minorHAnsi"/>
          <w:sz w:val="18"/>
          <w:szCs w:val="18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4D4E8C" w:rsidRDefault="004D4E8C" w:rsidP="00EA0561">
      <w:pPr>
        <w:spacing w:after="0"/>
        <w:rPr>
          <w:rFonts w:cstheme="minorHAnsi"/>
        </w:rPr>
      </w:pPr>
    </w:p>
    <w:p w:rsidR="00EA0561" w:rsidRPr="00D771AE" w:rsidRDefault="00EA0561" w:rsidP="00EA0561">
      <w:pPr>
        <w:spacing w:after="0"/>
        <w:rPr>
          <w:rFonts w:cstheme="minorHAnsi"/>
        </w:rPr>
      </w:pPr>
    </w:p>
    <w:p w:rsidR="00B93FBC" w:rsidRDefault="00B93FBC" w:rsidP="004D4E8C">
      <w:pPr>
        <w:numPr>
          <w:ilvl w:val="0"/>
          <w:numId w:val="1"/>
        </w:numPr>
        <w:spacing w:after="0"/>
        <w:rPr>
          <w:rFonts w:cstheme="minorHAnsi"/>
        </w:rPr>
      </w:pPr>
      <w:r w:rsidRPr="00D771AE">
        <w:rPr>
          <w:rFonts w:cstheme="minorHAnsi"/>
        </w:rPr>
        <w:lastRenderedPageBreak/>
        <w:t>Figuur 10.2 p22</w:t>
      </w:r>
      <w:r w:rsidR="004D4E8C">
        <w:rPr>
          <w:rFonts w:cstheme="minorHAnsi"/>
        </w:rPr>
        <w:br/>
      </w: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EA0561">
      <w:pPr>
        <w:spacing w:after="0"/>
        <w:rPr>
          <w:rFonts w:cstheme="minorHAnsi"/>
        </w:rPr>
      </w:pPr>
    </w:p>
    <w:p w:rsidR="00EA0561" w:rsidRDefault="00EA0561" w:rsidP="00852AD2">
      <w:pPr>
        <w:numPr>
          <w:ilvl w:val="0"/>
          <w:numId w:val="1"/>
        </w:numPr>
        <w:spacing w:after="0"/>
        <w:rPr>
          <w:rFonts w:cstheme="minorHAnsi"/>
        </w:rPr>
      </w:pPr>
      <w:r>
        <w:rPr>
          <w:rFonts w:cstheme="minorHAnsi"/>
        </w:rPr>
        <w:t>Bespreek figuur 7.10</w:t>
      </w:r>
    </w:p>
    <w:p w:rsidR="00EA0561" w:rsidRDefault="00EA0561" w:rsidP="00EA0561">
      <w:pPr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12030" cy="2700167"/>
            <wp:effectExtent l="19050" t="0" r="7620" b="0"/>
            <wp:docPr id="17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61" cy="270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proofErr w:type="spellStart"/>
      <w:r w:rsidRPr="00057C3D">
        <w:rPr>
          <w:rFonts w:ascii="Tahoma" w:hAnsi="Tahoma" w:cs="Tahoma"/>
          <w:lang w:eastAsia="zh-TW" w:bidi="he-IL"/>
        </w:rPr>
        <w:t>Fig</w:t>
      </w:r>
      <w:proofErr w:type="spellEnd"/>
      <w:r w:rsidRPr="00057C3D">
        <w:rPr>
          <w:rFonts w:ascii="Tahoma" w:hAnsi="Tahoma" w:cs="Tahoma"/>
          <w:lang w:eastAsia="zh-TW" w:bidi="he-IL"/>
        </w:rPr>
        <w:t xml:space="preserve"> 7.10 – Gemiddelde bedekking van 5 algensoorten die betonblokken koloniseren</w:t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 xml:space="preserve">geplaatst in de </w:t>
      </w:r>
      <w:proofErr w:type="spellStart"/>
      <w:r w:rsidRPr="00057C3D">
        <w:rPr>
          <w:rFonts w:ascii="Tahoma" w:hAnsi="Tahoma" w:cs="Tahoma"/>
          <w:lang w:eastAsia="zh-TW" w:bidi="he-IL"/>
        </w:rPr>
        <w:t>intergetijdenzone</w:t>
      </w:r>
      <w:proofErr w:type="spellEnd"/>
      <w:r w:rsidRPr="00057C3D">
        <w:rPr>
          <w:rFonts w:ascii="Tahoma" w:hAnsi="Tahoma" w:cs="Tahoma"/>
          <w:lang w:eastAsia="zh-TW" w:bidi="he-IL"/>
        </w:rPr>
        <w:t>. Bemerk de veranderingen in dominantie in de tijd.</w:t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>Voorbeeld van een primaire successie</w:t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>(= opeenvolging van kolonisaties en extincties die elkaar opvolgen in de tijd, directioneel</w:t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>proces van veranderende gemeenschapsstructuur)</w:t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>Kenmerken van een successie</w:t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>- Plantensoorten van vroege successiestadia of pionierssoorten</w:t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ind w:firstLine="708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>klein, snelgroeiend, met hoge reproductie, snelle dispersie, korte levensduur</w:t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>- Plantensoorten van late successiestadia</w:t>
      </w:r>
    </w:p>
    <w:p w:rsidR="00EA0561" w:rsidRPr="00057C3D" w:rsidRDefault="00EA0561" w:rsidP="00EA0561">
      <w:pPr>
        <w:spacing w:after="0"/>
        <w:ind w:firstLine="708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 xml:space="preserve">groot, </w:t>
      </w:r>
      <w:proofErr w:type="spellStart"/>
      <w:r w:rsidRPr="00057C3D">
        <w:rPr>
          <w:rFonts w:ascii="Tahoma" w:hAnsi="Tahoma" w:cs="Tahoma"/>
          <w:lang w:eastAsia="zh-TW" w:bidi="he-IL"/>
        </w:rPr>
        <w:t>traaggroeiend</w:t>
      </w:r>
      <w:proofErr w:type="spellEnd"/>
      <w:r w:rsidRPr="00057C3D">
        <w:rPr>
          <w:rFonts w:ascii="Tahoma" w:hAnsi="Tahoma" w:cs="Tahoma"/>
          <w:lang w:eastAsia="zh-TW" w:bidi="he-IL"/>
        </w:rPr>
        <w:t>, met trage reproductie en dispersie, lange levensduur</w:t>
      </w:r>
    </w:p>
    <w:p w:rsidR="00EA0561" w:rsidRPr="00EA0561" w:rsidRDefault="00EA0561" w:rsidP="00EA0561">
      <w:pPr>
        <w:spacing w:after="0"/>
        <w:ind w:firstLine="708"/>
        <w:rPr>
          <w:rFonts w:cstheme="minorHAnsi"/>
        </w:rPr>
      </w:pPr>
    </w:p>
    <w:p w:rsidR="00EA0561" w:rsidRDefault="00EA0561" w:rsidP="00EA0561">
      <w:pPr>
        <w:pStyle w:val="Lijstalinea"/>
        <w:numPr>
          <w:ilvl w:val="0"/>
          <w:numId w:val="1"/>
        </w:numPr>
        <w:spacing w:after="0"/>
        <w:rPr>
          <w:rFonts w:cstheme="minorHAnsi"/>
        </w:rPr>
      </w:pPr>
      <w:r w:rsidRPr="00EA0561">
        <w:rPr>
          <w:rFonts w:cstheme="minorHAnsi"/>
        </w:rPr>
        <w:t>Bespreek  figuur 8.16</w:t>
      </w:r>
    </w:p>
    <w:p w:rsidR="00EA0561" w:rsidRDefault="00EA0561" w:rsidP="00EA0561">
      <w:pPr>
        <w:pStyle w:val="Lijstalinea"/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3821430" cy="2879528"/>
            <wp:effectExtent l="19050" t="0" r="7620" b="0"/>
            <wp:docPr id="18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97" cy="28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proofErr w:type="spellStart"/>
      <w:r w:rsidRPr="00057C3D">
        <w:rPr>
          <w:rFonts w:ascii="Tahoma" w:hAnsi="Tahoma" w:cs="Tahoma"/>
          <w:lang w:eastAsia="zh-TW" w:bidi="he-IL"/>
        </w:rPr>
        <w:t>Fig</w:t>
      </w:r>
      <w:proofErr w:type="spellEnd"/>
      <w:r w:rsidRPr="00057C3D">
        <w:rPr>
          <w:rFonts w:ascii="Tahoma" w:hAnsi="Tahoma" w:cs="Tahoma"/>
          <w:lang w:eastAsia="zh-TW" w:bidi="he-IL"/>
        </w:rPr>
        <w:t xml:space="preserve"> 8.16 – Niche overlap tussen 3 soorten langs 2 gradiënten</w:t>
      </w:r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>De reële niche overlap (cirkels) is kleiner dan de overlap langs elk van de gradiënten</w:t>
      </w:r>
    </w:p>
    <w:p w:rsidR="00EA0561" w:rsidRDefault="00057C3D" w:rsidP="00EA0561">
      <w:pPr>
        <w:pStyle w:val="Lijstalinea"/>
        <w:spacing w:after="0"/>
        <w:ind w:left="425"/>
        <w:rPr>
          <w:rFonts w:ascii="Tahoma" w:hAnsi="Tahoma" w:cs="Tahoma"/>
          <w:lang w:eastAsia="zh-TW" w:bidi="he-IL"/>
        </w:rPr>
      </w:pPr>
      <w:r>
        <w:rPr>
          <w:rFonts w:ascii="Tahoma" w:hAnsi="Tahoma" w:cs="Tahoma"/>
          <w:lang w:eastAsia="zh-TW" w:bidi="he-IL"/>
        </w:rPr>
        <w:t>a</w:t>
      </w:r>
      <w:r w:rsidR="00EA0561" w:rsidRPr="00057C3D">
        <w:rPr>
          <w:rFonts w:ascii="Tahoma" w:hAnsi="Tahoma" w:cs="Tahoma"/>
          <w:lang w:eastAsia="zh-TW" w:bidi="he-IL"/>
        </w:rPr>
        <w:t>fzonderlijk</w:t>
      </w:r>
    </w:p>
    <w:p w:rsidR="00057C3D" w:rsidRDefault="00057C3D" w:rsidP="00EA0561">
      <w:pPr>
        <w:pStyle w:val="Lijstalinea"/>
        <w:spacing w:after="0"/>
        <w:ind w:left="425"/>
        <w:rPr>
          <w:rFonts w:ascii="Tahoma" w:hAnsi="Tahoma" w:cs="Tahoma"/>
          <w:lang w:eastAsia="zh-TW" w:bidi="he-IL"/>
        </w:rPr>
      </w:pPr>
    </w:p>
    <w:p w:rsidR="00057C3D" w:rsidRPr="00057C3D" w:rsidRDefault="00057C3D" w:rsidP="00EA0561">
      <w:pPr>
        <w:pStyle w:val="Lijstalinea"/>
        <w:spacing w:after="0"/>
        <w:ind w:left="425"/>
        <w:rPr>
          <w:rFonts w:cstheme="minorHAnsi"/>
          <w:sz w:val="20"/>
          <w:szCs w:val="20"/>
        </w:rPr>
      </w:pPr>
    </w:p>
    <w:p w:rsidR="00EA0561" w:rsidRDefault="00EA0561" w:rsidP="00EA0561">
      <w:pPr>
        <w:numPr>
          <w:ilvl w:val="0"/>
          <w:numId w:val="1"/>
        </w:numPr>
        <w:spacing w:after="0"/>
        <w:rPr>
          <w:rFonts w:cstheme="minorHAnsi"/>
        </w:rPr>
      </w:pPr>
      <w:r>
        <w:rPr>
          <w:rFonts w:cstheme="minorHAnsi"/>
        </w:rPr>
        <w:t>Bespreek figuur 11.7</w:t>
      </w:r>
    </w:p>
    <w:p w:rsidR="00EA0561" w:rsidRDefault="00EA0561" w:rsidP="00EA0561">
      <w:pPr>
        <w:spacing w:after="0"/>
        <w:ind w:left="425"/>
        <w:rPr>
          <w:rFonts w:cstheme="minorHAnsi"/>
        </w:rPr>
      </w:pPr>
      <w:bookmarkStart w:id="0" w:name="_GoBack"/>
      <w:r>
        <w:rPr>
          <w:rFonts w:cstheme="minorHAnsi"/>
          <w:noProof/>
        </w:rPr>
        <w:drawing>
          <wp:inline distT="0" distB="0" distL="0" distR="0">
            <wp:extent cx="5760720" cy="2501667"/>
            <wp:effectExtent l="19050" t="0" r="0" b="0"/>
            <wp:docPr id="19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EA0561" w:rsidRPr="00057C3D" w:rsidRDefault="00EA0561" w:rsidP="00EA056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lang w:eastAsia="zh-TW" w:bidi="he-IL"/>
        </w:rPr>
      </w:pPr>
      <w:proofErr w:type="spellStart"/>
      <w:r w:rsidRPr="00057C3D">
        <w:rPr>
          <w:rFonts w:ascii="Tahoma" w:hAnsi="Tahoma" w:cs="Tahoma"/>
          <w:lang w:eastAsia="zh-TW" w:bidi="he-IL"/>
        </w:rPr>
        <w:t>Fig</w:t>
      </w:r>
      <w:proofErr w:type="spellEnd"/>
      <w:r w:rsidRPr="00057C3D">
        <w:rPr>
          <w:rFonts w:ascii="Tahoma" w:hAnsi="Tahoma" w:cs="Tahoma"/>
          <w:lang w:eastAsia="zh-TW" w:bidi="he-IL"/>
        </w:rPr>
        <w:t xml:space="preserve"> 11.7 – Effecten van (a) isolatie en (b) eilandgrootte op het aantal soorten bij</w:t>
      </w:r>
    </w:p>
    <w:p w:rsidR="00EA0561" w:rsidRPr="00057C3D" w:rsidRDefault="00EA0561" w:rsidP="00EA0561">
      <w:pPr>
        <w:spacing w:after="0"/>
        <w:ind w:left="425"/>
        <w:rPr>
          <w:rFonts w:ascii="Tahoma" w:hAnsi="Tahoma" w:cs="Tahoma"/>
          <w:lang w:eastAsia="zh-TW" w:bidi="he-IL"/>
        </w:rPr>
      </w:pPr>
      <w:r w:rsidRPr="00057C3D">
        <w:rPr>
          <w:rFonts w:ascii="Tahoma" w:hAnsi="Tahoma" w:cs="Tahoma"/>
          <w:lang w:eastAsia="zh-TW" w:bidi="he-IL"/>
        </w:rPr>
        <w:t xml:space="preserve">Evenwicht </w:t>
      </w:r>
    </w:p>
    <w:p w:rsidR="00EA0561" w:rsidRDefault="00EA0561" w:rsidP="00EA0561">
      <w:pPr>
        <w:spacing w:after="0"/>
        <w:ind w:left="425"/>
        <w:rPr>
          <w:rFonts w:cstheme="minorHAnsi"/>
        </w:rPr>
      </w:pPr>
    </w:p>
    <w:p w:rsidR="00EA0561" w:rsidRDefault="00EA0561" w:rsidP="00EA0561">
      <w:pPr>
        <w:numPr>
          <w:ilvl w:val="0"/>
          <w:numId w:val="1"/>
        </w:numPr>
        <w:spacing w:after="0"/>
        <w:rPr>
          <w:rFonts w:cstheme="minorHAnsi"/>
        </w:rPr>
      </w:pPr>
      <w:r>
        <w:rPr>
          <w:rFonts w:cstheme="minorHAnsi"/>
        </w:rPr>
        <w:t>Bespreek figuur 12.13 op pagina 18</w:t>
      </w:r>
    </w:p>
    <w:p w:rsidR="00EA0561" w:rsidRDefault="00EA0561" w:rsidP="00EA0561">
      <w:pPr>
        <w:numPr>
          <w:ilvl w:val="0"/>
          <w:numId w:val="1"/>
        </w:numPr>
        <w:spacing w:after="0"/>
        <w:rPr>
          <w:rFonts w:cstheme="minorHAnsi"/>
        </w:rPr>
      </w:pPr>
      <w:r>
        <w:rPr>
          <w:rFonts w:cstheme="minorHAnsi"/>
        </w:rPr>
        <w:t>Bespreek figuur 3.8</w:t>
      </w:r>
    </w:p>
    <w:p w:rsidR="00EA0561" w:rsidRDefault="00EA0561" w:rsidP="00EA0561">
      <w:pPr>
        <w:numPr>
          <w:ilvl w:val="0"/>
          <w:numId w:val="1"/>
        </w:numPr>
        <w:spacing w:after="0"/>
        <w:rPr>
          <w:rFonts w:cstheme="minorHAnsi"/>
        </w:rPr>
      </w:pPr>
      <w:r>
        <w:rPr>
          <w:rFonts w:cstheme="minorHAnsi"/>
        </w:rPr>
        <w:t>Bespreek figuur 4.2</w:t>
      </w:r>
    </w:p>
    <w:p w:rsidR="00EA0561" w:rsidRDefault="00EA0561" w:rsidP="00EA0561">
      <w:pPr>
        <w:numPr>
          <w:ilvl w:val="0"/>
          <w:numId w:val="1"/>
        </w:numPr>
        <w:spacing w:after="0"/>
        <w:rPr>
          <w:rFonts w:cstheme="minorHAnsi"/>
        </w:rPr>
      </w:pPr>
      <w:r>
        <w:rPr>
          <w:rFonts w:cstheme="minorHAnsi"/>
        </w:rPr>
        <w:t>Bespreek figuur 12.11</w:t>
      </w:r>
    </w:p>
    <w:p w:rsidR="00057C3D" w:rsidRDefault="00057C3D" w:rsidP="00057C3D">
      <w:pPr>
        <w:spacing w:after="0"/>
        <w:rPr>
          <w:rFonts w:cstheme="minorHAnsi"/>
        </w:rPr>
      </w:pPr>
    </w:p>
    <w:p w:rsidR="00057C3D" w:rsidRDefault="00057C3D" w:rsidP="00057C3D">
      <w:pPr>
        <w:spacing w:after="0"/>
        <w:rPr>
          <w:rFonts w:cstheme="minorHAnsi"/>
        </w:rPr>
      </w:pPr>
    </w:p>
    <w:p w:rsidR="00057C3D" w:rsidRDefault="00057C3D" w:rsidP="00057C3D">
      <w:pPr>
        <w:spacing w:after="0"/>
        <w:rPr>
          <w:rFonts w:cstheme="minorHAnsi"/>
        </w:rPr>
      </w:pPr>
    </w:p>
    <w:p w:rsidR="00057C3D" w:rsidRDefault="00057C3D" w:rsidP="00057C3D">
      <w:pPr>
        <w:spacing w:after="0"/>
        <w:rPr>
          <w:rFonts w:cstheme="minorHAnsi"/>
        </w:rPr>
      </w:pPr>
    </w:p>
    <w:p w:rsidR="00057C3D" w:rsidRDefault="00057C3D" w:rsidP="00057C3D">
      <w:pPr>
        <w:spacing w:after="0"/>
        <w:rPr>
          <w:rFonts w:cstheme="minorHAnsi"/>
        </w:rPr>
      </w:pPr>
    </w:p>
    <w:p w:rsidR="00EA0561" w:rsidRDefault="00EA0561" w:rsidP="00EA0561">
      <w:pPr>
        <w:numPr>
          <w:ilvl w:val="0"/>
          <w:numId w:val="1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Bespreek 2.6</w:t>
      </w:r>
    </w:p>
    <w:p w:rsidR="00057C3D" w:rsidRDefault="00057C3D" w:rsidP="00057C3D">
      <w:pPr>
        <w:spacing w:after="0"/>
        <w:ind w:left="42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57750" cy="4572000"/>
            <wp:effectExtent l="19050" t="0" r="0" b="0"/>
            <wp:docPr id="22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829" cy="45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proofErr w:type="spellStart"/>
      <w:r>
        <w:rPr>
          <w:rFonts w:ascii="Tahoma" w:hAnsi="Tahoma" w:cs="Tahoma"/>
          <w:sz w:val="24"/>
          <w:szCs w:val="24"/>
          <w:lang w:eastAsia="zh-TW" w:bidi="he-IL"/>
        </w:rPr>
        <w:t>Fig</w:t>
      </w:r>
      <w:proofErr w:type="spellEnd"/>
      <w:r>
        <w:rPr>
          <w:rFonts w:ascii="Tahoma" w:hAnsi="Tahoma" w:cs="Tahoma"/>
          <w:sz w:val="24"/>
          <w:szCs w:val="24"/>
          <w:lang w:eastAsia="zh-TW" w:bidi="he-IL"/>
        </w:rPr>
        <w:t xml:space="preserve"> 2.6 – Stralingsbalans in Bergen, Noorwegen, op 13 april (a) en 11 januari (b).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 xml:space="preserve">Het licht gespikkelde oppervlak tussen Lu en Ld stelt het </w:t>
      </w:r>
      <w:r>
        <w:rPr>
          <w:rFonts w:ascii="Tahoma" w:hAnsi="Tahoma" w:cs="Tahoma"/>
          <w:b/>
          <w:bCs/>
          <w:sz w:val="24"/>
          <w:szCs w:val="24"/>
          <w:lang w:eastAsia="zh-TW" w:bidi="he-IL"/>
        </w:rPr>
        <w:t>netto langgolvige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b/>
          <w:bCs/>
          <w:sz w:val="24"/>
          <w:szCs w:val="24"/>
          <w:lang w:eastAsia="zh-TW" w:bidi="he-IL"/>
        </w:rPr>
        <w:t xml:space="preserve">stralingsverlies </w:t>
      </w:r>
      <w:r>
        <w:rPr>
          <w:rFonts w:ascii="Tahoma" w:hAnsi="Tahoma" w:cs="Tahoma"/>
          <w:sz w:val="24"/>
          <w:szCs w:val="24"/>
          <w:lang w:eastAsia="zh-TW" w:bidi="he-IL"/>
        </w:rPr>
        <w:t xml:space="preserve">voor en de lijn Rn de </w:t>
      </w:r>
      <w:r>
        <w:rPr>
          <w:rFonts w:ascii="Tahoma" w:hAnsi="Tahoma" w:cs="Tahoma"/>
          <w:b/>
          <w:bCs/>
          <w:sz w:val="24"/>
          <w:szCs w:val="24"/>
          <w:lang w:eastAsia="zh-TW" w:bidi="he-IL"/>
        </w:rPr>
        <w:t>netto straling</w:t>
      </w:r>
      <w:r>
        <w:rPr>
          <w:rFonts w:ascii="Tahoma" w:hAnsi="Tahoma" w:cs="Tahoma"/>
          <w:sz w:val="24"/>
          <w:szCs w:val="24"/>
          <w:lang w:eastAsia="zh-TW" w:bidi="he-IL"/>
        </w:rPr>
        <w:t>. De netto straling werd berekend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uit de gemeten fluxen van de invallende kortgolvige en langgolvige straling, waarbij werd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aangenomen dat de reflectiviteit van de oppervlakte gelijk was aan 0,20 in april (bedekt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met vegetatie) en 0,70 in januari (bedekt met sneeuw). De stralingstemperatuur van de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oppervlakte werd verondersteld gelijk te zijn aan de gemeten luchttemperatuur.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W=J/s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Lu = uitgaande langgolvige straling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Ld = neerwaartse langgolvige straling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St = kortgolvige straling (enkel overdag!)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Langgolvig verlies = Lu-Ld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Netto straling = Rn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(a) Rn &gt; 0 (zomer)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Tahoma" w:hAnsi="Tahoma" w:cs="Tahoma"/>
          <w:sz w:val="24"/>
          <w:szCs w:val="24"/>
          <w:lang w:eastAsia="zh-TW" w:bidi="he-IL"/>
        </w:rPr>
        <w:t>(b) Rn &lt; 0 (winter)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ArialUnicodeMS" w:eastAsia="ArialUnicodeMS" w:hAnsi="Tahoma" w:cs="ArialUnicodeMS" w:hint="eastAsia"/>
          <w:sz w:val="24"/>
          <w:szCs w:val="24"/>
          <w:lang w:eastAsia="zh-TW" w:bidi="he-IL"/>
        </w:rPr>
        <w:t>⇒</w:t>
      </w:r>
      <w:r>
        <w:rPr>
          <w:rFonts w:ascii="ArialUnicodeMS" w:eastAsia="ArialUnicodeMS" w:hAnsi="Tahoma" w:cs="ArialUnicodeMS"/>
          <w:sz w:val="24"/>
          <w:szCs w:val="24"/>
          <w:lang w:eastAsia="zh-TW" w:bidi="he-IL"/>
        </w:rPr>
        <w:t xml:space="preserve"> </w:t>
      </w:r>
      <w:r>
        <w:rPr>
          <w:rFonts w:ascii="Tahoma" w:hAnsi="Tahoma" w:cs="Tahoma"/>
          <w:sz w:val="24"/>
          <w:szCs w:val="24"/>
          <w:lang w:eastAsia="zh-TW" w:bidi="he-IL"/>
        </w:rPr>
        <w:t>planten: stoppen metabolisme</w:t>
      </w:r>
    </w:p>
    <w:p w:rsidR="00057C3D" w:rsidRDefault="00057C3D" w:rsidP="00057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eastAsia="zh-TW" w:bidi="he-IL"/>
        </w:rPr>
      </w:pPr>
      <w:r>
        <w:rPr>
          <w:rFonts w:ascii="ArialUnicodeMS" w:eastAsia="ArialUnicodeMS" w:hAnsi="Tahoma" w:cs="ArialUnicodeMS" w:hint="eastAsia"/>
          <w:sz w:val="24"/>
          <w:szCs w:val="24"/>
          <w:lang w:eastAsia="zh-TW" w:bidi="he-IL"/>
        </w:rPr>
        <w:t>⇒</w:t>
      </w:r>
      <w:r>
        <w:rPr>
          <w:rFonts w:ascii="ArialUnicodeMS" w:eastAsia="ArialUnicodeMS" w:hAnsi="Tahoma" w:cs="ArialUnicodeMS"/>
          <w:sz w:val="24"/>
          <w:szCs w:val="24"/>
          <w:lang w:eastAsia="zh-TW" w:bidi="he-IL"/>
        </w:rPr>
        <w:t xml:space="preserve"> </w:t>
      </w:r>
      <w:r>
        <w:rPr>
          <w:rFonts w:ascii="Tahoma" w:hAnsi="Tahoma" w:cs="Tahoma"/>
          <w:sz w:val="24"/>
          <w:szCs w:val="24"/>
          <w:lang w:eastAsia="zh-TW" w:bidi="he-IL"/>
        </w:rPr>
        <w:t>dieren: winterslaap</w:t>
      </w:r>
    </w:p>
    <w:p w:rsidR="005929DB" w:rsidRPr="00057C3D" w:rsidRDefault="00057C3D" w:rsidP="00057C3D">
      <w:pPr>
        <w:spacing w:after="0"/>
        <w:ind w:left="425"/>
        <w:rPr>
          <w:rFonts w:cstheme="minorHAnsi"/>
        </w:rPr>
      </w:pPr>
      <w:r>
        <w:rPr>
          <w:rFonts w:ascii="ArialUnicodeMS" w:eastAsia="ArialUnicodeMS" w:hAnsi="Tahoma" w:cs="ArialUnicodeMS" w:hint="eastAsia"/>
          <w:sz w:val="24"/>
          <w:szCs w:val="24"/>
          <w:lang w:eastAsia="zh-TW" w:bidi="he-IL"/>
        </w:rPr>
        <w:t>⇒</w:t>
      </w:r>
      <w:r>
        <w:rPr>
          <w:rFonts w:ascii="ArialUnicodeMS" w:eastAsia="ArialUnicodeMS" w:hAnsi="Tahoma" w:cs="ArialUnicodeMS"/>
          <w:sz w:val="24"/>
          <w:szCs w:val="24"/>
          <w:lang w:eastAsia="zh-TW" w:bidi="he-IL"/>
        </w:rPr>
        <w:t xml:space="preserve"> </w:t>
      </w:r>
      <w:r>
        <w:rPr>
          <w:rFonts w:ascii="Tahoma" w:hAnsi="Tahoma" w:cs="Tahoma"/>
          <w:sz w:val="24"/>
          <w:szCs w:val="24"/>
          <w:lang w:eastAsia="zh-TW" w:bidi="he-IL"/>
        </w:rPr>
        <w:t>mens: voedsel opstapelen tijdens de zomer</w:t>
      </w:r>
    </w:p>
    <w:sectPr w:rsidR="005929DB" w:rsidRPr="00057C3D" w:rsidSect="00B465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UnicodeMS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04DF9"/>
    <w:multiLevelType w:val="hybridMultilevel"/>
    <w:tmpl w:val="F872E55E"/>
    <w:lvl w:ilvl="0" w:tplc="994A13F4">
      <w:start w:val="1"/>
      <w:numFmt w:val="decimal"/>
      <w:lvlText w:val="%1."/>
      <w:lvlJc w:val="left"/>
      <w:pPr>
        <w:tabs>
          <w:tab w:val="num" w:pos="425"/>
        </w:tabs>
        <w:ind w:left="425" w:hanging="141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6965121"/>
    <w:multiLevelType w:val="hybridMultilevel"/>
    <w:tmpl w:val="07C8FB54"/>
    <w:lvl w:ilvl="0" w:tplc="08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86DF9"/>
    <w:multiLevelType w:val="hybridMultilevel"/>
    <w:tmpl w:val="5186E896"/>
    <w:lvl w:ilvl="0" w:tplc="4EBCD96C">
      <w:start w:val="1"/>
      <w:numFmt w:val="decimal"/>
      <w:lvlText w:val="%1."/>
      <w:lvlJc w:val="left"/>
      <w:pPr>
        <w:tabs>
          <w:tab w:val="num" w:pos="425"/>
        </w:tabs>
        <w:ind w:left="425" w:hanging="141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C3F1877"/>
    <w:multiLevelType w:val="hybridMultilevel"/>
    <w:tmpl w:val="824AC4F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1B22E0"/>
    <w:multiLevelType w:val="hybridMultilevel"/>
    <w:tmpl w:val="B3984B6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964339"/>
    <w:multiLevelType w:val="hybridMultilevel"/>
    <w:tmpl w:val="322E962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A91E44"/>
    <w:multiLevelType w:val="hybridMultilevel"/>
    <w:tmpl w:val="AE6A928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284BF4"/>
    <w:multiLevelType w:val="hybridMultilevel"/>
    <w:tmpl w:val="443C3DC0"/>
    <w:lvl w:ilvl="0" w:tplc="0413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394D9D"/>
    <w:multiLevelType w:val="hybridMultilevel"/>
    <w:tmpl w:val="5186E896"/>
    <w:lvl w:ilvl="0" w:tplc="4EBCD96C">
      <w:start w:val="1"/>
      <w:numFmt w:val="decimal"/>
      <w:lvlText w:val="%1."/>
      <w:lvlJc w:val="left"/>
      <w:pPr>
        <w:tabs>
          <w:tab w:val="num" w:pos="425"/>
        </w:tabs>
        <w:ind w:left="425" w:hanging="141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A20618B"/>
    <w:multiLevelType w:val="hybridMultilevel"/>
    <w:tmpl w:val="DED05D5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9"/>
  </w:num>
  <w:num w:numId="6">
    <w:abstractNumId w:val="5"/>
  </w:num>
  <w:num w:numId="7">
    <w:abstractNumId w:val="4"/>
  </w:num>
  <w:num w:numId="8">
    <w:abstractNumId w:val="1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FBC"/>
    <w:rsid w:val="0000344D"/>
    <w:rsid w:val="00057C3D"/>
    <w:rsid w:val="000E2CCE"/>
    <w:rsid w:val="001813F1"/>
    <w:rsid w:val="0029066D"/>
    <w:rsid w:val="00322AA0"/>
    <w:rsid w:val="003321F2"/>
    <w:rsid w:val="004038BD"/>
    <w:rsid w:val="00437A90"/>
    <w:rsid w:val="004B2FE7"/>
    <w:rsid w:val="004D4E8C"/>
    <w:rsid w:val="00517940"/>
    <w:rsid w:val="00560D7C"/>
    <w:rsid w:val="005929DB"/>
    <w:rsid w:val="00835181"/>
    <w:rsid w:val="00852AD2"/>
    <w:rsid w:val="008A2F87"/>
    <w:rsid w:val="008E3C0E"/>
    <w:rsid w:val="00902016"/>
    <w:rsid w:val="009368D1"/>
    <w:rsid w:val="0097746A"/>
    <w:rsid w:val="00997D8A"/>
    <w:rsid w:val="009F129A"/>
    <w:rsid w:val="00A03BEB"/>
    <w:rsid w:val="00B46516"/>
    <w:rsid w:val="00B661A9"/>
    <w:rsid w:val="00B93FBC"/>
    <w:rsid w:val="00D130B2"/>
    <w:rsid w:val="00D3493C"/>
    <w:rsid w:val="00D63E0B"/>
    <w:rsid w:val="00DA3529"/>
    <w:rsid w:val="00DB038D"/>
    <w:rsid w:val="00E103F3"/>
    <w:rsid w:val="00E11657"/>
    <w:rsid w:val="00EA0561"/>
    <w:rsid w:val="00EF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93FBC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DA35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A3529"/>
    <w:rPr>
      <w:rFonts w:ascii="Tahoma" w:hAnsi="Tahoma" w:cs="Tahoma"/>
      <w:sz w:val="16"/>
      <w:szCs w:val="16"/>
      <w:lang w:eastAsia="nl-BE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93FBC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DA35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A3529"/>
    <w:rPr>
      <w:rFonts w:ascii="Tahoma" w:hAnsi="Tahoma" w:cs="Tahoma"/>
      <w:sz w:val="16"/>
      <w:szCs w:val="16"/>
      <w:lang w:eastAsia="nl-B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1356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NOETS</dc:creator>
  <cp:lastModifiedBy>Sofie</cp:lastModifiedBy>
  <cp:revision>2</cp:revision>
  <dcterms:created xsi:type="dcterms:W3CDTF">2014-10-26T19:05:00Z</dcterms:created>
  <dcterms:modified xsi:type="dcterms:W3CDTF">2014-10-26T19:05:00Z</dcterms:modified>
</cp:coreProperties>
</file>