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EB" w:rsidRDefault="00FE44EB" w:rsidP="00FE44EB">
      <w:pPr>
        <w:jc w:val="center"/>
        <w:rPr>
          <w:b/>
          <w:sz w:val="28"/>
          <w:u w:val="single"/>
        </w:rPr>
      </w:pPr>
      <w:r w:rsidRPr="00FE44EB">
        <w:rPr>
          <w:b/>
          <w:sz w:val="28"/>
          <w:u w:val="single"/>
        </w:rPr>
        <w:t>Bijlagen</w:t>
      </w:r>
    </w:p>
    <w:p w:rsidR="00FE44EB" w:rsidRPr="00FE44EB" w:rsidRDefault="00FE44EB" w:rsidP="00FE44EB">
      <w:pPr>
        <w:jc w:val="center"/>
        <w:rPr>
          <w:b/>
          <w:sz w:val="28"/>
          <w:u w:val="single"/>
        </w:rPr>
      </w:pPr>
    </w:p>
    <w:tbl>
      <w:tblPr>
        <w:tblW w:w="95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0"/>
        <w:gridCol w:w="751"/>
        <w:gridCol w:w="2010"/>
        <w:gridCol w:w="1363"/>
        <w:gridCol w:w="2010"/>
        <w:gridCol w:w="1439"/>
      </w:tblGrid>
      <w:tr w:rsidR="00FE44EB" w:rsidRPr="00FE44EB" w:rsidTr="00FE44EB">
        <w:trPr>
          <w:trHeight w:val="30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Volume </w:t>
            </w:r>
            <w:proofErr w:type="spellStart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NaOH</w:t>
            </w:r>
            <w:proofErr w:type="spellEnd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</w:t>
            </w:r>
            <w:proofErr w:type="spellStart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mL</w:t>
            </w:r>
            <w:proofErr w:type="spellEnd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)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pH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Volume </w:t>
            </w:r>
            <w:proofErr w:type="spellStart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NaOH</w:t>
            </w:r>
            <w:proofErr w:type="spellEnd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</w:t>
            </w:r>
            <w:proofErr w:type="spellStart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mL</w:t>
            </w:r>
            <w:proofErr w:type="spellEnd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1e afgeleide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Volume </w:t>
            </w:r>
            <w:proofErr w:type="spellStart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NaOH</w:t>
            </w:r>
            <w:proofErr w:type="spellEnd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</w:t>
            </w:r>
            <w:proofErr w:type="spellStart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mL</w:t>
            </w:r>
            <w:proofErr w:type="spellEnd"/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2e afgeleide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2,34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2,41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 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2,45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-0,03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2,48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2,52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2,56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2,63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0,03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2,65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2,69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2,74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2,78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2,83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2,88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-4,44089E-16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2,94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12,50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3,00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13,50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14,50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3,15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15,50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3,26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16,50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0,03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17,5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3,28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17,25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16,875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-0,14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3,33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17,75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17,5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18,5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3,38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18,25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-1,77636E-15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3,43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18,75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18,5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1,77636E-15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19,5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3,50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19,25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3,58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19,75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19,5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20,5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3,66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20,25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3,78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20,75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0,24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20,5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0,16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21,5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3,93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21,25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4,15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21,75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0,44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21,5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0,28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22,5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4,52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22,25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0,74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0,6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5,57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22,75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22,5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2,72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23,5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7,50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23,25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3,86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3,52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8,25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23,75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1,5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23,5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-4,72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24,5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8,53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24,25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0,56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-1,88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8,69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24,75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0,32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24,5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-0,48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25,5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8,82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25,25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0,26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-0,12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8,92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25,75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25,5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-0,12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26,5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9,02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26,25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9,09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26,75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26,5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-0,12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27,5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9,15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27,25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9,22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27,75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27,5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lastRenderedPageBreak/>
              <w:t>28,5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9,27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28,25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9,32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28,75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28,5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29,5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9,38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29,25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9,43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29,75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29,5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30,5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9,48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30,25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9,51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30,75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30,5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31,5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9,56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31,25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9,60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31,75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31,5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32,5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9,64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32,25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9,67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32,75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32,5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33,5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9,71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33,25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33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9,75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33,75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33,5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34,50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34,125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9,89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35,50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9,95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36,50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10,03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37,50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10,10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38,50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39,50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39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10,25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40,50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41,5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10,29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41,25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40,875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-3,55271E-15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10,33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41,75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41,5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42,5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10,37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42,25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10,41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42,75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42,5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10,50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43,50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43,125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10,59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44,50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10,70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45,50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46,5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10,76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46,25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45,875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46,75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46,5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47,5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10,87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47,25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10,92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47,75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47,5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7,10543E-15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48,5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10,98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48,25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11,05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48,75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48,5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49,5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11,09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49,25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49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-0,12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11,14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49,75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49,5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11,34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51,00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50,375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-8,88178E-16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11,47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53,00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0,065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-0,0175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11,58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55,00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0,055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-0,005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11,66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57,00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56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-0,0075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11,74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59,00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58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11,84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62,00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60,5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-0,00375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11,94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66,00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0,025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FE44EB" w:rsidRPr="00FE44EB" w:rsidTr="00FE44EB">
        <w:trPr>
          <w:trHeight w:val="30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11,96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69,00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67,5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4EB" w:rsidRPr="00FE44EB" w:rsidRDefault="00FE44EB" w:rsidP="00FE44EB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FE44EB">
              <w:rPr>
                <w:rFonts w:ascii="Calibri" w:eastAsia="Times New Roman" w:hAnsi="Calibri" w:cs="Calibri"/>
                <w:color w:val="000000"/>
                <w:lang w:eastAsia="nl-BE"/>
              </w:rPr>
              <w:t>-0,0075</w:t>
            </w:r>
          </w:p>
        </w:tc>
      </w:tr>
    </w:tbl>
    <w:p w:rsidR="00F176C7" w:rsidRDefault="00F176C7" w:rsidP="00FE44EB">
      <w:pPr>
        <w:pStyle w:val="Bijschrift"/>
        <w:jc w:val="center"/>
      </w:pPr>
    </w:p>
    <w:p w:rsidR="00FE44EB" w:rsidRDefault="00FE44EB" w:rsidP="00F176C7">
      <w:pPr>
        <w:pStyle w:val="Bijschrift"/>
        <w:jc w:val="center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. </w:t>
      </w:r>
      <w:r w:rsidRPr="0018613D">
        <w:t xml:space="preserve">Meetwaarden </w:t>
      </w:r>
      <w:proofErr w:type="spellStart"/>
      <w:r w:rsidRPr="0018613D">
        <w:t>potentiometrische</w:t>
      </w:r>
      <w:proofErr w:type="spellEnd"/>
      <w:r w:rsidRPr="0018613D">
        <w:t xml:space="preserve"> ti</w:t>
      </w:r>
      <w:r w:rsidR="00F176C7">
        <w:t>tratie en bepaling 2de afgeleide</w:t>
      </w:r>
      <w:bookmarkStart w:id="0" w:name="_GoBack"/>
      <w:bookmarkEnd w:id="0"/>
    </w:p>
    <w:p w:rsidR="00FE44EB" w:rsidRDefault="00FE44EB" w:rsidP="00FE44EB">
      <w:pPr>
        <w:keepNext/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268CB319" wp14:editId="7EBF828C">
            <wp:extent cx="5760720" cy="3680671"/>
            <wp:effectExtent l="0" t="0" r="11430" b="1524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44EB" w:rsidRDefault="00FE44EB" w:rsidP="00FE44EB">
      <w:pPr>
        <w:pStyle w:val="Bijschrift"/>
        <w:jc w:val="center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. Titratiecurve </w:t>
      </w:r>
      <w:proofErr w:type="spellStart"/>
      <w:r>
        <w:t>potentiometrische</w:t>
      </w:r>
      <w:proofErr w:type="spellEnd"/>
      <w:r>
        <w:t xml:space="preserve"> titratie</w:t>
      </w:r>
    </w:p>
    <w:p w:rsidR="00FE44EB" w:rsidRDefault="00FE44EB" w:rsidP="00FE44EB"/>
    <w:p w:rsidR="00FE44EB" w:rsidRDefault="00FE44EB" w:rsidP="00FE44EB">
      <w:pPr>
        <w:keepNext/>
      </w:pPr>
      <w:r>
        <w:rPr>
          <w:noProof/>
          <w:lang w:eastAsia="nl-BE"/>
        </w:rPr>
        <w:drawing>
          <wp:inline distT="0" distB="0" distL="0" distR="0" wp14:anchorId="573635F7" wp14:editId="55C124F0">
            <wp:extent cx="5760720" cy="3537521"/>
            <wp:effectExtent l="0" t="0" r="11430" b="254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44EB" w:rsidRPr="00FE44EB" w:rsidRDefault="00FE44EB" w:rsidP="00F176C7">
      <w:pPr>
        <w:pStyle w:val="Bijschrift"/>
        <w:jc w:val="center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. 2de afgeleide </w:t>
      </w:r>
      <w:proofErr w:type="spellStart"/>
      <w:r>
        <w:t>potentiometrische</w:t>
      </w:r>
      <w:proofErr w:type="spellEnd"/>
      <w:r>
        <w:t xml:space="preserve"> titratie</w:t>
      </w:r>
    </w:p>
    <w:sectPr w:rsidR="00FE44EB" w:rsidRPr="00FE4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EB"/>
    <w:rsid w:val="000A2F58"/>
    <w:rsid w:val="00E50219"/>
    <w:rsid w:val="00E77EF0"/>
    <w:rsid w:val="00F176C7"/>
    <w:rsid w:val="00F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FE44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4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4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FE44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4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4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omas\Downloads\zuu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omas\Downloads\zuu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Potentiometrische titratie </c:v>
          </c:tx>
          <c:xVal>
            <c:numRef>
              <c:f>[zuur.xlsx]Sheet1!$A$2:$A$83</c:f>
              <c:numCache>
                <c:formatCode>General</c:formatCode>
                <c:ptCount val="8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17.5</c:v>
                </c:pt>
                <c:pt idx="19">
                  <c:v>18</c:v>
                </c:pt>
                <c:pt idx="20">
                  <c:v>18.5</c:v>
                </c:pt>
                <c:pt idx="21">
                  <c:v>19</c:v>
                </c:pt>
                <c:pt idx="22">
                  <c:v>19.5</c:v>
                </c:pt>
                <c:pt idx="23">
                  <c:v>20</c:v>
                </c:pt>
                <c:pt idx="24">
                  <c:v>20.5</c:v>
                </c:pt>
                <c:pt idx="25">
                  <c:v>21</c:v>
                </c:pt>
                <c:pt idx="26">
                  <c:v>21.5</c:v>
                </c:pt>
                <c:pt idx="27">
                  <c:v>22</c:v>
                </c:pt>
                <c:pt idx="28">
                  <c:v>22.5</c:v>
                </c:pt>
                <c:pt idx="29">
                  <c:v>23</c:v>
                </c:pt>
                <c:pt idx="30">
                  <c:v>23.5</c:v>
                </c:pt>
                <c:pt idx="31">
                  <c:v>24</c:v>
                </c:pt>
                <c:pt idx="32">
                  <c:v>24.5</c:v>
                </c:pt>
                <c:pt idx="33">
                  <c:v>25</c:v>
                </c:pt>
                <c:pt idx="34">
                  <c:v>25.5</c:v>
                </c:pt>
                <c:pt idx="35">
                  <c:v>26</c:v>
                </c:pt>
                <c:pt idx="36">
                  <c:v>26.5</c:v>
                </c:pt>
                <c:pt idx="37">
                  <c:v>27</c:v>
                </c:pt>
                <c:pt idx="38">
                  <c:v>27.5</c:v>
                </c:pt>
                <c:pt idx="39">
                  <c:v>28</c:v>
                </c:pt>
                <c:pt idx="40">
                  <c:v>28.5</c:v>
                </c:pt>
                <c:pt idx="41">
                  <c:v>29</c:v>
                </c:pt>
                <c:pt idx="42">
                  <c:v>29.5</c:v>
                </c:pt>
                <c:pt idx="43">
                  <c:v>30</c:v>
                </c:pt>
                <c:pt idx="44">
                  <c:v>30.5</c:v>
                </c:pt>
                <c:pt idx="45">
                  <c:v>31</c:v>
                </c:pt>
                <c:pt idx="46">
                  <c:v>31.5</c:v>
                </c:pt>
                <c:pt idx="47">
                  <c:v>32</c:v>
                </c:pt>
                <c:pt idx="48">
                  <c:v>32.5</c:v>
                </c:pt>
                <c:pt idx="49">
                  <c:v>33</c:v>
                </c:pt>
                <c:pt idx="50">
                  <c:v>33.5</c:v>
                </c:pt>
                <c:pt idx="51">
                  <c:v>34</c:v>
                </c:pt>
                <c:pt idx="52">
                  <c:v>35</c:v>
                </c:pt>
                <c:pt idx="53">
                  <c:v>36</c:v>
                </c:pt>
                <c:pt idx="54">
                  <c:v>37</c:v>
                </c:pt>
                <c:pt idx="55">
                  <c:v>38</c:v>
                </c:pt>
                <c:pt idx="56">
                  <c:v>39</c:v>
                </c:pt>
                <c:pt idx="57">
                  <c:v>40</c:v>
                </c:pt>
                <c:pt idx="58">
                  <c:v>41</c:v>
                </c:pt>
                <c:pt idx="59">
                  <c:v>41.5</c:v>
                </c:pt>
                <c:pt idx="60">
                  <c:v>42</c:v>
                </c:pt>
                <c:pt idx="61">
                  <c:v>42.5</c:v>
                </c:pt>
                <c:pt idx="62">
                  <c:v>43</c:v>
                </c:pt>
                <c:pt idx="63">
                  <c:v>44</c:v>
                </c:pt>
                <c:pt idx="64">
                  <c:v>45</c:v>
                </c:pt>
                <c:pt idx="65">
                  <c:v>46</c:v>
                </c:pt>
                <c:pt idx="66">
                  <c:v>46.5</c:v>
                </c:pt>
                <c:pt idx="67">
                  <c:v>47</c:v>
                </c:pt>
                <c:pt idx="68">
                  <c:v>47.5</c:v>
                </c:pt>
                <c:pt idx="69">
                  <c:v>48</c:v>
                </c:pt>
                <c:pt idx="70">
                  <c:v>48.5</c:v>
                </c:pt>
                <c:pt idx="71">
                  <c:v>49</c:v>
                </c:pt>
                <c:pt idx="72">
                  <c:v>49.5</c:v>
                </c:pt>
                <c:pt idx="73">
                  <c:v>50</c:v>
                </c:pt>
                <c:pt idx="74">
                  <c:v>52</c:v>
                </c:pt>
                <c:pt idx="75">
                  <c:v>54</c:v>
                </c:pt>
                <c:pt idx="76">
                  <c:v>56</c:v>
                </c:pt>
                <c:pt idx="77">
                  <c:v>58</c:v>
                </c:pt>
                <c:pt idx="78">
                  <c:v>60</c:v>
                </c:pt>
                <c:pt idx="79">
                  <c:v>64</c:v>
                </c:pt>
                <c:pt idx="80">
                  <c:v>68</c:v>
                </c:pt>
                <c:pt idx="81">
                  <c:v>70</c:v>
                </c:pt>
              </c:numCache>
            </c:numRef>
          </c:xVal>
          <c:yVal>
            <c:numRef>
              <c:f>[zuur.xlsx]Sheet1!$B$2:$B$83</c:f>
              <c:numCache>
                <c:formatCode>0.00</c:formatCode>
                <c:ptCount val="82"/>
                <c:pt idx="0">
                  <c:v>2.34</c:v>
                </c:pt>
                <c:pt idx="1">
                  <c:v>2.41</c:v>
                </c:pt>
                <c:pt idx="2">
                  <c:v>2.4500000000000002</c:v>
                </c:pt>
                <c:pt idx="3">
                  <c:v>2.48</c:v>
                </c:pt>
                <c:pt idx="4">
                  <c:v>2.52</c:v>
                </c:pt>
                <c:pt idx="5">
                  <c:v>2.56</c:v>
                </c:pt>
                <c:pt idx="6">
                  <c:v>2.63</c:v>
                </c:pt>
                <c:pt idx="7">
                  <c:v>2.65</c:v>
                </c:pt>
                <c:pt idx="8">
                  <c:v>2.69</c:v>
                </c:pt>
                <c:pt idx="9">
                  <c:v>2.74</c:v>
                </c:pt>
                <c:pt idx="10">
                  <c:v>2.78</c:v>
                </c:pt>
                <c:pt idx="11">
                  <c:v>2.83</c:v>
                </c:pt>
                <c:pt idx="12">
                  <c:v>2.88</c:v>
                </c:pt>
                <c:pt idx="13">
                  <c:v>2.94</c:v>
                </c:pt>
                <c:pt idx="14">
                  <c:v>3</c:v>
                </c:pt>
                <c:pt idx="15">
                  <c:v>3.07</c:v>
                </c:pt>
                <c:pt idx="16">
                  <c:v>3.15</c:v>
                </c:pt>
                <c:pt idx="17">
                  <c:v>3.26</c:v>
                </c:pt>
                <c:pt idx="18">
                  <c:v>3.28</c:v>
                </c:pt>
                <c:pt idx="19">
                  <c:v>3.33</c:v>
                </c:pt>
                <c:pt idx="20">
                  <c:v>3.38</c:v>
                </c:pt>
                <c:pt idx="21">
                  <c:v>3.43</c:v>
                </c:pt>
                <c:pt idx="22">
                  <c:v>3.5</c:v>
                </c:pt>
                <c:pt idx="23">
                  <c:v>3.58</c:v>
                </c:pt>
                <c:pt idx="24">
                  <c:v>3.66</c:v>
                </c:pt>
                <c:pt idx="25">
                  <c:v>3.78</c:v>
                </c:pt>
                <c:pt idx="26">
                  <c:v>3.93</c:v>
                </c:pt>
                <c:pt idx="27">
                  <c:v>4.1500000000000004</c:v>
                </c:pt>
                <c:pt idx="28">
                  <c:v>4.5199999999999996</c:v>
                </c:pt>
                <c:pt idx="29">
                  <c:v>5.57</c:v>
                </c:pt>
                <c:pt idx="30">
                  <c:v>7.5</c:v>
                </c:pt>
                <c:pt idx="31">
                  <c:v>8.25</c:v>
                </c:pt>
                <c:pt idx="32">
                  <c:v>8.5299999999999994</c:v>
                </c:pt>
                <c:pt idx="33">
                  <c:v>8.69</c:v>
                </c:pt>
                <c:pt idx="34">
                  <c:v>8.82</c:v>
                </c:pt>
                <c:pt idx="35">
                  <c:v>8.92</c:v>
                </c:pt>
                <c:pt idx="36">
                  <c:v>9.02</c:v>
                </c:pt>
                <c:pt idx="37">
                  <c:v>9.09</c:v>
                </c:pt>
                <c:pt idx="38">
                  <c:v>9.15</c:v>
                </c:pt>
                <c:pt idx="39">
                  <c:v>9.2200000000000006</c:v>
                </c:pt>
                <c:pt idx="40">
                  <c:v>9.27</c:v>
                </c:pt>
                <c:pt idx="41">
                  <c:v>9.32</c:v>
                </c:pt>
                <c:pt idx="42">
                  <c:v>9.3800000000000008</c:v>
                </c:pt>
                <c:pt idx="43">
                  <c:v>9.43</c:v>
                </c:pt>
                <c:pt idx="44">
                  <c:v>9.48</c:v>
                </c:pt>
                <c:pt idx="45">
                  <c:v>9.51</c:v>
                </c:pt>
                <c:pt idx="46">
                  <c:v>9.56</c:v>
                </c:pt>
                <c:pt idx="47">
                  <c:v>9.6</c:v>
                </c:pt>
                <c:pt idx="48">
                  <c:v>9.64</c:v>
                </c:pt>
                <c:pt idx="49">
                  <c:v>9.67</c:v>
                </c:pt>
                <c:pt idx="50">
                  <c:v>9.7100000000000009</c:v>
                </c:pt>
                <c:pt idx="51">
                  <c:v>9.75</c:v>
                </c:pt>
                <c:pt idx="52">
                  <c:v>9.82</c:v>
                </c:pt>
                <c:pt idx="53">
                  <c:v>9.89</c:v>
                </c:pt>
                <c:pt idx="54">
                  <c:v>9.9499999999999993</c:v>
                </c:pt>
                <c:pt idx="55">
                  <c:v>10.029999999999999</c:v>
                </c:pt>
                <c:pt idx="56">
                  <c:v>10.1</c:v>
                </c:pt>
                <c:pt idx="57">
                  <c:v>10.17</c:v>
                </c:pt>
                <c:pt idx="58">
                  <c:v>10.25</c:v>
                </c:pt>
                <c:pt idx="59">
                  <c:v>10.29</c:v>
                </c:pt>
                <c:pt idx="60">
                  <c:v>10.33</c:v>
                </c:pt>
                <c:pt idx="61">
                  <c:v>10.37</c:v>
                </c:pt>
                <c:pt idx="62">
                  <c:v>10.41</c:v>
                </c:pt>
                <c:pt idx="63">
                  <c:v>10.5</c:v>
                </c:pt>
                <c:pt idx="64">
                  <c:v>10.59</c:v>
                </c:pt>
                <c:pt idx="65">
                  <c:v>10.7</c:v>
                </c:pt>
                <c:pt idx="66">
                  <c:v>10.76</c:v>
                </c:pt>
                <c:pt idx="67">
                  <c:v>10.82</c:v>
                </c:pt>
                <c:pt idx="68">
                  <c:v>10.87</c:v>
                </c:pt>
                <c:pt idx="69">
                  <c:v>10.92</c:v>
                </c:pt>
                <c:pt idx="70">
                  <c:v>10.98</c:v>
                </c:pt>
                <c:pt idx="71">
                  <c:v>11.05</c:v>
                </c:pt>
                <c:pt idx="72">
                  <c:v>11.09</c:v>
                </c:pt>
                <c:pt idx="73">
                  <c:v>11.14</c:v>
                </c:pt>
                <c:pt idx="74">
                  <c:v>11.34</c:v>
                </c:pt>
                <c:pt idx="75">
                  <c:v>11.47</c:v>
                </c:pt>
                <c:pt idx="76">
                  <c:v>11.58</c:v>
                </c:pt>
                <c:pt idx="77">
                  <c:v>11.66</c:v>
                </c:pt>
                <c:pt idx="78">
                  <c:v>11.74</c:v>
                </c:pt>
                <c:pt idx="79">
                  <c:v>11.84</c:v>
                </c:pt>
                <c:pt idx="80">
                  <c:v>11.94</c:v>
                </c:pt>
                <c:pt idx="81">
                  <c:v>11.96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49440"/>
        <c:axId val="59951360"/>
      </c:scatterChart>
      <c:valAx>
        <c:axId val="59949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Volume</a:t>
                </a:r>
                <a:r>
                  <a:rPr lang="nl-BE" baseline="0"/>
                  <a:t> toegevoegde NaOH (mL)</a:t>
                </a:r>
                <a:endParaRPr lang="nl-BE"/>
              </a:p>
            </c:rich>
          </c:tx>
          <c:layout>
            <c:manualLayout>
              <c:xMode val="edge"/>
              <c:yMode val="edge"/>
              <c:x val="0.51179928166873878"/>
              <c:y val="0.9100642027941375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59951360"/>
        <c:crosses val="autoZero"/>
        <c:crossBetween val="midCat"/>
      </c:valAx>
      <c:valAx>
        <c:axId val="59951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pH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59949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B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2de afgeleide potentiometrische titratie</c:v>
          </c:tx>
          <c:xVal>
            <c:numRef>
              <c:f>[zuur.xlsx]Sheet1!$E$4:$E$83</c:f>
              <c:numCache>
                <c:formatCode>General</c:formatCode>
                <c:ptCount val="8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16.875</c:v>
                </c:pt>
                <c:pt idx="17">
                  <c:v>17.5</c:v>
                </c:pt>
                <c:pt idx="18">
                  <c:v>18</c:v>
                </c:pt>
                <c:pt idx="19">
                  <c:v>18.5</c:v>
                </c:pt>
                <c:pt idx="20">
                  <c:v>19</c:v>
                </c:pt>
                <c:pt idx="21">
                  <c:v>19.5</c:v>
                </c:pt>
                <c:pt idx="22">
                  <c:v>20</c:v>
                </c:pt>
                <c:pt idx="23">
                  <c:v>20.5</c:v>
                </c:pt>
                <c:pt idx="24">
                  <c:v>21</c:v>
                </c:pt>
                <c:pt idx="25">
                  <c:v>21.5</c:v>
                </c:pt>
                <c:pt idx="26">
                  <c:v>22</c:v>
                </c:pt>
                <c:pt idx="27">
                  <c:v>22.5</c:v>
                </c:pt>
                <c:pt idx="28">
                  <c:v>23</c:v>
                </c:pt>
                <c:pt idx="29">
                  <c:v>23.5</c:v>
                </c:pt>
                <c:pt idx="30">
                  <c:v>24</c:v>
                </c:pt>
                <c:pt idx="31">
                  <c:v>24.5</c:v>
                </c:pt>
                <c:pt idx="32">
                  <c:v>25</c:v>
                </c:pt>
                <c:pt idx="33">
                  <c:v>25.5</c:v>
                </c:pt>
                <c:pt idx="34">
                  <c:v>26</c:v>
                </c:pt>
                <c:pt idx="35">
                  <c:v>26.5</c:v>
                </c:pt>
                <c:pt idx="36">
                  <c:v>27</c:v>
                </c:pt>
                <c:pt idx="37">
                  <c:v>27.5</c:v>
                </c:pt>
                <c:pt idx="38">
                  <c:v>28</c:v>
                </c:pt>
                <c:pt idx="39">
                  <c:v>28.5</c:v>
                </c:pt>
                <c:pt idx="40">
                  <c:v>29</c:v>
                </c:pt>
                <c:pt idx="41">
                  <c:v>29.5</c:v>
                </c:pt>
                <c:pt idx="42">
                  <c:v>30</c:v>
                </c:pt>
                <c:pt idx="43">
                  <c:v>30.5</c:v>
                </c:pt>
                <c:pt idx="44">
                  <c:v>31</c:v>
                </c:pt>
                <c:pt idx="45">
                  <c:v>31.5</c:v>
                </c:pt>
                <c:pt idx="46">
                  <c:v>32</c:v>
                </c:pt>
                <c:pt idx="47">
                  <c:v>32.5</c:v>
                </c:pt>
                <c:pt idx="48">
                  <c:v>33</c:v>
                </c:pt>
                <c:pt idx="49">
                  <c:v>33.5</c:v>
                </c:pt>
                <c:pt idx="50">
                  <c:v>34.125</c:v>
                </c:pt>
                <c:pt idx="51">
                  <c:v>35</c:v>
                </c:pt>
                <c:pt idx="52">
                  <c:v>36</c:v>
                </c:pt>
                <c:pt idx="53">
                  <c:v>37</c:v>
                </c:pt>
                <c:pt idx="54">
                  <c:v>38</c:v>
                </c:pt>
                <c:pt idx="55">
                  <c:v>39</c:v>
                </c:pt>
                <c:pt idx="56">
                  <c:v>40</c:v>
                </c:pt>
                <c:pt idx="57">
                  <c:v>40.875</c:v>
                </c:pt>
                <c:pt idx="58">
                  <c:v>41.5</c:v>
                </c:pt>
                <c:pt idx="59">
                  <c:v>42</c:v>
                </c:pt>
                <c:pt idx="60">
                  <c:v>42.5</c:v>
                </c:pt>
                <c:pt idx="61">
                  <c:v>43.125</c:v>
                </c:pt>
                <c:pt idx="62">
                  <c:v>44</c:v>
                </c:pt>
                <c:pt idx="63">
                  <c:v>45</c:v>
                </c:pt>
                <c:pt idx="64">
                  <c:v>45.875</c:v>
                </c:pt>
                <c:pt idx="65">
                  <c:v>46.5</c:v>
                </c:pt>
                <c:pt idx="66">
                  <c:v>47</c:v>
                </c:pt>
                <c:pt idx="67">
                  <c:v>47.5</c:v>
                </c:pt>
                <c:pt idx="68">
                  <c:v>48</c:v>
                </c:pt>
                <c:pt idx="69">
                  <c:v>48.5</c:v>
                </c:pt>
                <c:pt idx="70">
                  <c:v>49</c:v>
                </c:pt>
                <c:pt idx="71">
                  <c:v>49.5</c:v>
                </c:pt>
                <c:pt idx="72">
                  <c:v>50.375</c:v>
                </c:pt>
                <c:pt idx="73">
                  <c:v>52</c:v>
                </c:pt>
                <c:pt idx="74">
                  <c:v>54</c:v>
                </c:pt>
                <c:pt idx="75">
                  <c:v>56</c:v>
                </c:pt>
                <c:pt idx="76">
                  <c:v>58</c:v>
                </c:pt>
                <c:pt idx="77">
                  <c:v>60.5</c:v>
                </c:pt>
                <c:pt idx="78">
                  <c:v>64</c:v>
                </c:pt>
                <c:pt idx="79">
                  <c:v>67.5</c:v>
                </c:pt>
              </c:numCache>
            </c:numRef>
          </c:xVal>
          <c:yVal>
            <c:numRef>
              <c:f>[zuur.xlsx]Sheet1!$F$4:$F$83</c:f>
              <c:numCache>
                <c:formatCode>General</c:formatCode>
                <c:ptCount val="80"/>
                <c:pt idx="0">
                  <c:v>-3.0000000000000249E-2</c:v>
                </c:pt>
                <c:pt idx="1">
                  <c:v>-1.0000000000000231E-2</c:v>
                </c:pt>
                <c:pt idx="2">
                  <c:v>1.0000000000000231E-2</c:v>
                </c:pt>
                <c:pt idx="3">
                  <c:v>0</c:v>
                </c:pt>
                <c:pt idx="4">
                  <c:v>2.9999999999999805E-2</c:v>
                </c:pt>
                <c:pt idx="5">
                  <c:v>-4.9999999999999822E-2</c:v>
                </c:pt>
                <c:pt idx="6">
                  <c:v>2.0000000000000018E-2</c:v>
                </c:pt>
                <c:pt idx="7">
                  <c:v>1.0000000000000231E-2</c:v>
                </c:pt>
                <c:pt idx="8">
                  <c:v>-1.0000000000000675E-2</c:v>
                </c:pt>
                <c:pt idx="9">
                  <c:v>1.0000000000000675E-2</c:v>
                </c:pt>
                <c:pt idx="10">
                  <c:v>-4.4408920985006262E-16</c:v>
                </c:pt>
                <c:pt idx="11">
                  <c:v>1.0000000000000231E-2</c:v>
                </c:pt>
                <c:pt idx="12">
                  <c:v>0</c:v>
                </c:pt>
                <c:pt idx="13">
                  <c:v>9.9999999999997868E-3</c:v>
                </c:pt>
                <c:pt idx="14">
                  <c:v>1.0000000000000231E-2</c:v>
                </c:pt>
                <c:pt idx="15">
                  <c:v>2.9999999999999805E-2</c:v>
                </c:pt>
                <c:pt idx="16">
                  <c:v>-0.13999999999999968</c:v>
                </c:pt>
                <c:pt idx="17">
                  <c:v>0.12000000000000099</c:v>
                </c:pt>
                <c:pt idx="18">
                  <c:v>-1.7763568394002505E-15</c:v>
                </c:pt>
                <c:pt idx="19">
                  <c:v>1.7763568394002505E-15</c:v>
                </c:pt>
                <c:pt idx="20">
                  <c:v>7.9999999999998295E-2</c:v>
                </c:pt>
                <c:pt idx="21">
                  <c:v>4.0000000000000924E-2</c:v>
                </c:pt>
                <c:pt idx="22">
                  <c:v>0</c:v>
                </c:pt>
                <c:pt idx="23">
                  <c:v>0.15999999999999837</c:v>
                </c:pt>
                <c:pt idx="24">
                  <c:v>0.12000000000000277</c:v>
                </c:pt>
                <c:pt idx="25">
                  <c:v>0.27999999999999936</c:v>
                </c:pt>
                <c:pt idx="26">
                  <c:v>0.59999999999999609</c:v>
                </c:pt>
                <c:pt idx="27">
                  <c:v>2.720000000000006</c:v>
                </c:pt>
                <c:pt idx="28">
                  <c:v>3.519999999999996</c:v>
                </c:pt>
                <c:pt idx="29">
                  <c:v>-4.7199999999999989</c:v>
                </c:pt>
                <c:pt idx="30">
                  <c:v>-1.8800000000000026</c:v>
                </c:pt>
                <c:pt idx="31">
                  <c:v>-0.47999999999999687</c:v>
                </c:pt>
                <c:pt idx="32">
                  <c:v>-0.11999999999999744</c:v>
                </c:pt>
                <c:pt idx="33">
                  <c:v>-0.12000000000000455</c:v>
                </c:pt>
                <c:pt idx="34">
                  <c:v>0</c:v>
                </c:pt>
                <c:pt idx="35">
                  <c:v>-0.11999999999999744</c:v>
                </c:pt>
                <c:pt idx="36">
                  <c:v>-3.9999999999999147E-2</c:v>
                </c:pt>
                <c:pt idx="37">
                  <c:v>3.9999999999999147E-2</c:v>
                </c:pt>
                <c:pt idx="38">
                  <c:v>-8.00000000000054E-2</c:v>
                </c:pt>
                <c:pt idx="39">
                  <c:v>7.1054273576010019E-15</c:v>
                </c:pt>
                <c:pt idx="40">
                  <c:v>3.9999999999999147E-2</c:v>
                </c:pt>
                <c:pt idx="41">
                  <c:v>-4.0000000000006253E-2</c:v>
                </c:pt>
                <c:pt idx="42">
                  <c:v>7.1054273576010019E-15</c:v>
                </c:pt>
                <c:pt idx="43">
                  <c:v>-8.00000000000054E-2</c:v>
                </c:pt>
                <c:pt idx="44">
                  <c:v>8.00000000000054E-2</c:v>
                </c:pt>
                <c:pt idx="45">
                  <c:v>-4.0000000000006253E-2</c:v>
                </c:pt>
                <c:pt idx="46">
                  <c:v>7.1054273576010019E-15</c:v>
                </c:pt>
                <c:pt idx="47">
                  <c:v>-4.0000000000006253E-2</c:v>
                </c:pt>
                <c:pt idx="48">
                  <c:v>4.0000000000006253E-2</c:v>
                </c:pt>
                <c:pt idx="49">
                  <c:v>-7.1054273576010019E-15</c:v>
                </c:pt>
                <c:pt idx="50">
                  <c:v>-9.9999999999980105E-3</c:v>
                </c:pt>
                <c:pt idx="51">
                  <c:v>0</c:v>
                </c:pt>
                <c:pt idx="52">
                  <c:v>-1.0000000000001563E-2</c:v>
                </c:pt>
                <c:pt idx="53">
                  <c:v>2.000000000000135E-2</c:v>
                </c:pt>
                <c:pt idx="54">
                  <c:v>-9.9999999999997868E-3</c:v>
                </c:pt>
                <c:pt idx="55">
                  <c:v>0</c:v>
                </c:pt>
                <c:pt idx="56">
                  <c:v>9.9999999999997868E-3</c:v>
                </c:pt>
                <c:pt idx="57">
                  <c:v>-3.5527136788005009E-15</c:v>
                </c:pt>
                <c:pt idx="58">
                  <c:v>7.1054273576010019E-15</c:v>
                </c:pt>
                <c:pt idx="59">
                  <c:v>-7.1054273576010019E-15</c:v>
                </c:pt>
                <c:pt idx="60">
                  <c:v>7.1054273576010019E-15</c:v>
                </c:pt>
                <c:pt idx="61">
                  <c:v>9.9999999999980105E-3</c:v>
                </c:pt>
                <c:pt idx="62">
                  <c:v>0</c:v>
                </c:pt>
                <c:pt idx="63">
                  <c:v>1.9999999999999574E-2</c:v>
                </c:pt>
                <c:pt idx="64">
                  <c:v>2.0000000000003126E-2</c:v>
                </c:pt>
                <c:pt idx="65">
                  <c:v>0</c:v>
                </c:pt>
                <c:pt idx="66">
                  <c:v>-4.0000000000006253E-2</c:v>
                </c:pt>
                <c:pt idx="67">
                  <c:v>7.1054273576010019E-15</c:v>
                </c:pt>
                <c:pt idx="68">
                  <c:v>3.9999999999999147E-2</c:v>
                </c:pt>
                <c:pt idx="69">
                  <c:v>3.9999999999999147E-2</c:v>
                </c:pt>
                <c:pt idx="70">
                  <c:v>-0.12000000000000455</c:v>
                </c:pt>
                <c:pt idx="71">
                  <c:v>4.0000000000006253E-2</c:v>
                </c:pt>
                <c:pt idx="72">
                  <c:v>-8.8817841970012523E-16</c:v>
                </c:pt>
                <c:pt idx="73">
                  <c:v>-1.7499999999999627E-2</c:v>
                </c:pt>
                <c:pt idx="74">
                  <c:v>-5.0000000000003375E-3</c:v>
                </c:pt>
                <c:pt idx="75">
                  <c:v>-7.4999999999998401E-3</c:v>
                </c:pt>
                <c:pt idx="76">
                  <c:v>0</c:v>
                </c:pt>
                <c:pt idx="77">
                  <c:v>-3.7500000000000311E-3</c:v>
                </c:pt>
                <c:pt idx="78">
                  <c:v>0</c:v>
                </c:pt>
                <c:pt idx="79">
                  <c:v>-7.4999999999996181E-3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63648"/>
        <c:axId val="60232064"/>
      </c:scatterChart>
      <c:valAx>
        <c:axId val="59963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Volume</a:t>
                </a:r>
                <a:r>
                  <a:rPr lang="nl-BE" baseline="0"/>
                  <a:t> toegevoegde NaOH (mL)</a:t>
                </a:r>
                <a:endParaRPr lang="nl-BE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0232064"/>
        <c:crosses val="autoZero"/>
        <c:crossBetween val="midCat"/>
      </c:valAx>
      <c:valAx>
        <c:axId val="60232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pH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59963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2011-11-15T13:43:00Z</dcterms:created>
  <dcterms:modified xsi:type="dcterms:W3CDTF">2011-11-15T13:55:00Z</dcterms:modified>
</cp:coreProperties>
</file>