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5B60" w:rsidRDefault="00B86802" w:rsidP="00B86802">
      <w:pPr>
        <w:pStyle w:val="Titel"/>
      </w:pPr>
      <w:r>
        <w:t>Voorstellen geografische gegevens</w:t>
      </w:r>
    </w:p>
    <w:p w:rsidR="00A6394A" w:rsidRDefault="00A6394A" w:rsidP="00A6394A">
      <w:pPr>
        <w:pStyle w:val="Kop1"/>
        <w:numPr>
          <w:ilvl w:val="0"/>
          <w:numId w:val="1"/>
        </w:numPr>
      </w:pPr>
      <w:r>
        <w:t>Inleiding/ doelstellingen</w:t>
      </w:r>
    </w:p>
    <w:p w:rsidR="002B0F40" w:rsidRDefault="00A6394A" w:rsidP="00A14C07">
      <w:pPr>
        <w:jc w:val="both"/>
        <w:rPr>
          <w:iCs/>
        </w:rPr>
      </w:pPr>
      <w:r>
        <w:t>In het volgende experiment</w:t>
      </w:r>
      <w:r w:rsidR="00B51C1D">
        <w:t xml:space="preserve"> wordt nagegaan</w:t>
      </w:r>
      <w:r>
        <w:t xml:space="preserve"> in welke mate weegbree (</w:t>
      </w:r>
      <w:proofErr w:type="spellStart"/>
      <w:r>
        <w:rPr>
          <w:i/>
          <w:iCs/>
        </w:rPr>
        <w:t>Plantago</w:t>
      </w:r>
      <w:proofErr w:type="spellEnd"/>
      <w:r>
        <w:rPr>
          <w:iCs/>
        </w:rPr>
        <w:t xml:space="preserve">) een goede bio-indicator is voor luchtkwaliteit. </w:t>
      </w:r>
      <w:r w:rsidR="00B51C1D">
        <w:rPr>
          <w:iCs/>
        </w:rPr>
        <w:t xml:space="preserve">Dit zal worden onderzocht door stalen te nemen op verschillende locaties in de stad Antwerpen. Voor elke staal worden het aantal geopende en gesloten huidmondjes bepaald en wordt een correlatie gezocht met de luchtkwaliteit op de plaats van de staalname. Normaal was het de bedoeling om aan de hand van een NOx-meter een beeld te krijgen van de luchtkwaliteit op de plaats van de staalname, maar deze was defect. Hierdoor zal als indicator voor de luchtkwaliteit de verkeersintensiteit worden genomen. </w:t>
      </w:r>
    </w:p>
    <w:p w:rsidR="00A6394A" w:rsidRDefault="002B0F40" w:rsidP="002B0F40">
      <w:pPr>
        <w:pStyle w:val="Kop1"/>
        <w:numPr>
          <w:ilvl w:val="0"/>
          <w:numId w:val="1"/>
        </w:numPr>
      </w:pPr>
      <w:r>
        <w:t>Materiaal en methoden</w:t>
      </w:r>
      <w:r w:rsidR="00B51C1D">
        <w:t xml:space="preserve"> </w:t>
      </w:r>
    </w:p>
    <w:p w:rsidR="006E18DC" w:rsidRDefault="006E18DC" w:rsidP="00A14C07">
      <w:pPr>
        <w:jc w:val="both"/>
      </w:pPr>
      <w:r>
        <w:t>Gedurende het voorjaar werden op verschillende locaties in de stad Antwerpen stalen weegbree-stalen genomen. Er werd getracht elke staal op ongeveer 5 km afstand van andere staalnamen te nemen. Op elke locatie werden volgende parameters bepaald:</w:t>
      </w:r>
    </w:p>
    <w:p w:rsidR="006E18DC" w:rsidRDefault="006E18DC" w:rsidP="00A14C07">
      <w:pPr>
        <w:pStyle w:val="Lijstalinea"/>
        <w:numPr>
          <w:ilvl w:val="0"/>
          <w:numId w:val="2"/>
        </w:numPr>
        <w:jc w:val="both"/>
      </w:pPr>
      <w:r>
        <w:t>Coördinaten</w:t>
      </w:r>
    </w:p>
    <w:p w:rsidR="006E18DC" w:rsidRDefault="006E18DC" w:rsidP="00A14C07">
      <w:pPr>
        <w:pStyle w:val="Lijstalinea"/>
        <w:numPr>
          <w:ilvl w:val="0"/>
          <w:numId w:val="2"/>
        </w:numPr>
        <w:jc w:val="both"/>
      </w:pPr>
      <w:r>
        <w:t>Uur</w:t>
      </w:r>
    </w:p>
    <w:p w:rsidR="006E18DC" w:rsidRDefault="006E18DC" w:rsidP="00A14C07">
      <w:pPr>
        <w:pStyle w:val="Lijstalinea"/>
        <w:numPr>
          <w:ilvl w:val="0"/>
          <w:numId w:val="2"/>
        </w:numPr>
        <w:jc w:val="both"/>
      </w:pPr>
      <w:r>
        <w:t>Weer</w:t>
      </w:r>
    </w:p>
    <w:p w:rsidR="006E18DC" w:rsidRDefault="006E18DC" w:rsidP="00A14C07">
      <w:pPr>
        <w:pStyle w:val="Lijstalinea"/>
        <w:numPr>
          <w:ilvl w:val="0"/>
          <w:numId w:val="2"/>
        </w:numPr>
        <w:jc w:val="both"/>
      </w:pPr>
      <w:r>
        <w:t>Temperatuur</w:t>
      </w:r>
    </w:p>
    <w:p w:rsidR="006E18DC" w:rsidRDefault="006E18DC" w:rsidP="00A14C07">
      <w:pPr>
        <w:pStyle w:val="Lijstalinea"/>
        <w:numPr>
          <w:ilvl w:val="0"/>
          <w:numId w:val="2"/>
        </w:numPr>
        <w:jc w:val="both"/>
      </w:pPr>
      <w:r>
        <w:t>Landgebruik en bodemsoort</w:t>
      </w:r>
    </w:p>
    <w:p w:rsidR="006E18DC" w:rsidRDefault="006E18DC" w:rsidP="00A14C07">
      <w:pPr>
        <w:pStyle w:val="Lijstalinea"/>
        <w:numPr>
          <w:ilvl w:val="0"/>
          <w:numId w:val="2"/>
        </w:numPr>
        <w:jc w:val="both"/>
      </w:pPr>
      <w:r>
        <w:t>Vegetatietype</w:t>
      </w:r>
    </w:p>
    <w:p w:rsidR="006E18DC" w:rsidRDefault="006E18DC" w:rsidP="00A14C07">
      <w:pPr>
        <w:pStyle w:val="Lijstalinea"/>
        <w:numPr>
          <w:ilvl w:val="0"/>
          <w:numId w:val="2"/>
        </w:numPr>
        <w:jc w:val="both"/>
      </w:pPr>
      <w:r>
        <w:t>Verkeersintensiteit</w:t>
      </w:r>
    </w:p>
    <w:p w:rsidR="006E18DC" w:rsidRDefault="006E18DC" w:rsidP="00A14C07">
      <w:pPr>
        <w:jc w:val="both"/>
      </w:pPr>
      <w:r>
        <w:t xml:space="preserve">Deze gegevens werden opgeslagen in een tabel m.b.v. </w:t>
      </w:r>
      <w:r w:rsidR="00A2154A">
        <w:t>“</w:t>
      </w:r>
      <w:r>
        <w:t>Google Fusion Tables</w:t>
      </w:r>
      <w:r w:rsidR="00A2154A">
        <w:t>”</w:t>
      </w:r>
      <w:r>
        <w:t xml:space="preserve"> en kunnen worden gebruikt voor het karteren van de resultaten of voor het verklaren van bepaalde </w:t>
      </w:r>
      <w:r w:rsidR="008838DD">
        <w:t>anomalieën</w:t>
      </w:r>
      <w:r w:rsidR="00A2154A">
        <w:t>. De verkeersintensiteit werd bepaald door een telling van 10 minuten. Hierbij werden drie categorieën gehanteerd, namelijk “bromfietsen en scooters”, “moto’s en auto’s” en “vrachtverkeer”</w:t>
      </w:r>
      <w:r w:rsidR="006353F1">
        <w:t xml:space="preserve"> (inclusief bestelwagens</w:t>
      </w:r>
      <w:r w:rsidR="00A2154A">
        <w:t>).</w:t>
      </w:r>
      <w:r w:rsidR="00DF4055">
        <w:t xml:space="preserve"> De locaties van de staalnamen worden weergegeven in figuur 1. </w:t>
      </w:r>
    </w:p>
    <w:p w:rsidR="00A14C07" w:rsidRDefault="00A14C07" w:rsidP="00A14C07">
      <w:pPr>
        <w:keepNext/>
        <w:jc w:val="center"/>
      </w:pPr>
      <w:r>
        <w:rPr>
          <w:noProof/>
          <w:lang w:eastAsia="nl-BE"/>
        </w:rPr>
        <w:drawing>
          <wp:inline distT="0" distB="0" distL="0" distR="0" wp14:anchorId="1FB998EB" wp14:editId="2E2C373B">
            <wp:extent cx="2800350" cy="2192379"/>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811723" cy="2201283"/>
                    </a:xfrm>
                    <a:prstGeom prst="rect">
                      <a:avLst/>
                    </a:prstGeom>
                  </pic:spPr>
                </pic:pic>
              </a:graphicData>
            </a:graphic>
          </wp:inline>
        </w:drawing>
      </w:r>
    </w:p>
    <w:p w:rsidR="00A14C07" w:rsidRDefault="00A14C07" w:rsidP="00A14C07">
      <w:pPr>
        <w:pStyle w:val="Bijschrift"/>
        <w:jc w:val="center"/>
      </w:pPr>
      <w:r>
        <w:t xml:space="preserve">Figuur </w:t>
      </w:r>
      <w:fldSimple w:instr=" SEQ Figuur \* ARABIC ">
        <w:r w:rsidR="00AA5695">
          <w:rPr>
            <w:noProof/>
          </w:rPr>
          <w:t>1</w:t>
        </w:r>
      </w:fldSimple>
      <w:r>
        <w:t>. Spreiding van de locaties voor staalname</w:t>
      </w:r>
    </w:p>
    <w:p w:rsidR="003C197D" w:rsidRDefault="003C197D" w:rsidP="006E18DC">
      <w:r>
        <w:lastRenderedPageBreak/>
        <w:t>Voor de eigenlijke staalname werd volgend protocol gehanteerd:</w:t>
      </w:r>
    </w:p>
    <w:p w:rsidR="003C197D" w:rsidRDefault="003C197D" w:rsidP="003C197D">
      <w:pPr>
        <w:pStyle w:val="Lijstalinea"/>
        <w:numPr>
          <w:ilvl w:val="0"/>
          <w:numId w:val="3"/>
        </w:numPr>
      </w:pPr>
      <w:r>
        <w:t>Plantje weegbree selecteren.</w:t>
      </w:r>
    </w:p>
    <w:p w:rsidR="003C197D" w:rsidRDefault="003C197D" w:rsidP="003C197D">
      <w:pPr>
        <w:pStyle w:val="Lijstalinea"/>
        <w:numPr>
          <w:ilvl w:val="0"/>
          <w:numId w:val="3"/>
        </w:numPr>
      </w:pPr>
      <w:r>
        <w:t>Fris, volgroeid blad selecteren.</w:t>
      </w:r>
    </w:p>
    <w:p w:rsidR="003C197D" w:rsidRDefault="003C197D" w:rsidP="003C197D">
      <w:pPr>
        <w:pStyle w:val="Lijstalinea"/>
        <w:numPr>
          <w:ilvl w:val="0"/>
          <w:numId w:val="3"/>
        </w:numPr>
      </w:pPr>
      <w:r>
        <w:t>Op adaxiale zijde (bovenkant) een dun laagje doorzichtige nagellak aanbrengen. Dikke nerven vermijden.</w:t>
      </w:r>
    </w:p>
    <w:p w:rsidR="003C197D" w:rsidRDefault="003C197D" w:rsidP="003C197D">
      <w:pPr>
        <w:pStyle w:val="Lijstalinea"/>
        <w:numPr>
          <w:ilvl w:val="0"/>
          <w:numId w:val="3"/>
        </w:numPr>
      </w:pPr>
      <w:r>
        <w:t>Na drogen van de nagellak een stukje plakband over nagellak plakken. Trek zo de nagellak van het blad.</w:t>
      </w:r>
    </w:p>
    <w:p w:rsidR="003C197D" w:rsidRDefault="003C197D" w:rsidP="003C197D">
      <w:pPr>
        <w:pStyle w:val="Lijstalinea"/>
        <w:numPr>
          <w:ilvl w:val="0"/>
          <w:numId w:val="3"/>
        </w:numPr>
      </w:pPr>
      <w:r>
        <w:t xml:space="preserve">Plankband met nagellak wordt op een draagglaasje aangebracht. </w:t>
      </w:r>
    </w:p>
    <w:p w:rsidR="003C197D" w:rsidRDefault="003C197D" w:rsidP="003C197D">
      <w:pPr>
        <w:pStyle w:val="Lijstalinea"/>
        <w:numPr>
          <w:ilvl w:val="0"/>
          <w:numId w:val="3"/>
        </w:numPr>
      </w:pPr>
      <w:r>
        <w:t>Herhaling voor abaxiale zijde (onderkant).</w:t>
      </w:r>
    </w:p>
    <w:p w:rsidR="003C197D" w:rsidRDefault="003C197D" w:rsidP="007F7F7C">
      <w:r>
        <w:t xml:space="preserve">De draagglaasjes werden vervolgens in het laboratorium onder de </w:t>
      </w:r>
      <w:r w:rsidR="003A7161">
        <w:t>licht</w:t>
      </w:r>
      <w:r>
        <w:t>microscoop gelegd voor</w:t>
      </w:r>
      <w:r w:rsidR="003A7161">
        <w:t xml:space="preserve"> de telling van de huidmondjes bij een 10x40 vergroting.</w:t>
      </w:r>
      <w:r w:rsidR="003614D8">
        <w:t xml:space="preserve"> Het aantal open en gesloten huidmondjes werd </w:t>
      </w:r>
      <w:r w:rsidR="007F7F7C">
        <w:t>bepaald.</w:t>
      </w:r>
    </w:p>
    <w:p w:rsidR="00E975DC" w:rsidRDefault="00E975DC" w:rsidP="007F7F7C">
      <w:r>
        <w:t xml:space="preserve">Alle gegevens kunnen worden nagekeken in de aangemaakte fusion table via volgende link: </w:t>
      </w:r>
      <w:hyperlink r:id="rId9" w:history="1">
        <w:r w:rsidRPr="00E0416C">
          <w:rPr>
            <w:rStyle w:val="Hyperlink"/>
          </w:rPr>
          <w:t>http://www.google.com/fusiontables/DataSource?snapid=S479420WdKS</w:t>
        </w:r>
      </w:hyperlink>
      <w:r>
        <w:t xml:space="preserve"> </w:t>
      </w:r>
    </w:p>
    <w:p w:rsidR="00C36B6D" w:rsidRDefault="008624B4" w:rsidP="00C36B6D">
      <w:pPr>
        <w:pStyle w:val="Kop1"/>
        <w:numPr>
          <w:ilvl w:val="0"/>
          <w:numId w:val="1"/>
        </w:numPr>
      </w:pPr>
      <w:r>
        <w:t>Resultaten</w:t>
      </w:r>
    </w:p>
    <w:p w:rsidR="00081E37" w:rsidRDefault="00081E37" w:rsidP="00081E37">
      <w:r>
        <w:t xml:space="preserve">In figuur 2 worden de tellingen van het aantal geopende en gesloten huidmondjes aan zowel de boven- als onderkant van de bladeren </w:t>
      </w:r>
      <w:bookmarkStart w:id="0" w:name="_GoBack"/>
      <w:r>
        <w:t xml:space="preserve">uitgezet </w:t>
      </w:r>
      <w:bookmarkEnd w:id="0"/>
      <w:r>
        <w:t xml:space="preserve">t.o.v. </w:t>
      </w:r>
      <w:proofErr w:type="gramStart"/>
      <w:r>
        <w:t>de</w:t>
      </w:r>
      <w:proofErr w:type="gramEnd"/>
      <w:r>
        <w:t xml:space="preserve"> verkeersintensiteit gedurende 10 minuten. Het valt direct op dat er geen significant verband bestaat. De R</w:t>
      </w:r>
      <w:r>
        <w:rPr>
          <w:vertAlign w:val="superscript"/>
        </w:rPr>
        <w:t>2</w:t>
      </w:r>
      <w:r>
        <w:t xml:space="preserve">-waarde in figuur 2 is deze van de best fittende trendlijn. Deze waarde bevestigd dat geen verband is tussen de gegevens. </w:t>
      </w:r>
    </w:p>
    <w:p w:rsidR="00AA5695" w:rsidRDefault="00AA5695" w:rsidP="00AA5695">
      <w:pPr>
        <w:keepNext/>
        <w:jc w:val="center"/>
      </w:pPr>
      <w:r>
        <w:rPr>
          <w:noProof/>
          <w:lang w:eastAsia="nl-BE"/>
        </w:rPr>
        <w:drawing>
          <wp:inline distT="0" distB="0" distL="0" distR="0" wp14:anchorId="58EBAE92" wp14:editId="6494F512">
            <wp:extent cx="5760720" cy="2825852"/>
            <wp:effectExtent l="0" t="0" r="11430" b="12700"/>
            <wp:docPr id="2" name="Grafiek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8D65C7" w:rsidRDefault="00AA5695" w:rsidP="00AA5695">
      <w:pPr>
        <w:pStyle w:val="Bijschrift"/>
        <w:jc w:val="center"/>
      </w:pPr>
      <w:r>
        <w:t xml:space="preserve">Figuur </w:t>
      </w:r>
      <w:fldSimple w:instr=" SEQ Figuur \* ARABIC ">
        <w:r>
          <w:rPr>
            <w:noProof/>
          </w:rPr>
          <w:t>2</w:t>
        </w:r>
      </w:fldSimple>
      <w:r>
        <w:t>. Aantal geopende of gesloten huidmondjes in functie van de verkeersintensiteit gedurende 10 minuten</w:t>
      </w:r>
    </w:p>
    <w:p w:rsidR="00AA5695" w:rsidRPr="00AA5695" w:rsidRDefault="00AA5695" w:rsidP="00AA5695"/>
    <w:p w:rsidR="008624B4" w:rsidRDefault="008624B4" w:rsidP="008624B4">
      <w:pPr>
        <w:pStyle w:val="Kop1"/>
        <w:numPr>
          <w:ilvl w:val="0"/>
          <w:numId w:val="1"/>
        </w:numPr>
      </w:pPr>
      <w:r>
        <w:lastRenderedPageBreak/>
        <w:t>Bespreking/ conclusie</w:t>
      </w:r>
    </w:p>
    <w:p w:rsidR="008624B4" w:rsidRPr="008624B4" w:rsidRDefault="00E82575" w:rsidP="00E82575">
      <w:r>
        <w:t>Indien dit onderzoek herhaald zou worden of gelijkaardige onderzoeken uitgevoerd zouden worden, zijn enkele verbeteringen mogelijk. Zo is het niet aangeraden om het verzamelen van de nodige gegevens te verdelen onder verschillende groepjes indien er geen streng protocol bepaald is. Een voorbeeld is de telling van het voorbijrijden</w:t>
      </w:r>
      <w:r w:rsidR="006353F1">
        <w:t>de verkeer. Bestelwagens</w:t>
      </w:r>
      <w:r>
        <w:t xml:space="preserve"> hebben alle groottes en vormen en of deze al dan niet bij vrachtverkeer worden gerekend of niet is een subjectieve vaststelling. </w:t>
      </w:r>
      <w:r w:rsidR="00083FB3">
        <w:t>Het totaal aantal gepasseerde voertuigen zal steeds gelij</w:t>
      </w:r>
      <w:r w:rsidR="004E6F08">
        <w:t>k zijn, maar een kleine bestelwagen</w:t>
      </w:r>
      <w:r w:rsidR="00083FB3">
        <w:t xml:space="preserve"> kan door de ene persoon als auto worden bestempeld, terwijl iemand anders deze onder vrachtverkeer plaatst. </w:t>
      </w:r>
      <w:r w:rsidR="007B2868">
        <w:t>Een tweede verbetering is de keuze van de onderzoekers. De personen die de stalen namen voor dit onderzoekers, zijn geen plantenkenners. Het is mogelijk dat niet enkel weegbree bemonsterd is, maar ook per toeval andere plantensoorten. Dit kan de resultaten sterk beïnvloeden</w:t>
      </w:r>
      <w:r w:rsidR="00C36B6D">
        <w:t xml:space="preserve"> en zou vermeden moeten worden. Ten slotte zou de representativiteit van de metingen verbeterd kunnen worden door de verkeerstellingen langer te maken en door </w:t>
      </w:r>
      <w:proofErr w:type="spellStart"/>
      <w:r w:rsidR="00C36B6D">
        <w:t>NOx</w:t>
      </w:r>
      <w:proofErr w:type="spellEnd"/>
      <w:r w:rsidR="00C36B6D">
        <w:t xml:space="preserve"> te meten als maatstaf voor luchtvervuiling. Dit omdat het aantal gepasseerde wagen geen ideale</w:t>
      </w:r>
      <w:r w:rsidR="003E2BA2">
        <w:t xml:space="preserve"> luchtvervuilingsparameter is. Aangezien geen </w:t>
      </w:r>
      <w:proofErr w:type="spellStart"/>
      <w:r w:rsidR="003E2BA2">
        <w:t>NOx</w:t>
      </w:r>
      <w:proofErr w:type="spellEnd"/>
      <w:r w:rsidR="003E2BA2">
        <w:t xml:space="preserve"> kon worden gemeten, kunnen verder geen conclusies getrokken worden </w:t>
      </w:r>
      <w:r w:rsidR="001C12D6">
        <w:t>betreffende</w:t>
      </w:r>
      <w:r w:rsidR="003E2BA2">
        <w:t xml:space="preserve"> dit onderzoek. </w:t>
      </w:r>
    </w:p>
    <w:p w:rsidR="00E82575" w:rsidRDefault="00E82575" w:rsidP="006E18DC">
      <w:pPr>
        <w:autoSpaceDE w:val="0"/>
        <w:autoSpaceDN w:val="0"/>
        <w:adjustRightInd w:val="0"/>
        <w:spacing w:after="0" w:line="240" w:lineRule="auto"/>
        <w:rPr>
          <w:rFonts w:ascii="CMR10" w:hAnsi="CMR10" w:cs="CMR10"/>
        </w:rPr>
      </w:pPr>
    </w:p>
    <w:p w:rsidR="00A6394A" w:rsidRPr="00A6394A" w:rsidRDefault="00A6394A" w:rsidP="00A6394A"/>
    <w:sectPr w:rsidR="00A6394A" w:rsidRPr="00A6394A">
      <w:head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16C2" w:rsidRDefault="00F316C2" w:rsidP="00B86802">
      <w:pPr>
        <w:spacing w:after="0" w:line="240" w:lineRule="auto"/>
      </w:pPr>
      <w:r>
        <w:separator/>
      </w:r>
    </w:p>
  </w:endnote>
  <w:endnote w:type="continuationSeparator" w:id="0">
    <w:p w:rsidR="00F316C2" w:rsidRDefault="00F316C2" w:rsidP="00B868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MR10">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16C2" w:rsidRDefault="00F316C2" w:rsidP="00B86802">
      <w:pPr>
        <w:spacing w:after="0" w:line="240" w:lineRule="auto"/>
      </w:pPr>
      <w:r>
        <w:separator/>
      </w:r>
    </w:p>
  </w:footnote>
  <w:footnote w:type="continuationSeparator" w:id="0">
    <w:p w:rsidR="00F316C2" w:rsidRDefault="00F316C2" w:rsidP="00B8680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6802" w:rsidRDefault="00B86802">
    <w:pPr>
      <w:pStyle w:val="Koptekst"/>
    </w:pPr>
    <w:r>
      <w:t>Thomas Anné</w:t>
    </w:r>
    <w:r>
      <w:tab/>
      <w:t>Bryan De Bel</w:t>
    </w:r>
    <w:r>
      <w:tab/>
      <w:t>3BaBir</w:t>
    </w:r>
  </w:p>
  <w:p w:rsidR="00B86802" w:rsidRDefault="00B86802">
    <w:pPr>
      <w:pStyle w:val="Koptekst"/>
    </w:pPr>
  </w:p>
  <w:p w:rsidR="00B86802" w:rsidRDefault="00B86802">
    <w:pPr>
      <w:pStyle w:val="Kopteks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635E8"/>
    <w:multiLevelType w:val="hybridMultilevel"/>
    <w:tmpl w:val="909AF0AE"/>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nsid w:val="2A4F5B8E"/>
    <w:multiLevelType w:val="hybridMultilevel"/>
    <w:tmpl w:val="7B00284C"/>
    <w:lvl w:ilvl="0" w:tplc="D9761212">
      <w:start w:val="2"/>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nsid w:val="59AB4342"/>
    <w:multiLevelType w:val="hybridMultilevel"/>
    <w:tmpl w:val="525CFF16"/>
    <w:lvl w:ilvl="0" w:tplc="0813000F">
      <w:start w:val="1"/>
      <w:numFmt w:val="decimal"/>
      <w:lvlText w:val="%1."/>
      <w:lvlJc w:val="left"/>
      <w:pPr>
        <w:ind w:left="360" w:hanging="360"/>
      </w:pPr>
      <w:rPr>
        <w:rFonts w:hint="default"/>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7B07"/>
    <w:rsid w:val="00057B07"/>
    <w:rsid w:val="00081E37"/>
    <w:rsid w:val="00083FB3"/>
    <w:rsid w:val="000A2F58"/>
    <w:rsid w:val="001C12D6"/>
    <w:rsid w:val="002B0F40"/>
    <w:rsid w:val="003614D8"/>
    <w:rsid w:val="003A7161"/>
    <w:rsid w:val="003C197D"/>
    <w:rsid w:val="003E2BA2"/>
    <w:rsid w:val="00402023"/>
    <w:rsid w:val="004E6F08"/>
    <w:rsid w:val="006353F1"/>
    <w:rsid w:val="006E18DC"/>
    <w:rsid w:val="00744CD8"/>
    <w:rsid w:val="007B2868"/>
    <w:rsid w:val="007F7F7C"/>
    <w:rsid w:val="00804C6C"/>
    <w:rsid w:val="008624B4"/>
    <w:rsid w:val="008838DD"/>
    <w:rsid w:val="008D65C7"/>
    <w:rsid w:val="00A14C07"/>
    <w:rsid w:val="00A2154A"/>
    <w:rsid w:val="00A6394A"/>
    <w:rsid w:val="00AA5695"/>
    <w:rsid w:val="00B35B60"/>
    <w:rsid w:val="00B51C1D"/>
    <w:rsid w:val="00B86802"/>
    <w:rsid w:val="00C36B6D"/>
    <w:rsid w:val="00DF4055"/>
    <w:rsid w:val="00E3186B"/>
    <w:rsid w:val="00E77EF0"/>
    <w:rsid w:val="00E82575"/>
    <w:rsid w:val="00E975DC"/>
    <w:rsid w:val="00EF7176"/>
    <w:rsid w:val="00F316C2"/>
    <w:rsid w:val="00FA5A40"/>
    <w:rsid w:val="00FB5143"/>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A6394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B8680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B86802"/>
  </w:style>
  <w:style w:type="paragraph" w:styleId="Voettekst">
    <w:name w:val="footer"/>
    <w:basedOn w:val="Standaard"/>
    <w:link w:val="VoettekstChar"/>
    <w:uiPriority w:val="99"/>
    <w:unhideWhenUsed/>
    <w:rsid w:val="00B8680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B86802"/>
  </w:style>
  <w:style w:type="paragraph" w:styleId="Titel">
    <w:name w:val="Title"/>
    <w:basedOn w:val="Standaard"/>
    <w:next w:val="Standaard"/>
    <w:link w:val="TitelChar"/>
    <w:uiPriority w:val="10"/>
    <w:qFormat/>
    <w:rsid w:val="00B8680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B86802"/>
    <w:rPr>
      <w:rFonts w:asciiTheme="majorHAnsi" w:eastAsiaTheme="majorEastAsia" w:hAnsiTheme="majorHAnsi" w:cstheme="majorBidi"/>
      <w:color w:val="17365D" w:themeColor="text2" w:themeShade="BF"/>
      <w:spacing w:val="5"/>
      <w:kern w:val="28"/>
      <w:sz w:val="52"/>
      <w:szCs w:val="52"/>
    </w:rPr>
  </w:style>
  <w:style w:type="character" w:customStyle="1" w:styleId="Kop1Char">
    <w:name w:val="Kop 1 Char"/>
    <w:basedOn w:val="Standaardalinea-lettertype"/>
    <w:link w:val="Kop1"/>
    <w:uiPriority w:val="9"/>
    <w:rsid w:val="00A6394A"/>
    <w:rPr>
      <w:rFonts w:asciiTheme="majorHAnsi" w:eastAsiaTheme="majorEastAsia" w:hAnsiTheme="majorHAnsi" w:cstheme="majorBidi"/>
      <w:b/>
      <w:bCs/>
      <w:color w:val="365F91" w:themeColor="accent1" w:themeShade="BF"/>
      <w:sz w:val="28"/>
      <w:szCs w:val="28"/>
    </w:rPr>
  </w:style>
  <w:style w:type="paragraph" w:styleId="Lijstalinea">
    <w:name w:val="List Paragraph"/>
    <w:basedOn w:val="Standaard"/>
    <w:uiPriority w:val="34"/>
    <w:qFormat/>
    <w:rsid w:val="006E18DC"/>
    <w:pPr>
      <w:ind w:left="720"/>
      <w:contextualSpacing/>
    </w:pPr>
  </w:style>
  <w:style w:type="paragraph" w:styleId="Ballontekst">
    <w:name w:val="Balloon Text"/>
    <w:basedOn w:val="Standaard"/>
    <w:link w:val="BallontekstChar"/>
    <w:uiPriority w:val="99"/>
    <w:semiHidden/>
    <w:unhideWhenUsed/>
    <w:rsid w:val="00DF4055"/>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DF4055"/>
    <w:rPr>
      <w:rFonts w:ascii="Tahoma" w:hAnsi="Tahoma" w:cs="Tahoma"/>
      <w:sz w:val="16"/>
      <w:szCs w:val="16"/>
    </w:rPr>
  </w:style>
  <w:style w:type="paragraph" w:styleId="Bijschrift">
    <w:name w:val="caption"/>
    <w:basedOn w:val="Standaard"/>
    <w:next w:val="Standaard"/>
    <w:uiPriority w:val="35"/>
    <w:unhideWhenUsed/>
    <w:qFormat/>
    <w:rsid w:val="00A14C07"/>
    <w:pPr>
      <w:spacing w:line="240" w:lineRule="auto"/>
    </w:pPr>
    <w:rPr>
      <w:b/>
      <w:bCs/>
      <w:color w:val="4F81BD" w:themeColor="accent1"/>
      <w:sz w:val="18"/>
      <w:szCs w:val="18"/>
    </w:rPr>
  </w:style>
  <w:style w:type="character" w:styleId="Hyperlink">
    <w:name w:val="Hyperlink"/>
    <w:basedOn w:val="Standaardalinea-lettertype"/>
    <w:uiPriority w:val="99"/>
    <w:unhideWhenUsed/>
    <w:rsid w:val="00E975D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A6394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B8680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B86802"/>
  </w:style>
  <w:style w:type="paragraph" w:styleId="Voettekst">
    <w:name w:val="footer"/>
    <w:basedOn w:val="Standaard"/>
    <w:link w:val="VoettekstChar"/>
    <w:uiPriority w:val="99"/>
    <w:unhideWhenUsed/>
    <w:rsid w:val="00B8680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B86802"/>
  </w:style>
  <w:style w:type="paragraph" w:styleId="Titel">
    <w:name w:val="Title"/>
    <w:basedOn w:val="Standaard"/>
    <w:next w:val="Standaard"/>
    <w:link w:val="TitelChar"/>
    <w:uiPriority w:val="10"/>
    <w:qFormat/>
    <w:rsid w:val="00B8680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B86802"/>
    <w:rPr>
      <w:rFonts w:asciiTheme="majorHAnsi" w:eastAsiaTheme="majorEastAsia" w:hAnsiTheme="majorHAnsi" w:cstheme="majorBidi"/>
      <w:color w:val="17365D" w:themeColor="text2" w:themeShade="BF"/>
      <w:spacing w:val="5"/>
      <w:kern w:val="28"/>
      <w:sz w:val="52"/>
      <w:szCs w:val="52"/>
    </w:rPr>
  </w:style>
  <w:style w:type="character" w:customStyle="1" w:styleId="Kop1Char">
    <w:name w:val="Kop 1 Char"/>
    <w:basedOn w:val="Standaardalinea-lettertype"/>
    <w:link w:val="Kop1"/>
    <w:uiPriority w:val="9"/>
    <w:rsid w:val="00A6394A"/>
    <w:rPr>
      <w:rFonts w:asciiTheme="majorHAnsi" w:eastAsiaTheme="majorEastAsia" w:hAnsiTheme="majorHAnsi" w:cstheme="majorBidi"/>
      <w:b/>
      <w:bCs/>
      <w:color w:val="365F91" w:themeColor="accent1" w:themeShade="BF"/>
      <w:sz w:val="28"/>
      <w:szCs w:val="28"/>
    </w:rPr>
  </w:style>
  <w:style w:type="paragraph" w:styleId="Lijstalinea">
    <w:name w:val="List Paragraph"/>
    <w:basedOn w:val="Standaard"/>
    <w:uiPriority w:val="34"/>
    <w:qFormat/>
    <w:rsid w:val="006E18DC"/>
    <w:pPr>
      <w:ind w:left="720"/>
      <w:contextualSpacing/>
    </w:pPr>
  </w:style>
  <w:style w:type="paragraph" w:styleId="Ballontekst">
    <w:name w:val="Balloon Text"/>
    <w:basedOn w:val="Standaard"/>
    <w:link w:val="BallontekstChar"/>
    <w:uiPriority w:val="99"/>
    <w:semiHidden/>
    <w:unhideWhenUsed/>
    <w:rsid w:val="00DF4055"/>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DF4055"/>
    <w:rPr>
      <w:rFonts w:ascii="Tahoma" w:hAnsi="Tahoma" w:cs="Tahoma"/>
      <w:sz w:val="16"/>
      <w:szCs w:val="16"/>
    </w:rPr>
  </w:style>
  <w:style w:type="paragraph" w:styleId="Bijschrift">
    <w:name w:val="caption"/>
    <w:basedOn w:val="Standaard"/>
    <w:next w:val="Standaard"/>
    <w:uiPriority w:val="35"/>
    <w:unhideWhenUsed/>
    <w:qFormat/>
    <w:rsid w:val="00A14C07"/>
    <w:pPr>
      <w:spacing w:line="240" w:lineRule="auto"/>
    </w:pPr>
    <w:rPr>
      <w:b/>
      <w:bCs/>
      <w:color w:val="4F81BD" w:themeColor="accent1"/>
      <w:sz w:val="18"/>
      <w:szCs w:val="18"/>
    </w:rPr>
  </w:style>
  <w:style w:type="character" w:styleId="Hyperlink">
    <w:name w:val="Hyperlink"/>
    <w:basedOn w:val="Standaardalinea-lettertype"/>
    <w:uiPriority w:val="99"/>
    <w:unhideWhenUsed/>
    <w:rsid w:val="00E975D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hyperlink" Target="http://www.google.com/fusiontables/DataSource?snapid=S479420WdKS"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Thomas\Dropbox\Ua%202011-2012\GP%20Milieutechnologie\Thomas,%20Bryan\Weegbree\weegbre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nl-BE"/>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a:lstStyle/>
          <a:p>
            <a:pPr>
              <a:defRPr/>
            </a:pPr>
            <a:r>
              <a:rPr lang="en-US"/>
              <a:t>Aantal gesloten of geopende huidmondjes</a:t>
            </a:r>
          </a:p>
        </c:rich>
      </c:tx>
      <c:overlay val="0"/>
    </c:title>
    <c:autoTitleDeleted val="0"/>
    <c:plotArea>
      <c:layout/>
      <c:scatterChart>
        <c:scatterStyle val="lineMarker"/>
        <c:varyColors val="0"/>
        <c:ser>
          <c:idx val="0"/>
          <c:order val="0"/>
          <c:tx>
            <c:v>boven open</c:v>
          </c:tx>
          <c:spPr>
            <a:ln w="28575">
              <a:noFill/>
            </a:ln>
          </c:spPr>
          <c:xVal>
            <c:numRef>
              <c:f>Blad1!$C$2:$C$16</c:f>
              <c:numCache>
                <c:formatCode>General</c:formatCode>
                <c:ptCount val="15"/>
                <c:pt idx="0">
                  <c:v>0</c:v>
                </c:pt>
                <c:pt idx="1">
                  <c:v>3</c:v>
                </c:pt>
                <c:pt idx="2">
                  <c:v>10</c:v>
                </c:pt>
                <c:pt idx="3">
                  <c:v>22</c:v>
                </c:pt>
                <c:pt idx="4">
                  <c:v>39</c:v>
                </c:pt>
                <c:pt idx="5">
                  <c:v>49</c:v>
                </c:pt>
                <c:pt idx="6">
                  <c:v>54</c:v>
                </c:pt>
                <c:pt idx="7">
                  <c:v>54</c:v>
                </c:pt>
                <c:pt idx="8">
                  <c:v>79</c:v>
                </c:pt>
                <c:pt idx="9">
                  <c:v>93</c:v>
                </c:pt>
                <c:pt idx="10">
                  <c:v>100</c:v>
                </c:pt>
                <c:pt idx="11">
                  <c:v>105</c:v>
                </c:pt>
                <c:pt idx="12">
                  <c:v>108</c:v>
                </c:pt>
                <c:pt idx="13">
                  <c:v>173</c:v>
                </c:pt>
                <c:pt idx="14">
                  <c:v>233</c:v>
                </c:pt>
              </c:numCache>
            </c:numRef>
          </c:xVal>
          <c:yVal>
            <c:numRef>
              <c:f>Blad1!$J$2:$J$16</c:f>
              <c:numCache>
                <c:formatCode>General</c:formatCode>
                <c:ptCount val="15"/>
                <c:pt idx="0">
                  <c:v>150</c:v>
                </c:pt>
                <c:pt idx="1">
                  <c:v>9</c:v>
                </c:pt>
                <c:pt idx="2">
                  <c:v>288</c:v>
                </c:pt>
                <c:pt idx="3">
                  <c:v>80</c:v>
                </c:pt>
                <c:pt idx="4">
                  <c:v>57</c:v>
                </c:pt>
                <c:pt idx="5">
                  <c:v>1</c:v>
                </c:pt>
                <c:pt idx="6">
                  <c:v>16</c:v>
                </c:pt>
                <c:pt idx="7">
                  <c:v>192</c:v>
                </c:pt>
                <c:pt idx="8">
                  <c:v>20</c:v>
                </c:pt>
                <c:pt idx="9">
                  <c:v>13</c:v>
                </c:pt>
                <c:pt idx="10">
                  <c:v>21</c:v>
                </c:pt>
                <c:pt idx="11">
                  <c:v>44</c:v>
                </c:pt>
                <c:pt idx="12">
                  <c:v>21</c:v>
                </c:pt>
                <c:pt idx="13">
                  <c:v>17</c:v>
                </c:pt>
                <c:pt idx="14">
                  <c:v>384</c:v>
                </c:pt>
              </c:numCache>
            </c:numRef>
          </c:yVal>
          <c:smooth val="0"/>
        </c:ser>
        <c:ser>
          <c:idx val="1"/>
          <c:order val="1"/>
          <c:tx>
            <c:v>boven toe</c:v>
          </c:tx>
          <c:spPr>
            <a:ln w="28575">
              <a:noFill/>
            </a:ln>
          </c:spPr>
          <c:xVal>
            <c:numRef>
              <c:f>Blad1!$C$2:$C$16</c:f>
              <c:numCache>
                <c:formatCode>General</c:formatCode>
                <c:ptCount val="15"/>
                <c:pt idx="0">
                  <c:v>0</c:v>
                </c:pt>
                <c:pt idx="1">
                  <c:v>3</c:v>
                </c:pt>
                <c:pt idx="2">
                  <c:v>10</c:v>
                </c:pt>
                <c:pt idx="3">
                  <c:v>22</c:v>
                </c:pt>
                <c:pt idx="4">
                  <c:v>39</c:v>
                </c:pt>
                <c:pt idx="5">
                  <c:v>49</c:v>
                </c:pt>
                <c:pt idx="6">
                  <c:v>54</c:v>
                </c:pt>
                <c:pt idx="7">
                  <c:v>54</c:v>
                </c:pt>
                <c:pt idx="8">
                  <c:v>79</c:v>
                </c:pt>
                <c:pt idx="9">
                  <c:v>93</c:v>
                </c:pt>
                <c:pt idx="10">
                  <c:v>100</c:v>
                </c:pt>
                <c:pt idx="11">
                  <c:v>105</c:v>
                </c:pt>
                <c:pt idx="12">
                  <c:v>108</c:v>
                </c:pt>
                <c:pt idx="13">
                  <c:v>173</c:v>
                </c:pt>
                <c:pt idx="14">
                  <c:v>233</c:v>
                </c:pt>
              </c:numCache>
            </c:numRef>
          </c:xVal>
          <c:yVal>
            <c:numRef>
              <c:f>Blad1!$K$2:$K$16</c:f>
              <c:numCache>
                <c:formatCode>General</c:formatCode>
                <c:ptCount val="15"/>
                <c:pt idx="0">
                  <c:v>2</c:v>
                </c:pt>
                <c:pt idx="1">
                  <c:v>59</c:v>
                </c:pt>
                <c:pt idx="2">
                  <c:v>48</c:v>
                </c:pt>
                <c:pt idx="3">
                  <c:v>2</c:v>
                </c:pt>
                <c:pt idx="4">
                  <c:v>84</c:v>
                </c:pt>
                <c:pt idx="5">
                  <c:v>15</c:v>
                </c:pt>
                <c:pt idx="6">
                  <c:v>19</c:v>
                </c:pt>
                <c:pt idx="7">
                  <c:v>64</c:v>
                </c:pt>
                <c:pt idx="8">
                  <c:v>32</c:v>
                </c:pt>
                <c:pt idx="9">
                  <c:v>25</c:v>
                </c:pt>
                <c:pt idx="10">
                  <c:v>3</c:v>
                </c:pt>
                <c:pt idx="11">
                  <c:v>103</c:v>
                </c:pt>
                <c:pt idx="12">
                  <c:v>6</c:v>
                </c:pt>
                <c:pt idx="13">
                  <c:v>23</c:v>
                </c:pt>
                <c:pt idx="14">
                  <c:v>48</c:v>
                </c:pt>
              </c:numCache>
            </c:numRef>
          </c:yVal>
          <c:smooth val="0"/>
        </c:ser>
        <c:ser>
          <c:idx val="2"/>
          <c:order val="2"/>
          <c:tx>
            <c:v>onder open</c:v>
          </c:tx>
          <c:spPr>
            <a:ln w="28575">
              <a:noFill/>
            </a:ln>
          </c:spPr>
          <c:xVal>
            <c:numRef>
              <c:f>Blad1!$C$2:$C$16</c:f>
              <c:numCache>
                <c:formatCode>General</c:formatCode>
                <c:ptCount val="15"/>
                <c:pt idx="0">
                  <c:v>0</c:v>
                </c:pt>
                <c:pt idx="1">
                  <c:v>3</c:v>
                </c:pt>
                <c:pt idx="2">
                  <c:v>10</c:v>
                </c:pt>
                <c:pt idx="3">
                  <c:v>22</c:v>
                </c:pt>
                <c:pt idx="4">
                  <c:v>39</c:v>
                </c:pt>
                <c:pt idx="5">
                  <c:v>49</c:v>
                </c:pt>
                <c:pt idx="6">
                  <c:v>54</c:v>
                </c:pt>
                <c:pt idx="7">
                  <c:v>54</c:v>
                </c:pt>
                <c:pt idx="8">
                  <c:v>79</c:v>
                </c:pt>
                <c:pt idx="9">
                  <c:v>93</c:v>
                </c:pt>
                <c:pt idx="10">
                  <c:v>100</c:v>
                </c:pt>
                <c:pt idx="11">
                  <c:v>105</c:v>
                </c:pt>
                <c:pt idx="12">
                  <c:v>108</c:v>
                </c:pt>
                <c:pt idx="13">
                  <c:v>173</c:v>
                </c:pt>
                <c:pt idx="14">
                  <c:v>233</c:v>
                </c:pt>
              </c:numCache>
            </c:numRef>
          </c:xVal>
          <c:yVal>
            <c:numRef>
              <c:f>Blad1!$M$2:$M$16</c:f>
              <c:numCache>
                <c:formatCode>General</c:formatCode>
                <c:ptCount val="15"/>
                <c:pt idx="0">
                  <c:v>164</c:v>
                </c:pt>
                <c:pt idx="1">
                  <c:v>15</c:v>
                </c:pt>
                <c:pt idx="2">
                  <c:v>256</c:v>
                </c:pt>
                <c:pt idx="3">
                  <c:v>73</c:v>
                </c:pt>
                <c:pt idx="4">
                  <c:v>87</c:v>
                </c:pt>
                <c:pt idx="5">
                  <c:v>3</c:v>
                </c:pt>
                <c:pt idx="6">
                  <c:v>47</c:v>
                </c:pt>
                <c:pt idx="7">
                  <c:v>128</c:v>
                </c:pt>
                <c:pt idx="8">
                  <c:v>68</c:v>
                </c:pt>
                <c:pt idx="9">
                  <c:v>39</c:v>
                </c:pt>
                <c:pt idx="10">
                  <c:v>8</c:v>
                </c:pt>
                <c:pt idx="11">
                  <c:v>84</c:v>
                </c:pt>
                <c:pt idx="12">
                  <c:v>11</c:v>
                </c:pt>
                <c:pt idx="13">
                  <c:v>49</c:v>
                </c:pt>
                <c:pt idx="14">
                  <c:v>288</c:v>
                </c:pt>
              </c:numCache>
            </c:numRef>
          </c:yVal>
          <c:smooth val="0"/>
        </c:ser>
        <c:ser>
          <c:idx val="3"/>
          <c:order val="3"/>
          <c:tx>
            <c:v>onder toe</c:v>
          </c:tx>
          <c:spPr>
            <a:ln w="28575">
              <a:noFill/>
            </a:ln>
          </c:spPr>
          <c:trendline>
            <c:trendlineType val="linear"/>
            <c:dispRSqr val="1"/>
            <c:dispEq val="0"/>
            <c:trendlineLbl>
              <c:layout>
                <c:manualLayout>
                  <c:x val="0.29427435282964209"/>
                  <c:y val="4.6295607776465922E-2"/>
                </c:manualLayout>
              </c:layout>
              <c:numFmt formatCode="General" sourceLinked="0"/>
            </c:trendlineLbl>
          </c:trendline>
          <c:xVal>
            <c:numRef>
              <c:f>Blad1!$C$2:$C$16</c:f>
              <c:numCache>
                <c:formatCode>General</c:formatCode>
                <c:ptCount val="15"/>
                <c:pt idx="0">
                  <c:v>0</c:v>
                </c:pt>
                <c:pt idx="1">
                  <c:v>3</c:v>
                </c:pt>
                <c:pt idx="2">
                  <c:v>10</c:v>
                </c:pt>
                <c:pt idx="3">
                  <c:v>22</c:v>
                </c:pt>
                <c:pt idx="4">
                  <c:v>39</c:v>
                </c:pt>
                <c:pt idx="5">
                  <c:v>49</c:v>
                </c:pt>
                <c:pt idx="6">
                  <c:v>54</c:v>
                </c:pt>
                <c:pt idx="7">
                  <c:v>54</c:v>
                </c:pt>
                <c:pt idx="8">
                  <c:v>79</c:v>
                </c:pt>
                <c:pt idx="9">
                  <c:v>93</c:v>
                </c:pt>
                <c:pt idx="10">
                  <c:v>100</c:v>
                </c:pt>
                <c:pt idx="11">
                  <c:v>105</c:v>
                </c:pt>
                <c:pt idx="12">
                  <c:v>108</c:v>
                </c:pt>
                <c:pt idx="13">
                  <c:v>173</c:v>
                </c:pt>
                <c:pt idx="14">
                  <c:v>233</c:v>
                </c:pt>
              </c:numCache>
            </c:numRef>
          </c:xVal>
          <c:yVal>
            <c:numRef>
              <c:f>Blad1!$N$2:$N$16</c:f>
              <c:numCache>
                <c:formatCode>General</c:formatCode>
                <c:ptCount val="15"/>
                <c:pt idx="0">
                  <c:v>2</c:v>
                </c:pt>
                <c:pt idx="1">
                  <c:v>13</c:v>
                </c:pt>
                <c:pt idx="2">
                  <c:v>32</c:v>
                </c:pt>
                <c:pt idx="3">
                  <c:v>34</c:v>
                </c:pt>
                <c:pt idx="4">
                  <c:v>81</c:v>
                </c:pt>
                <c:pt idx="5">
                  <c:v>0</c:v>
                </c:pt>
                <c:pt idx="6">
                  <c:v>13</c:v>
                </c:pt>
                <c:pt idx="7">
                  <c:v>112</c:v>
                </c:pt>
                <c:pt idx="8">
                  <c:v>7</c:v>
                </c:pt>
                <c:pt idx="9">
                  <c:v>19</c:v>
                </c:pt>
                <c:pt idx="10">
                  <c:v>10</c:v>
                </c:pt>
                <c:pt idx="11">
                  <c:v>32</c:v>
                </c:pt>
                <c:pt idx="12">
                  <c:v>10</c:v>
                </c:pt>
                <c:pt idx="13">
                  <c:v>17</c:v>
                </c:pt>
                <c:pt idx="14">
                  <c:v>176</c:v>
                </c:pt>
              </c:numCache>
            </c:numRef>
          </c:yVal>
          <c:smooth val="0"/>
        </c:ser>
        <c:dLbls>
          <c:showLegendKey val="0"/>
          <c:showVal val="0"/>
          <c:showCatName val="0"/>
          <c:showSerName val="0"/>
          <c:showPercent val="0"/>
          <c:showBubbleSize val="0"/>
        </c:dLbls>
        <c:axId val="174077824"/>
        <c:axId val="174108672"/>
      </c:scatterChart>
      <c:valAx>
        <c:axId val="174077824"/>
        <c:scaling>
          <c:orientation val="minMax"/>
        </c:scaling>
        <c:delete val="0"/>
        <c:axPos val="b"/>
        <c:title>
          <c:tx>
            <c:rich>
              <a:bodyPr/>
              <a:lstStyle/>
              <a:p>
                <a:pPr>
                  <a:defRPr/>
                </a:pPr>
                <a:r>
                  <a:rPr lang="nl-BE"/>
                  <a:t>Verkeersintensiteit</a:t>
                </a:r>
                <a:r>
                  <a:rPr lang="nl-BE" baseline="0"/>
                  <a:t> (voertuigen/ 10 min)</a:t>
                </a:r>
                <a:endParaRPr lang="nl-BE"/>
              </a:p>
            </c:rich>
          </c:tx>
          <c:layout>
            <c:manualLayout>
              <c:xMode val="edge"/>
              <c:yMode val="edge"/>
              <c:x val="0.37618219963307264"/>
              <c:y val="0.91098074607295532"/>
            </c:manualLayout>
          </c:layout>
          <c:overlay val="0"/>
        </c:title>
        <c:numFmt formatCode="General" sourceLinked="1"/>
        <c:majorTickMark val="none"/>
        <c:minorTickMark val="none"/>
        <c:tickLblPos val="nextTo"/>
        <c:crossAx val="174108672"/>
        <c:crosses val="autoZero"/>
        <c:crossBetween val="midCat"/>
      </c:valAx>
      <c:valAx>
        <c:axId val="174108672"/>
        <c:scaling>
          <c:orientation val="minMax"/>
        </c:scaling>
        <c:delete val="0"/>
        <c:axPos val="l"/>
        <c:majorGridlines/>
        <c:title>
          <c:tx>
            <c:rich>
              <a:bodyPr/>
              <a:lstStyle/>
              <a:p>
                <a:pPr>
                  <a:defRPr/>
                </a:pPr>
                <a:r>
                  <a:rPr lang="nl-BE"/>
                  <a:t>#</a:t>
                </a:r>
                <a:r>
                  <a:rPr lang="nl-BE" baseline="0"/>
                  <a:t> huidmondjes</a:t>
                </a:r>
                <a:endParaRPr lang="nl-BE"/>
              </a:p>
            </c:rich>
          </c:tx>
          <c:overlay val="0"/>
        </c:title>
        <c:numFmt formatCode="General" sourceLinked="1"/>
        <c:majorTickMark val="none"/>
        <c:minorTickMark val="none"/>
        <c:tickLblPos val="nextTo"/>
        <c:crossAx val="174077824"/>
        <c:crosses val="autoZero"/>
        <c:crossBetween val="midCat"/>
      </c:valAx>
    </c:plotArea>
    <c:legend>
      <c:legendPos val="r"/>
      <c:layout>
        <c:manualLayout>
          <c:xMode val="edge"/>
          <c:yMode val="edge"/>
          <c:x val="0.75369159020411702"/>
          <c:y val="0.25450022118021765"/>
          <c:w val="0.23308093432765348"/>
          <c:h val="0.40635760417588251"/>
        </c:manualLayout>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TotalTime>
  <Pages>3</Pages>
  <Words>673</Words>
  <Characters>3702</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Anné</dc:creator>
  <cp:keywords/>
  <dc:description/>
  <cp:lastModifiedBy>Thomas Anné</cp:lastModifiedBy>
  <cp:revision>32</cp:revision>
  <dcterms:created xsi:type="dcterms:W3CDTF">2012-05-20T13:18:00Z</dcterms:created>
  <dcterms:modified xsi:type="dcterms:W3CDTF">2012-05-21T19:26:00Z</dcterms:modified>
</cp:coreProperties>
</file>