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8F54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22BB5A4E" w14:textId="77777777" w:rsidTr="00E54157">
        <w:tc>
          <w:tcPr>
            <w:tcW w:w="3539" w:type="dxa"/>
          </w:tcPr>
          <w:p w14:paraId="2DCB361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2A212D2" w14:textId="09837C1C" w:rsidR="00E54157" w:rsidRDefault="00204239" w:rsidP="008E406D">
            <w:pPr>
              <w:ind w:right="26"/>
              <w:rPr>
                <w:rFonts w:ascii="Arial" w:hAnsi="Arial" w:cs="Arial"/>
                <w:sz w:val="28"/>
                <w:szCs w:val="28"/>
              </w:rPr>
            </w:pPr>
            <w:r w:rsidRPr="00204239">
              <w:rPr>
                <w:rFonts w:ascii="Arial" w:hAnsi="Arial" w:cs="Arial"/>
                <w:sz w:val="28"/>
                <w:szCs w:val="28"/>
              </w:rPr>
              <w:t xml:space="preserve">Разработка </w:t>
            </w:r>
            <w:r w:rsidR="00EA36F6">
              <w:rPr>
                <w:rFonts w:ascii="Arial" w:hAnsi="Arial" w:cs="Arial"/>
                <w:sz w:val="28"/>
                <w:szCs w:val="28"/>
              </w:rPr>
              <w:t xml:space="preserve">новых </w:t>
            </w:r>
            <w:r w:rsidRPr="00204239">
              <w:rPr>
                <w:rFonts w:ascii="Arial" w:hAnsi="Arial" w:cs="Arial"/>
                <w:sz w:val="28"/>
                <w:szCs w:val="28"/>
              </w:rPr>
              <w:t>технологий искусственного интеллект</w:t>
            </w:r>
            <w:r w:rsidRPr="00204239">
              <w:rPr>
                <w:rFonts w:ascii="Arial" w:hAnsi="Arial" w:cs="Arial"/>
                <w:sz w:val="28"/>
                <w:szCs w:val="28"/>
              </w:rPr>
              <w:t>а для</w:t>
            </w:r>
            <w:r w:rsidRPr="00204239">
              <w:rPr>
                <w:rFonts w:ascii="Arial" w:hAnsi="Arial" w:cs="Arial"/>
                <w:sz w:val="28"/>
                <w:szCs w:val="28"/>
              </w:rPr>
              <w:t xml:space="preserve"> принятия человеком оптимальных решений </w:t>
            </w:r>
            <w:r w:rsidRPr="00204239">
              <w:rPr>
                <w:rFonts w:ascii="Arial" w:hAnsi="Arial" w:cs="Arial"/>
                <w:sz w:val="28"/>
                <w:szCs w:val="28"/>
              </w:rPr>
              <w:t xml:space="preserve">в условиях неопределенности и неполноты исходной информации </w:t>
            </w:r>
            <w:r w:rsidRPr="00204239">
              <w:rPr>
                <w:rFonts w:ascii="Arial" w:hAnsi="Arial" w:cs="Arial"/>
                <w:sz w:val="28"/>
                <w:szCs w:val="28"/>
              </w:rPr>
              <w:t>при управлении сложными социогуманитарными системами</w:t>
            </w:r>
            <w:r w:rsidR="00EA36F6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131E8C2" w14:textId="110EDD8A" w:rsidR="00EA36F6" w:rsidRPr="00204239" w:rsidRDefault="00EA36F6" w:rsidP="008E406D">
            <w:pPr>
              <w:ind w:right="26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4157" w14:paraId="04D9B8DC" w14:textId="77777777" w:rsidTr="00E54157">
        <w:tc>
          <w:tcPr>
            <w:tcW w:w="3539" w:type="dxa"/>
          </w:tcPr>
          <w:p w14:paraId="088437AF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1CC10F8" w14:textId="61E7720A" w:rsidR="008E406D" w:rsidRPr="008E406D" w:rsidRDefault="005F628F" w:rsidP="008E406D">
            <w:pPr>
              <w:pStyle w:val="a4"/>
              <w:spacing w:before="0"/>
              <w:ind w:left="0" w:right="26"/>
              <w:rPr>
                <w:rFonts w:ascii="Arial" w:hAnsi="Arial" w:cs="Arial"/>
                <w:w w:val="95"/>
                <w:sz w:val="28"/>
                <w:szCs w:val="28"/>
              </w:rPr>
            </w:pPr>
            <w:r>
              <w:rPr>
                <w:rFonts w:ascii="Arial" w:hAnsi="Arial" w:cs="Arial"/>
                <w:w w:val="95"/>
                <w:sz w:val="28"/>
                <w:szCs w:val="28"/>
              </w:rPr>
              <w:t>Научное и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>сследование направлено на создание системы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 сильного искусственного интеллекта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, реализующей когнитивные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способности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человека, включая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>способность к пониманию</w:t>
            </w:r>
            <w:r>
              <w:rPr>
                <w:rFonts w:ascii="Arial" w:hAnsi="Arial" w:cs="Arial"/>
                <w:w w:val="95"/>
                <w:sz w:val="28"/>
                <w:szCs w:val="28"/>
              </w:rPr>
              <w:t xml:space="preserve">. Система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>предназначен</w:t>
            </w:r>
            <w:r>
              <w:rPr>
                <w:rFonts w:ascii="Arial" w:hAnsi="Arial" w:cs="Arial"/>
                <w:w w:val="95"/>
                <w:sz w:val="28"/>
                <w:szCs w:val="28"/>
              </w:rPr>
              <w:t>а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 для решения новых проблем, с которыми </w:t>
            </w:r>
            <w:r w:rsidR="008E406D" w:rsidRPr="008E406D">
              <w:rPr>
                <w:rFonts w:ascii="Arial" w:hAnsi="Arial" w:cs="Arial"/>
                <w:w w:val="95"/>
                <w:sz w:val="28"/>
                <w:szCs w:val="28"/>
              </w:rPr>
              <w:t>ЛПР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 раньше никогда не сталкивал</w:t>
            </w:r>
            <w:r>
              <w:rPr>
                <w:rFonts w:ascii="Arial" w:hAnsi="Arial" w:cs="Arial"/>
                <w:w w:val="95"/>
                <w:sz w:val="28"/>
                <w:szCs w:val="28"/>
              </w:rPr>
              <w:t>ся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,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в частности, проблемы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>репли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>кации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процесса </w:t>
            </w:r>
            <w:r w:rsidR="001E5750" w:rsidRPr="008E406D">
              <w:rPr>
                <w:rFonts w:ascii="Arial" w:hAnsi="Arial" w:cs="Arial"/>
                <w:w w:val="95"/>
                <w:sz w:val="28"/>
                <w:szCs w:val="28"/>
              </w:rPr>
              <w:t>принятия стратегических решений</w:t>
            </w:r>
            <w:r w:rsidR="008E406D" w:rsidRPr="008E406D">
              <w:rPr>
                <w:rFonts w:ascii="Arial" w:hAnsi="Arial" w:cs="Arial"/>
                <w:w w:val="95"/>
                <w:sz w:val="28"/>
                <w:szCs w:val="28"/>
              </w:rPr>
              <w:t xml:space="preserve"> в политике, экономике и других социальных сферах.</w:t>
            </w:r>
          </w:p>
          <w:p w14:paraId="0F2E78B7" w14:textId="229C6926" w:rsidR="00E54157" w:rsidRPr="008E406D" w:rsidRDefault="00E54157" w:rsidP="008E406D">
            <w:pPr>
              <w:ind w:right="26"/>
              <w:rPr>
                <w:sz w:val="28"/>
                <w:szCs w:val="28"/>
              </w:rPr>
            </w:pPr>
          </w:p>
        </w:tc>
      </w:tr>
      <w:tr w:rsidR="00E54157" w:rsidRPr="008E406D" w14:paraId="4E42C6DC" w14:textId="77777777" w:rsidTr="00E54157">
        <w:tc>
          <w:tcPr>
            <w:tcW w:w="3539" w:type="dxa"/>
          </w:tcPr>
          <w:p w14:paraId="2F958220" w14:textId="77777777" w:rsidR="00E54157" w:rsidRPr="008E406D" w:rsidRDefault="00E54157">
            <w:pPr>
              <w:rPr>
                <w:rFonts w:ascii="Arial" w:eastAsia="Trebuchet MS" w:hAnsi="Arial" w:cs="Arial"/>
                <w:w w:val="95"/>
                <w:sz w:val="28"/>
                <w:szCs w:val="28"/>
              </w:rPr>
            </w:pP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>3.аргументация выбора</w:t>
            </w:r>
          </w:p>
        </w:tc>
        <w:tc>
          <w:tcPr>
            <w:tcW w:w="5806" w:type="dxa"/>
          </w:tcPr>
          <w:p w14:paraId="2781B3B7" w14:textId="77777777" w:rsidR="00E54157" w:rsidRPr="008E406D" w:rsidRDefault="008E406D" w:rsidP="008E406D">
            <w:pPr>
              <w:rPr>
                <w:rFonts w:ascii="Arial" w:eastAsia="Trebuchet MS" w:hAnsi="Arial" w:cs="Arial"/>
                <w:w w:val="95"/>
                <w:sz w:val="28"/>
                <w:szCs w:val="28"/>
              </w:rPr>
            </w:pP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>Существующие интеллектуальные системы в значительной степени полагаются на данные, которые являются наблюдаемыми и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 xml:space="preserve"> измеряемыми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>. Эта предпосылка в настоящее время пересматривается, поскольку сложные системы в большой степени не имеют возможностей получения таких данных, а также в силу того факта, что данные могут не отображать причин и следствий из-за недостижимости принципа каузальной достаточности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 xml:space="preserve">, 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>незнания скрытых общих причин. Эт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 xml:space="preserve">а смена 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>парадигмы – от парадигмы данных к парадигме каузальных связей – открывает множество новых возможностей.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 xml:space="preserve"> 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>Наш подход заключается в том, что в основе познавательных процессов высшего уровня лежит общее представление человека о той системе, относительно которой принимается определенное решение. Следуя в этом направлении, мы рассматриваем эту проблему в контексте фаз теории мышления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 xml:space="preserve">, 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t xml:space="preserve">как части системы сильного искусственного интеллекта, когда люди </w:t>
            </w: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lastRenderedPageBreak/>
              <w:t xml:space="preserve">сначала решают задачу выбора целей, а потом – задачу их реализации. </w:t>
            </w:r>
          </w:p>
          <w:p w14:paraId="2BD2BA53" w14:textId="05A5BCD5" w:rsidR="008E406D" w:rsidRPr="008E406D" w:rsidRDefault="008E406D" w:rsidP="008E406D">
            <w:pPr>
              <w:rPr>
                <w:rFonts w:ascii="Arial" w:eastAsia="Trebuchet MS" w:hAnsi="Arial" w:cs="Arial"/>
                <w:w w:val="95"/>
                <w:sz w:val="28"/>
                <w:szCs w:val="28"/>
              </w:rPr>
            </w:pPr>
          </w:p>
        </w:tc>
      </w:tr>
      <w:tr w:rsidR="00E54157" w:rsidRPr="008E406D" w14:paraId="160E6212" w14:textId="77777777" w:rsidTr="00E54157">
        <w:tc>
          <w:tcPr>
            <w:tcW w:w="3539" w:type="dxa"/>
          </w:tcPr>
          <w:p w14:paraId="72D3D56A" w14:textId="77777777" w:rsidR="00E54157" w:rsidRPr="008E406D" w:rsidRDefault="00E54157">
            <w:pPr>
              <w:rPr>
                <w:rFonts w:ascii="Arial" w:eastAsia="Trebuchet MS" w:hAnsi="Arial" w:cs="Arial"/>
                <w:w w:val="95"/>
                <w:sz w:val="28"/>
                <w:szCs w:val="28"/>
              </w:rPr>
            </w:pPr>
            <w:r w:rsidRPr="008E406D">
              <w:rPr>
                <w:rFonts w:ascii="Arial" w:eastAsia="Trebuchet MS" w:hAnsi="Arial" w:cs="Arial"/>
                <w:w w:val="95"/>
                <w:sz w:val="28"/>
                <w:szCs w:val="28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14:paraId="6BAED62A" w14:textId="12719296" w:rsidR="00E54157" w:rsidRPr="008E406D" w:rsidRDefault="005F628F">
            <w:pPr>
              <w:rPr>
                <w:rFonts w:ascii="Arial" w:eastAsia="Trebuchet MS" w:hAnsi="Arial" w:cs="Arial"/>
                <w:w w:val="95"/>
                <w:sz w:val="28"/>
                <w:szCs w:val="28"/>
              </w:rPr>
            </w:pP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Будет создан</w:t>
            </w:r>
            <w:r w:rsidRPr="005F628F">
              <w:rPr>
                <w:rFonts w:ascii="Arial" w:hAnsi="Arial" w:cs="Arial"/>
                <w:spacing w:val="-14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прототи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 xml:space="preserve">п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системы</w:t>
            </w:r>
            <w:r w:rsidRPr="005F628F">
              <w:rPr>
                <w:rFonts w:ascii="Arial" w:hAnsi="Arial" w:cs="Arial"/>
                <w:spacing w:val="-1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искусственного</w:t>
            </w:r>
            <w:r w:rsidRPr="005F628F">
              <w:rPr>
                <w:rFonts w:ascii="Arial" w:hAnsi="Arial" w:cs="Arial"/>
                <w:spacing w:val="-7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интеллекта,</w:t>
            </w:r>
            <w:r w:rsidRPr="005F628F">
              <w:rPr>
                <w:rFonts w:ascii="Arial" w:hAnsi="Arial" w:cs="Arial"/>
                <w:spacing w:val="-7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реализующе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 xml:space="preserve">й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парадигму</w:t>
            </w:r>
            <w:r w:rsidRPr="005F628F">
              <w:rPr>
                <w:rFonts w:ascii="Arial" w:hAnsi="Arial" w:cs="Arial"/>
                <w:spacing w:val="-9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w w:val="95"/>
                <w:sz w:val="28"/>
                <w:szCs w:val="28"/>
              </w:rPr>
              <w:t>когнитивного</w:t>
            </w:r>
            <w:r w:rsidRPr="005F628F">
              <w:rPr>
                <w:rFonts w:ascii="Arial" w:hAnsi="Arial" w:cs="Arial"/>
                <w:spacing w:val="-51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pacing w:val="-51"/>
                <w:w w:val="95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z w:val="28"/>
                <w:szCs w:val="28"/>
              </w:rPr>
              <w:t>интеллекта</w:t>
            </w:r>
            <w:r w:rsidRPr="005F628F">
              <w:rPr>
                <w:rFonts w:ascii="Arial" w:hAnsi="Arial" w:cs="Arial"/>
                <w:spacing w:val="-21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z w:val="28"/>
                <w:szCs w:val="28"/>
              </w:rPr>
              <w:t>при</w:t>
            </w:r>
            <w:r w:rsidRPr="005F628F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z w:val="28"/>
                <w:szCs w:val="28"/>
              </w:rPr>
              <w:t>принятии</w:t>
            </w:r>
            <w:r w:rsidRPr="005F628F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z w:val="28"/>
                <w:szCs w:val="28"/>
              </w:rPr>
              <w:t>ЛПР</w:t>
            </w:r>
            <w:r w:rsidRPr="005F628F">
              <w:rPr>
                <w:rFonts w:ascii="Arial" w:hAnsi="Arial" w:cs="Arial"/>
                <w:spacing w:val="-19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z w:val="28"/>
                <w:szCs w:val="28"/>
              </w:rPr>
              <w:t>стратегических</w:t>
            </w:r>
            <w:r w:rsidRPr="005F628F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5F628F">
              <w:rPr>
                <w:rFonts w:ascii="Arial" w:hAnsi="Arial" w:cs="Arial"/>
                <w:sz w:val="28"/>
                <w:szCs w:val="28"/>
              </w:rPr>
              <w:t>решений.</w:t>
            </w:r>
          </w:p>
          <w:p w14:paraId="2D5AF8FA" w14:textId="77777777" w:rsidR="00E54157" w:rsidRPr="008E406D" w:rsidRDefault="00E54157">
            <w:pPr>
              <w:rPr>
                <w:rFonts w:ascii="Arial" w:eastAsia="Trebuchet MS" w:hAnsi="Arial" w:cs="Arial"/>
                <w:w w:val="95"/>
                <w:sz w:val="28"/>
                <w:szCs w:val="28"/>
              </w:rPr>
            </w:pPr>
          </w:p>
        </w:tc>
      </w:tr>
    </w:tbl>
    <w:p w14:paraId="40D4F873" w14:textId="77777777" w:rsidR="00E55E4E" w:rsidRPr="008E406D" w:rsidRDefault="00E55E4E">
      <w:pPr>
        <w:rPr>
          <w:rFonts w:ascii="Arial" w:eastAsia="Trebuchet MS" w:hAnsi="Arial" w:cs="Arial"/>
          <w:w w:val="95"/>
          <w:sz w:val="28"/>
          <w:szCs w:val="28"/>
        </w:rPr>
      </w:pPr>
    </w:p>
    <w:p w14:paraId="454C1830" w14:textId="77777777" w:rsidR="00E54157" w:rsidRPr="008E406D" w:rsidRDefault="00E54157">
      <w:pPr>
        <w:rPr>
          <w:rFonts w:ascii="Arial" w:eastAsia="Trebuchet MS" w:hAnsi="Arial" w:cs="Arial"/>
          <w:w w:val="95"/>
          <w:sz w:val="28"/>
          <w:szCs w:val="28"/>
        </w:rPr>
      </w:pPr>
    </w:p>
    <w:p w14:paraId="1348BD0F" w14:textId="77777777" w:rsidR="00E54157" w:rsidRPr="008E406D" w:rsidRDefault="00E54157">
      <w:pPr>
        <w:rPr>
          <w:rFonts w:ascii="Arial" w:eastAsia="Trebuchet MS" w:hAnsi="Arial" w:cs="Arial"/>
          <w:w w:val="95"/>
          <w:sz w:val="28"/>
          <w:szCs w:val="28"/>
        </w:rPr>
      </w:pPr>
    </w:p>
    <w:sectPr w:rsidR="00E54157" w:rsidRPr="008E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27BA1"/>
    <w:rsid w:val="001E5750"/>
    <w:rsid w:val="00204239"/>
    <w:rsid w:val="005F628F"/>
    <w:rsid w:val="008E406D"/>
    <w:rsid w:val="00A93AF5"/>
    <w:rsid w:val="00E54157"/>
    <w:rsid w:val="00E55E4E"/>
    <w:rsid w:val="00E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328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1E5750"/>
    <w:pPr>
      <w:widowControl w:val="0"/>
      <w:autoSpaceDE w:val="0"/>
      <w:autoSpaceDN w:val="0"/>
      <w:spacing w:before="1" w:after="0" w:line="240" w:lineRule="auto"/>
      <w:ind w:left="105"/>
    </w:pPr>
    <w:rPr>
      <w:rFonts w:ascii="Trebuchet MS" w:eastAsia="Trebuchet MS" w:hAnsi="Trebuchet MS" w:cs="Trebuchet MS"/>
      <w:sz w:val="19"/>
      <w:szCs w:val="19"/>
    </w:rPr>
  </w:style>
  <w:style w:type="character" w:customStyle="1" w:styleId="a5">
    <w:name w:val="Основной текст Знак"/>
    <w:basedOn w:val="a0"/>
    <w:link w:val="a4"/>
    <w:uiPriority w:val="1"/>
    <w:rsid w:val="001E5750"/>
    <w:rPr>
      <w:rFonts w:ascii="Trebuchet MS" w:eastAsia="Trebuchet MS" w:hAnsi="Trebuchet MS" w:cs="Trebuchet M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Целых Александр Николаевич</cp:lastModifiedBy>
  <cp:revision>3</cp:revision>
  <dcterms:created xsi:type="dcterms:W3CDTF">2024-11-24T10:27:00Z</dcterms:created>
  <dcterms:modified xsi:type="dcterms:W3CDTF">2024-11-24T11:13:00Z</dcterms:modified>
</cp:coreProperties>
</file>