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FF4A" w14:textId="77777777" w:rsidR="007177DA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Software Architecture in Practice ，3rd Edition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</w:p>
    <w:p w14:paraId="56D4FBE7" w14:textId="0060DD84" w:rsidR="007177DA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600" w:firstLine="120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7177DA">
        <w:rPr>
          <w:rFonts w:ascii="微软雅黑" w:eastAsia="微软雅黑" w:hAnsi="微软雅黑" w:cs="微软雅黑"/>
          <w:color w:val="000000"/>
          <w:sz w:val="20"/>
          <w:szCs w:val="20"/>
        </w:rPr>
        <w:t>8. Modi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f</w:t>
      </w:r>
      <w:r w:rsidRPr="007177DA">
        <w:rPr>
          <w:rFonts w:ascii="微软雅黑" w:eastAsia="微软雅黑" w:hAnsi="微软雅黑" w:cs="微软雅黑"/>
          <w:color w:val="000000"/>
          <w:sz w:val="20"/>
          <w:szCs w:val="20"/>
        </w:rPr>
        <w:t>ability</w:t>
      </w:r>
      <w:r w:rsidRPr="007177DA">
        <w:rPr>
          <w:rFonts w:ascii="微软雅黑" w:eastAsia="微软雅黑" w:hAnsi="微软雅黑" w:cs="微软雅黑" w:hint="eastAsia"/>
          <w:color w:val="000000"/>
          <w:sz w:val="20"/>
          <w:szCs w:val="20"/>
        </w:rPr>
        <w:t>章节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阅读笔记</w:t>
      </w:r>
    </w:p>
    <w:p w14:paraId="187379F1" w14:textId="67B3DE35" w:rsidR="007177DA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冯少浦</w:t>
      </w:r>
    </w:p>
    <w:p w14:paraId="7A608133" w14:textId="1E28E24B" w:rsidR="007177DA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>M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o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difabilty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是什么？简单来说是软件的可修改性，宇宙中唯一不变的是改变，用户的需求，新的软硬件平台，协议的改变，旧功能的删减都需要程序的更改，因此对软件体系结构来说可修改性很重要。</w:t>
      </w:r>
    </w:p>
    <w:p w14:paraId="217E0A0D" w14:textId="4CBB47CA" w:rsidR="007177DA" w:rsidRDefault="007177DA" w:rsidP="0071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需要关注的4个问题：</w:t>
      </w:r>
    </w:p>
    <w:p w14:paraId="47BDF5D6" w14:textId="413D7696" w:rsidR="007177DA" w:rsidRPr="007177DA" w:rsidRDefault="007177DA" w:rsidP="007177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7177DA">
        <w:rPr>
          <w:rFonts w:ascii="微软雅黑" w:eastAsia="微软雅黑" w:hAnsi="微软雅黑" w:cs="微软雅黑" w:hint="eastAsia"/>
          <w:color w:val="000000"/>
          <w:sz w:val="20"/>
          <w:szCs w:val="20"/>
        </w:rPr>
        <w:t>什么会改变？（需求，环境，协议等）</w:t>
      </w:r>
    </w:p>
    <w:p w14:paraId="2DA8D699" w14:textId="5ECF6BD9" w:rsidR="007177DA" w:rsidRDefault="00F10A9E" w:rsidP="007177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改变的几率是多少？</w:t>
      </w:r>
    </w:p>
    <w:p w14:paraId="56694E74" w14:textId="312CE358" w:rsidR="00F10A9E" w:rsidRPr="007177DA" w:rsidRDefault="00F10A9E" w:rsidP="007177D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改变合适会发生？由谁造成？</w:t>
      </w:r>
    </w:p>
    <w:p w14:paraId="59115371" w14:textId="739A8015" w:rsidR="00077D2F" w:rsidRDefault="00F10A9E" w:rsidP="00F10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改变的代价是什么？</w:t>
      </w:r>
    </w:p>
    <w:p w14:paraId="0930A0BD" w14:textId="049F7E44" w:rsidR="00F611CB" w:rsidRDefault="00F611CB" w:rsidP="00F611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给出了判断是否值得引入增强M</w:t>
      </w:r>
      <w:r>
        <w:t>odifabilty</w:t>
      </w:r>
      <w:r>
        <w:rPr>
          <w:rFonts w:hint="eastAsia"/>
        </w:rPr>
        <w:t>的机制的判断不等式，假如该不等式成立，说明引入该M</w:t>
      </w:r>
      <w:r>
        <w:t>echanism</w:t>
      </w:r>
      <w:r>
        <w:rPr>
          <w:rFonts w:hint="eastAsia"/>
        </w:rPr>
        <w:t>后的Cost小于不引入的C</w:t>
      </w:r>
      <w:r>
        <w:t>ost</w:t>
      </w:r>
      <w:r>
        <w:rPr>
          <w:rFonts w:hint="eastAsia"/>
        </w:rPr>
        <w:t>，因此值得引入。</w:t>
      </w:r>
    </w:p>
    <w:p w14:paraId="28F8C008" w14:textId="2D0506B5" w:rsidR="00F611CB" w:rsidRDefault="00F611CB" w:rsidP="00F611CB">
      <w:pPr>
        <w:pStyle w:val="a3"/>
        <w:ind w:left="360" w:firstLineChars="0" w:firstLine="0"/>
        <w:rPr>
          <w:rFonts w:hint="eastAsia"/>
        </w:rPr>
      </w:pPr>
      <w:r w:rsidRPr="00F611CB">
        <w:rPr>
          <w:rFonts w:ascii="Bookerly-Italic" w:hAnsi="Bookerly-Italic"/>
          <w:i/>
          <w:iCs/>
          <w:color w:val="000000"/>
          <w:sz w:val="24"/>
          <w:szCs w:val="24"/>
        </w:rPr>
        <w:t>N * Cost of making change without the mechanism ≤</w:t>
      </w:r>
      <w:r w:rsidRPr="00F611CB">
        <w:rPr>
          <w:rFonts w:ascii="Bookerly-Italic" w:hAnsi="Bookerly-Italic"/>
          <w:i/>
          <w:iCs/>
          <w:color w:val="000000"/>
        </w:rPr>
        <w:br/>
      </w:r>
      <w:r w:rsidRPr="00F611CB">
        <w:rPr>
          <w:rFonts w:ascii="Bookerly-Italic" w:hAnsi="Bookerly-Italic"/>
          <w:i/>
          <w:iCs/>
          <w:color w:val="000000"/>
          <w:sz w:val="24"/>
          <w:szCs w:val="24"/>
        </w:rPr>
        <w:t>Cost of creating the mechanism + (N * cost of making the change using the mechanism)</w:t>
      </w:r>
    </w:p>
    <w:p w14:paraId="67ECD04E" w14:textId="05E7B7E3" w:rsidR="00E335F6" w:rsidRDefault="00E335F6" w:rsidP="00E335F6">
      <w:r>
        <w:rPr>
          <w:rFonts w:hint="eastAsia"/>
        </w:rPr>
        <w:t>M</w:t>
      </w:r>
      <w:r>
        <w:t>odifabilty</w:t>
      </w:r>
      <w:r>
        <w:rPr>
          <w:rFonts w:hint="eastAsia"/>
        </w:rPr>
        <w:t>的几个特化的F</w:t>
      </w:r>
      <w:r>
        <w:t>lavor</w:t>
      </w:r>
      <w:r w:rsidR="000E4C2F">
        <w:rPr>
          <w:rFonts w:hint="eastAsia"/>
        </w:rPr>
        <w:t>：</w:t>
      </w:r>
    </w:p>
    <w:p w14:paraId="5C39318D" w14:textId="45A774A0" w:rsidR="00E335F6" w:rsidRPr="00E52293" w:rsidRDefault="00E335F6" w:rsidP="00E335F6">
      <w:r w:rsidRPr="00E52293">
        <w:t>Variability</w:t>
      </w:r>
      <w:r w:rsidRPr="00E52293">
        <w:t>:</w:t>
      </w:r>
      <w:r w:rsidRPr="00E52293">
        <w:rPr>
          <w:rFonts w:hint="eastAsia"/>
        </w:rPr>
        <w:t>指系统应对预计计划中某些特征的不同变化的能力。大概的理解就是假如我们设计的程序设计算a</w:t>
      </w:r>
      <w:r w:rsidRPr="00E52293">
        <w:t>+b</w:t>
      </w:r>
      <w:r w:rsidRPr="00E52293">
        <w:rPr>
          <w:rFonts w:hint="eastAsia"/>
        </w:rPr>
        <w:t>，那么就要对a</w:t>
      </w:r>
      <w:r w:rsidRPr="00E52293">
        <w:t>+</w:t>
      </w:r>
      <w:r w:rsidRPr="00E52293">
        <w:rPr>
          <w:rFonts w:hint="eastAsia"/>
        </w:rPr>
        <w:t>b的所有不同取值都尽量可以计算</w:t>
      </w:r>
      <w:r w:rsidR="00E52293" w:rsidRPr="00E52293">
        <w:rPr>
          <w:rFonts w:hint="eastAsia"/>
        </w:rPr>
        <w:t>,强调的是计划中的。</w:t>
      </w:r>
    </w:p>
    <w:p w14:paraId="44320095" w14:textId="28C7D4E6" w:rsidR="00E52293" w:rsidRDefault="00E52293" w:rsidP="00E335F6">
      <w:pPr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E52293">
        <w:rPr>
          <w:rFonts w:ascii="微软雅黑" w:eastAsia="微软雅黑" w:hAnsi="微软雅黑" w:cs="微软雅黑"/>
          <w:color w:val="000000"/>
          <w:sz w:val="20"/>
          <w:szCs w:val="20"/>
        </w:rPr>
        <w:t>Scalability</w:t>
      </w:r>
      <w:r w:rsidRPr="00E52293">
        <w:rPr>
          <w:rFonts w:ascii="微软雅黑" w:eastAsia="微软雅黑" w:hAnsi="微软雅黑" w:cs="微软雅黑" w:hint="eastAsia"/>
          <w:color w:val="000000"/>
          <w:sz w:val="20"/>
          <w:szCs w:val="20"/>
        </w:rPr>
        <w:t>：主要指的是容量上的可修改性，比如从支持1</w:t>
      </w:r>
      <w:r w:rsidRPr="00E52293">
        <w:rPr>
          <w:rFonts w:ascii="微软雅黑" w:eastAsia="微软雅黑" w:hAnsi="微软雅黑" w:cs="微软雅黑"/>
          <w:color w:val="000000"/>
          <w:sz w:val="20"/>
          <w:szCs w:val="20"/>
        </w:rPr>
        <w:t>0</w:t>
      </w:r>
      <w:r w:rsidRPr="00E52293">
        <w:rPr>
          <w:rFonts w:ascii="微软雅黑" w:eastAsia="微软雅黑" w:hAnsi="微软雅黑" w:cs="微软雅黑" w:hint="eastAsia"/>
          <w:color w:val="000000"/>
          <w:sz w:val="20"/>
          <w:szCs w:val="20"/>
        </w:rPr>
        <w:t>个用户到支持1</w:t>
      </w:r>
      <w:r w:rsidRPr="00E52293">
        <w:rPr>
          <w:rFonts w:ascii="微软雅黑" w:eastAsia="微软雅黑" w:hAnsi="微软雅黑" w:cs="微软雅黑"/>
          <w:color w:val="000000"/>
          <w:sz w:val="20"/>
          <w:szCs w:val="20"/>
        </w:rPr>
        <w:t>00</w:t>
      </w:r>
      <w:r w:rsidRPr="00E52293">
        <w:rPr>
          <w:rFonts w:ascii="微软雅黑" w:eastAsia="微软雅黑" w:hAnsi="微软雅黑" w:cs="微软雅黑" w:hint="eastAsia"/>
          <w:color w:val="000000"/>
          <w:sz w:val="20"/>
          <w:szCs w:val="20"/>
        </w:rPr>
        <w:t>个用户皆可。</w:t>
      </w:r>
    </w:p>
    <w:p w14:paraId="153F42AA" w14:textId="619B7329" w:rsidR="00E52293" w:rsidRPr="00DA05C8" w:rsidRDefault="00E52293" w:rsidP="00E335F6">
      <w:pPr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Portability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：指体系结构在不同平台上的可修改性，比如对X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86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和ARM的兼容性，对W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in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和L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inu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x的兼容性。</w:t>
      </w:r>
    </w:p>
    <w:p w14:paraId="239DD6F8" w14:textId="41404B26" w:rsidR="00E52293" w:rsidRDefault="00E52293" w:rsidP="00E335F6">
      <w:pPr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Location independence</w:t>
      </w:r>
      <w:r w:rsidRPr="00DA05C8">
        <w:rPr>
          <w:rFonts w:ascii="微软雅黑" w:eastAsia="微软雅黑" w:hAnsi="微软雅黑" w:cs="微软雅黑"/>
          <w:color w:val="000000"/>
          <w:sz w:val="20"/>
          <w:szCs w:val="20"/>
        </w:rPr>
        <w:t>: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比如分布式服务中，对某一地方服务</w:t>
      </w:r>
      <w:r w:rsidR="00DA05C8"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提供方</w:t>
      </w:r>
      <w:r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的修改应尽可能减少对其他地方服务提供方的修改</w:t>
      </w:r>
      <w:r w:rsidR="00DA05C8" w:rsidRPr="00DA05C8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5A8FC001" w14:textId="0D2020EF" w:rsidR="00DA05C8" w:rsidRDefault="00B856B9" w:rsidP="00E335F6">
      <w:pPr>
        <w:rPr>
          <w:rFonts w:ascii="Bookerly-Italic" w:hAnsi="Bookerly-Italic"/>
          <w:i/>
          <w:iCs/>
          <w:color w:val="000000"/>
          <w:sz w:val="24"/>
          <w:szCs w:val="24"/>
        </w:rPr>
      </w:pPr>
      <w:r>
        <w:rPr>
          <w:rFonts w:hint="eastAsia"/>
        </w:rPr>
        <w:lastRenderedPageBreak/>
        <w:t>M</w:t>
      </w:r>
      <w:r>
        <w:t>odifabilty</w:t>
      </w:r>
      <w:r>
        <w:t xml:space="preserve"> </w:t>
      </w:r>
      <w:r w:rsidRPr="00B856B9">
        <w:rPr>
          <w:rFonts w:ascii="Bookerly-Italic" w:hAnsi="Bookerly-Italic"/>
          <w:i/>
          <w:iCs/>
          <w:color w:val="000000"/>
          <w:sz w:val="24"/>
          <w:szCs w:val="24"/>
        </w:rPr>
        <w:t>scenario</w:t>
      </w:r>
    </w:p>
    <w:p w14:paraId="456264B4" w14:textId="6ABE2FC5" w:rsidR="00B856B9" w:rsidRDefault="00B856B9" w:rsidP="00E335F6">
      <w:pPr>
        <w:rPr>
          <w:rFonts w:ascii="Bookerly-Italic" w:hAnsi="Bookerly-Italic" w:hint="eastAsia"/>
          <w:i/>
          <w:iCs/>
          <w:color w:val="000000"/>
          <w:sz w:val="24"/>
          <w:szCs w:val="24"/>
        </w:rPr>
      </w:pPr>
      <w:r w:rsidRPr="00B856B9">
        <w:rPr>
          <w:rFonts w:ascii="Bookerly-Italic" w:hAnsi="Bookerly-Italic"/>
          <w:i/>
          <w:iCs/>
          <w:color w:val="000000"/>
          <w:sz w:val="24"/>
          <w:szCs w:val="24"/>
        </w:rPr>
        <w:drawing>
          <wp:inline distT="0" distB="0" distL="0" distR="0" wp14:anchorId="6DC72CC9" wp14:editId="55261871">
            <wp:extent cx="5274310" cy="2240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880D" w14:textId="4D7219A2" w:rsidR="00B856B9" w:rsidRDefault="00B856B9" w:rsidP="00E335F6">
      <w:pPr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实现M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odifabilty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的策略：</w:t>
      </w:r>
    </w:p>
    <w:p w14:paraId="2D4E3FA8" w14:textId="4A6EB5D2" w:rsidR="00B856B9" w:rsidRPr="00B856B9" w:rsidRDefault="00B856B9" w:rsidP="00B856B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B856B9">
        <w:rPr>
          <w:rFonts w:ascii="微软雅黑" w:eastAsia="微软雅黑" w:hAnsi="微软雅黑" w:cs="微软雅黑" w:hint="eastAsia"/>
          <w:color w:val="000000"/>
          <w:sz w:val="20"/>
          <w:szCs w:val="20"/>
        </w:rPr>
        <w:t>强内聚</w:t>
      </w:r>
    </w:p>
    <w:p w14:paraId="3069159B" w14:textId="57DB0104" w:rsidR="00B856B9" w:rsidRDefault="00B856B9" w:rsidP="00B856B9">
      <w:pPr>
        <w:pStyle w:val="a3"/>
        <w:numPr>
          <w:ilvl w:val="0"/>
          <w:numId w:val="3"/>
        </w:numPr>
        <w:ind w:firstLineChars="0"/>
        <w:rPr>
          <w:rFonts w:ascii="Bookerly-Italic" w:hAnsi="Bookerly-Italic"/>
          <w:i/>
          <w:iCs/>
          <w:color w:val="000000"/>
          <w:sz w:val="24"/>
          <w:szCs w:val="24"/>
        </w:rPr>
      </w:pPr>
      <w:r w:rsidRPr="00B856B9">
        <w:rPr>
          <w:rFonts w:ascii="Bookerly-Italic" w:hAnsi="Bookerly-Italic"/>
          <w:i/>
          <w:iCs/>
          <w:color w:val="000000"/>
          <w:sz w:val="24"/>
          <w:szCs w:val="24"/>
        </w:rPr>
        <w:t>Split module</w:t>
      </w:r>
      <w:r>
        <w:rPr>
          <w:rFonts w:ascii="Bookerly-Italic" w:hAnsi="Bookerly-Italic"/>
          <w:i/>
          <w:iCs/>
          <w:color w:val="000000"/>
          <w:sz w:val="24"/>
          <w:szCs w:val="24"/>
        </w:rPr>
        <w:t>: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将模块分解，分解后的模块必然内聚更强。</w:t>
      </w:r>
    </w:p>
    <w:p w14:paraId="38560A6E" w14:textId="6C2E78F2" w:rsidR="00B856B9" w:rsidRPr="006549F1" w:rsidRDefault="00B856B9" w:rsidP="00B856B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B856B9">
        <w:rPr>
          <w:rFonts w:ascii="Bookerly-Italic" w:hAnsi="Bookerly-Italic"/>
          <w:i/>
          <w:iCs/>
          <w:color w:val="000000"/>
          <w:sz w:val="24"/>
          <w:szCs w:val="24"/>
        </w:rPr>
        <w:t>Redistribute responsibilities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：假如相似的功能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A</w:t>
      </w:r>
      <w:r>
        <w:rPr>
          <w:rFonts w:ascii="Bookerly-Italic" w:hAnsi="Bookerly-Italic"/>
          <w:i/>
          <w:iCs/>
          <w:color w:val="000000"/>
          <w:sz w:val="24"/>
          <w:szCs w:val="24"/>
        </w:rPr>
        <w:t>,B,C</w:t>
      </w:r>
      <w:r>
        <w:rPr>
          <w:rFonts w:ascii="Bookerly-Italic" w:hAnsi="Bookerly-Italic" w:hint="eastAsia"/>
          <w:i/>
          <w:iCs/>
          <w:color w:val="000000"/>
          <w:sz w:val="24"/>
          <w:szCs w:val="24"/>
        </w:rPr>
        <w:t>分散在不同的模块中，则重新划分模块的职责，减少这种不必要的冗余。</w:t>
      </w:r>
    </w:p>
    <w:p w14:paraId="4DE2C783" w14:textId="517329C2" w:rsidR="006549F1" w:rsidRPr="006549F1" w:rsidRDefault="006549F1" w:rsidP="006549F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549F1">
        <w:rPr>
          <w:rFonts w:ascii="微软雅黑" w:eastAsia="微软雅黑" w:hAnsi="微软雅黑" w:cs="微软雅黑" w:hint="eastAsia"/>
          <w:color w:val="000000"/>
          <w:sz w:val="20"/>
          <w:szCs w:val="20"/>
        </w:rPr>
        <w:t>降低耦合</w:t>
      </w:r>
    </w:p>
    <w:p w14:paraId="55B30FD4" w14:textId="53369898" w:rsidR="006549F1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封装</w:t>
      </w:r>
    </w:p>
    <w:p w14:paraId="355684EF" w14:textId="458C2BE3" w:rsidR="004775E7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利用中介</w:t>
      </w:r>
    </w:p>
    <w:p w14:paraId="2D7C742A" w14:textId="551AA053" w:rsidR="004775E7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将公共服务抽象化。</w:t>
      </w:r>
    </w:p>
    <w:p w14:paraId="7985698A" w14:textId="02B4FE12" w:rsidR="004775E7" w:rsidRDefault="004775E7" w:rsidP="00477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限制依赖。</w:t>
      </w:r>
    </w:p>
    <w:p w14:paraId="4CE703C2" w14:textId="433348B4" w:rsidR="008440E3" w:rsidRDefault="008440E3" w:rsidP="008440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延迟绑定：大致意思是函数f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(a,b)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先让比只有一个变量的函数f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(a)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（假设此时b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=0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）更加的g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eneral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,即不提前假设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b=0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，而是让用户决定，拥有更大的变化空间，因此也就有了更好的m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odifabilty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2178F89C" w14:textId="5BAF562D" w:rsidR="001F5BD8" w:rsidRDefault="001F5BD8" w:rsidP="001F5BD8">
      <w:pPr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Pat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tern(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大致与中文的体系结构风格相对应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)</w:t>
      </w:r>
    </w:p>
    <w:p w14:paraId="7089D848" w14:textId="0F17CC48" w:rsidR="001F5BD8" w:rsidRPr="001F5BD8" w:rsidRDefault="001F5BD8" w:rsidP="001F5BD8">
      <w:pPr>
        <w:pStyle w:val="a3"/>
        <w:numPr>
          <w:ilvl w:val="0"/>
          <w:numId w:val="5"/>
        </w:numPr>
        <w:ind w:firstLineChars="0"/>
        <w:rPr>
          <w:rFonts w:ascii="Bookerly-Bold" w:hAnsi="Bookerly-Bold"/>
          <w:b/>
          <w:bCs/>
          <w:color w:val="000000"/>
          <w:sz w:val="34"/>
          <w:szCs w:val="34"/>
        </w:rPr>
      </w:pPr>
      <w:r w:rsidRPr="001F5BD8">
        <w:rPr>
          <w:rFonts w:ascii="Bookerly-Bold" w:hAnsi="Bookerly-Bold"/>
          <w:b/>
          <w:bCs/>
          <w:color w:val="000000"/>
          <w:sz w:val="34"/>
          <w:szCs w:val="34"/>
        </w:rPr>
        <w:t>Client-Server Pattern</w:t>
      </w:r>
      <w:r>
        <w:rPr>
          <w:rFonts w:ascii="Bookerly-Bold" w:hAnsi="Bookerly-Bold" w:hint="eastAsia"/>
          <w:b/>
          <w:bCs/>
          <w:color w:val="000000"/>
          <w:sz w:val="34"/>
          <w:szCs w:val="34"/>
        </w:rPr>
        <w:t>（客户服务机）</w:t>
      </w:r>
    </w:p>
    <w:p w14:paraId="3C4A85DF" w14:textId="432CA5C0" w:rsidR="001F5BD8" w:rsidRPr="001F5BD8" w:rsidRDefault="001F5BD8" w:rsidP="001F5BD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1F5BD8">
        <w:rPr>
          <w:rFonts w:ascii="Bookerly-Bold" w:hAnsi="Bookerly-Bold"/>
          <w:b/>
          <w:bCs/>
          <w:color w:val="000000"/>
          <w:sz w:val="34"/>
          <w:szCs w:val="34"/>
        </w:rPr>
        <w:t>Plug-in (</w:t>
      </w:r>
      <w:r>
        <w:rPr>
          <w:rFonts w:ascii="Bookerly-Bold" w:hAnsi="Bookerly-Bold" w:hint="eastAsia"/>
          <w:b/>
          <w:bCs/>
          <w:color w:val="000000"/>
          <w:sz w:val="34"/>
          <w:szCs w:val="34"/>
        </w:rPr>
        <w:t>微内核</w:t>
      </w:r>
      <w:r w:rsidRPr="001F5BD8">
        <w:rPr>
          <w:rFonts w:ascii="Bookerly-Bold" w:hAnsi="Bookerly-Bold"/>
          <w:b/>
          <w:bCs/>
          <w:color w:val="000000"/>
          <w:sz w:val="34"/>
          <w:szCs w:val="34"/>
        </w:rPr>
        <w:t>) Pattern</w:t>
      </w:r>
    </w:p>
    <w:p w14:paraId="22DF9FE0" w14:textId="3E1CFAC5" w:rsidR="001F5BD8" w:rsidRPr="00F611CB" w:rsidRDefault="001F5BD8" w:rsidP="001F5BD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1F5BD8">
        <w:rPr>
          <w:rFonts w:ascii="Bookerly-Bold" w:hAnsi="Bookerly-Bold"/>
          <w:b/>
          <w:bCs/>
          <w:color w:val="000000"/>
          <w:sz w:val="34"/>
          <w:szCs w:val="34"/>
        </w:rPr>
        <w:t>Layers Pattern</w:t>
      </w:r>
      <w:r>
        <w:rPr>
          <w:rFonts w:ascii="Bookerly-Bold" w:hAnsi="Bookerly-Bold" w:hint="eastAsia"/>
          <w:b/>
          <w:bCs/>
          <w:color w:val="000000"/>
          <w:sz w:val="34"/>
          <w:szCs w:val="34"/>
        </w:rPr>
        <w:t>（分层的体系结构风格）</w:t>
      </w:r>
    </w:p>
    <w:p w14:paraId="78CD2B68" w14:textId="512A3C76" w:rsidR="00F611CB" w:rsidRPr="001F5BD8" w:rsidRDefault="00F611CB" w:rsidP="001F5BD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  <w:r w:rsidRPr="00F611CB">
        <w:rPr>
          <w:rFonts w:ascii="Bookerly-Bold" w:hAnsi="Bookerly-Bold"/>
          <w:b/>
          <w:bCs/>
          <w:color w:val="000000"/>
          <w:sz w:val="34"/>
          <w:szCs w:val="34"/>
        </w:rPr>
        <w:t>Publish-Subscribe Pattern</w:t>
      </w:r>
      <w:r>
        <w:rPr>
          <w:rFonts w:ascii="Bookerly-Bold" w:hAnsi="Bookerly-Bold"/>
          <w:b/>
          <w:bCs/>
          <w:color w:val="000000"/>
          <w:sz w:val="34"/>
          <w:szCs w:val="34"/>
        </w:rPr>
        <w:t>(</w:t>
      </w:r>
      <w:r>
        <w:rPr>
          <w:rFonts w:ascii="Bookerly-Bold" w:hAnsi="Bookerly-Bold" w:hint="eastAsia"/>
          <w:b/>
          <w:bCs/>
          <w:color w:val="000000"/>
          <w:sz w:val="34"/>
          <w:szCs w:val="34"/>
        </w:rPr>
        <w:t>出版</w:t>
      </w:r>
      <w:r>
        <w:rPr>
          <w:rFonts w:ascii="Bookerly-Bold" w:hAnsi="Bookerly-Bold" w:hint="eastAsia"/>
          <w:b/>
          <w:bCs/>
          <w:color w:val="000000"/>
          <w:sz w:val="34"/>
          <w:szCs w:val="34"/>
        </w:rPr>
        <w:t>-</w:t>
      </w:r>
      <w:r>
        <w:rPr>
          <w:rFonts w:ascii="Bookerly-Bold" w:hAnsi="Bookerly-Bold" w:hint="eastAsia"/>
          <w:b/>
          <w:bCs/>
          <w:color w:val="000000"/>
          <w:sz w:val="34"/>
          <w:szCs w:val="34"/>
        </w:rPr>
        <w:t>订阅模式</w:t>
      </w:r>
      <w:r>
        <w:rPr>
          <w:rFonts w:ascii="Bookerly-Bold" w:hAnsi="Bookerly-Bold"/>
          <w:b/>
          <w:bCs/>
          <w:color w:val="000000"/>
          <w:sz w:val="34"/>
          <w:szCs w:val="34"/>
        </w:rPr>
        <w:t>)</w:t>
      </w:r>
    </w:p>
    <w:sectPr w:rsidR="00F611CB" w:rsidRPr="001F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erly-Regular">
    <w:altName w:val="Cambria"/>
    <w:panose1 w:val="00000000000000000000"/>
    <w:charset w:val="00"/>
    <w:family w:val="roman"/>
    <w:notTrueType/>
    <w:pitch w:val="default"/>
  </w:font>
  <w:font w:name="Bookerly-Italic">
    <w:altName w:val="Cambria"/>
    <w:panose1 w:val="00000000000000000000"/>
    <w:charset w:val="00"/>
    <w:family w:val="roman"/>
    <w:notTrueType/>
    <w:pitch w:val="default"/>
  </w:font>
  <w:font w:name="Bookerly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295"/>
    <w:multiLevelType w:val="hybridMultilevel"/>
    <w:tmpl w:val="C8F05370"/>
    <w:lvl w:ilvl="0" w:tplc="B964A2D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56604"/>
    <w:multiLevelType w:val="hybridMultilevel"/>
    <w:tmpl w:val="F76229C8"/>
    <w:lvl w:ilvl="0" w:tplc="712629EE">
      <w:start w:val="1"/>
      <w:numFmt w:val="lowerLetter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6B62F8"/>
    <w:multiLevelType w:val="hybridMultilevel"/>
    <w:tmpl w:val="16680732"/>
    <w:lvl w:ilvl="0" w:tplc="EE4A3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FA57C0"/>
    <w:multiLevelType w:val="hybridMultilevel"/>
    <w:tmpl w:val="5030D3F8"/>
    <w:lvl w:ilvl="0" w:tplc="55528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DC72FF"/>
    <w:multiLevelType w:val="hybridMultilevel"/>
    <w:tmpl w:val="40F8FF0A"/>
    <w:lvl w:ilvl="0" w:tplc="45C6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8357912">
    <w:abstractNumId w:val="3"/>
  </w:num>
  <w:num w:numId="2" w16cid:durableId="1803158595">
    <w:abstractNumId w:val="4"/>
  </w:num>
  <w:num w:numId="3" w16cid:durableId="1985233171">
    <w:abstractNumId w:val="1"/>
  </w:num>
  <w:num w:numId="4" w16cid:durableId="1448348958">
    <w:abstractNumId w:val="2"/>
  </w:num>
  <w:num w:numId="5" w16cid:durableId="138405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DA"/>
    <w:rsid w:val="000E4C2F"/>
    <w:rsid w:val="001F5BD8"/>
    <w:rsid w:val="004775E7"/>
    <w:rsid w:val="00551B8D"/>
    <w:rsid w:val="005A5A29"/>
    <w:rsid w:val="006549F1"/>
    <w:rsid w:val="007177DA"/>
    <w:rsid w:val="008440E3"/>
    <w:rsid w:val="00B856B9"/>
    <w:rsid w:val="00DA05C8"/>
    <w:rsid w:val="00E335F6"/>
    <w:rsid w:val="00E52293"/>
    <w:rsid w:val="00F10A9E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AD5D"/>
  <w15:chartTrackingRefBased/>
  <w15:docId w15:val="{2B77BEE5-D3AF-4B26-A77E-B663D44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D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177DA"/>
    <w:rPr>
      <w:rFonts w:ascii="Bookerly-Regular" w:hAnsi="Bookerly-Regular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17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6</cp:revision>
  <dcterms:created xsi:type="dcterms:W3CDTF">2022-05-05T14:52:00Z</dcterms:created>
  <dcterms:modified xsi:type="dcterms:W3CDTF">2022-05-05T15:53:00Z</dcterms:modified>
</cp:coreProperties>
</file>