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cuby5fk172f" w:id="0"/>
      <w:bookmarkEnd w:id="0"/>
      <w:r w:rsidDel="00000000" w:rsidR="00000000" w:rsidRPr="00000000">
        <w:rPr>
          <w:rtl w:val="0"/>
        </w:rPr>
        <w:t xml:space="preserve">Analisi tecnica e dei costi di una collezione di figurine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Caso di studio che ricostruisce da zero il costo di una collezione fittizia, </w:t>
      </w:r>
      <w:r w:rsidDel="00000000" w:rsidR="00000000" w:rsidRPr="00000000">
        <w:rPr>
          <w:b w:val="1"/>
          <w:bCs w:val="1"/>
          <w:rtl w:val="0"/>
        </w:rPr>
        <w:t xml:space="preserve">"Campioni 2027"</w:t>
      </w:r>
      <w:r w:rsidDel="00000000" w:rsidR="00000000" w:rsidRPr="00000000">
        <w:rPr>
          <w:rtl w:val="0"/>
        </w:rPr>
        <w:t xml:space="preserve">: album da 48 pagine, bustine da 6 figurine autoadesive, espositore da banco. Le materie prime usano prezzi di mercato 2025-2026 con fonte; le lavorazioni sono stime dichiarate.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Pagina interattiva con preventivatore</w:t>
        </w:r>
      </w:hyperlink>
      <w:r w:rsidDel="00000000" w:rsidR="00000000" w:rsidRPr="00000000">
        <w:rPr>
          <w:rtl w:val="0"/>
        </w:rPr>
        <w:t xml:space="preserve"> ·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Modello Excel</w:t>
        </w:r>
      </w:hyperlink>
      <w:r w:rsidDel="00000000" w:rsidR="00000000" w:rsidRPr="00000000">
        <w:rPr>
          <w:rtl w:val="0"/>
        </w:rPr>
        <w:t xml:space="preserve"> ·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Report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neta3dy9p0p" w:id="1"/>
      <w:bookmarkEnd w:id="1"/>
      <w:r w:rsidDel="00000000" w:rsidR="00000000" w:rsidRPr="00000000">
        <w:rPr>
          <w:rtl w:val="0"/>
        </w:rPr>
        <w:t xml:space="preserve">Domande a cui risponde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 cosa è fatto il prodotto e come si stampa?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Distinta_Tecnica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Quanto costa ogni unità?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Scheda_Costi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 cambia il costo con tiratura e prezzo della carta?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Preventivatore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Sensitivita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Quale fornitore scegliere?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Fornitori</w:t>
            </w:r>
            <w:r w:rsidDel="00000000" w:rsidR="00000000" w:rsidRPr="00000000">
              <w:rPr>
                <w:rtl w:val="0"/>
              </w:rPr>
              <w:t xml:space="preserve"> (scoring pesato)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Stampare internamente o acquistare?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Make_or_Buy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Quanto costano le innovazioni?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Nuovo_Prodotto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ul6d5z5cicar" w:id="2"/>
      <w:bookmarkEnd w:id="2"/>
      <w:r w:rsidDel="00000000" w:rsidR="00000000" w:rsidRPr="00000000">
        <w:rPr>
          <w:rtl w:val="0"/>
        </w:rPr>
        <w:t xml:space="preserve">Risultati principali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Costo pieno bustina (1.000.000 pz)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€ 0,041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Costo pieno album (100.000 pz)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€ 0,65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Quota carta e cartoncino sul costo variabile dell'album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Tiratura di pareggio make-or-buy figurine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12.700 bustine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 costo bustina plastic-free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+4,9% sul costo variabile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xsh5x78t4ou4" w:id="3"/>
      <w:bookmarkEnd w:id="3"/>
      <w:r w:rsidDel="00000000" w:rsidR="00000000" w:rsidRPr="00000000">
        <w:rPr>
          <w:rtl w:val="0"/>
        </w:rPr>
        <w:t xml:space="preserve">Metodo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Imposizione su foglio macchina 70×100 (16 pp/foglio interni, 180 figurine/foglio).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Costo pieno = (costo variabile + costi di avviamento ÷ tiratura) × (1 + 15% overhead).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Tutte le ipotesi sono nel foglio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Ipotesi</w:t>
      </w:r>
      <w:r w:rsidDel="00000000" w:rsidR="00000000" w:rsidRPr="00000000">
        <w:rPr>
          <w:rtl w:val="0"/>
        </w:rPr>
        <w:t xml:space="preserve"> (input in blu) e ogni risultato è una formula collegata.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ykwt1zcf9o1x" w:id="4"/>
      <w:bookmarkEnd w:id="4"/>
      <w:r w:rsidDel="00000000" w:rsidR="00000000" w:rsidRPr="00000000">
        <w:rPr>
          <w:rtl w:val="0"/>
        </w:rPr>
        <w:t xml:space="preserve">Struttura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output/   modello_costi.xlsx, report_caso_studio.pdf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docs/     index.html (pagina GitHub Pages)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src/      build_model.py (genera il modello Excel con openpyxl)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Rigenerare il modello: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openpyxl</w:t>
      </w:r>
      <w:r w:rsidDel="00000000" w:rsidR="00000000" w:rsidRPr="00000000">
        <w:rPr>
          <w:rtl w:val="0"/>
        </w:rPr>
        <w:t xml:space="preserve"> e poi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src/build_model.py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jwudikcykev0" w:id="5"/>
      <w:bookmarkEnd w:id="5"/>
      <w:r w:rsidDel="00000000" w:rsidR="00000000" w:rsidRPr="00000000">
        <w:rPr>
          <w:rtl w:val="0"/>
        </w:rPr>
        <w:t xml:space="preserve">Fonti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Pricepedia, </w:t>
      </w:r>
      <w:r w:rsidDel="00000000" w:rsidR="00000000" w:rsidRPr="00000000">
        <w:rPr>
          <w:i w:val="1"/>
          <w:iCs w:val="1"/>
          <w:rtl w:val="0"/>
        </w:rPr>
        <w:t xml:space="preserve">Graphic Paper Prices</w:t>
      </w:r>
      <w:r w:rsidDel="00000000" w:rsidR="00000000" w:rsidRPr="00000000">
        <w:rPr>
          <w:rtl w:val="0"/>
        </w:rPr>
        <w:t xml:space="preserve">, luglio 2025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FreshPlaza, aprile 2026 · Pulpapernews, maggio 2026 (rincari carta)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ChemAnalyst, </w:t>
      </w:r>
      <w:r w:rsidDel="00000000" w:rsidR="00000000" w:rsidRPr="00000000">
        <w:rPr>
          <w:i w:val="1"/>
          <w:iCs w:val="1"/>
          <w:rtl w:val="0"/>
        </w:rPr>
        <w:t xml:space="preserve">BOPP Film Prices</w:t>
      </w:r>
      <w:r w:rsidDel="00000000" w:rsidR="00000000" w:rsidRPr="00000000">
        <w:rPr>
          <w:rtl w:val="0"/>
        </w:rPr>
        <w:t xml:space="preserve"> Q2 2026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Energia B2B su dati ARERA (costo energia imprese)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Lexplain, tabelle CCNL Grafici Editoriali industria 2024-2026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Muscara.com (prezzo al pubblico bustina)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g3i3vcpg7g16" w:id="6"/>
      <w:bookmarkEnd w:id="6"/>
      <w:r w:rsidDel="00000000" w:rsidR="00000000" w:rsidRPr="00000000">
        <w:rPr>
          <w:rtl w:val="0"/>
        </w:rPr>
        <w:t xml:space="preserve">Limiti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Collezione e fornitori sono fittizi e non rappresentano dati di alcuna azienda. Carta adesiva, cartoncino GC1, lavorazioni esterne e costi orari sono stime da validare.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Autore: Matteo · settembre 2026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uo-username.github.io/costing-collezione-figurine/" TargetMode="External"/><Relationship Id="rId7" Type="http://schemas.openxmlformats.org/officeDocument/2006/relationships/hyperlink" Target="http://output/modello_costi.xlsx" TargetMode="External"/><Relationship Id="rId8" Type="http://schemas.openxmlformats.org/officeDocument/2006/relationships/hyperlink" Target="http://output/report_caso_studio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