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Lembar Rekap Hasil &amp; Rekomendasi Awal</w:t>
      </w:r>
    </w:p>
    <w:p>
      <w:pPr/>
      <w:r>
        <w:t xml:space="preserve">Gunakan satu lembar per kandidat. Gabungkan hasil ketiga model dengan aturan keputusan di bawah, lalu bawa maksimal tiga hal untuk dikonfirmasi saat wawancara.</w:t>
      </w:r>
    </w:p>
    <w:p>
      <w:pPr>
        <w:pStyle w:val="Heading2"/>
      </w:pPr>
      <w:r>
        <w:t xml:space="preserve">Identitas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Isian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Nama kandidat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Posisi · fungsi · level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Tanggal tes · penguji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Observasi selama tes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Ringkasan hasil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Komponen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Hasil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Kategori /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— TKK</w:t>
            </w:r>
          </w:p>
        </w:tc>
        <w:tc>
          <w:tcPr>
            <w:tcW w:w="2340" w:type="dxa"/>
          </w:tcPr>
          <w:p>
            <w:pPr/>
            <w:r>
              <w:t xml:space="preserve">Skor total</w:t>
            </w:r>
          </w:p>
        </w:tc>
        <w:tc>
          <w:tcPr>
            <w:tcW w:w="2340" w:type="dxa"/>
          </w:tcPr>
          <w:p>
            <w:pPr/>
            <w:r>
              <w:t xml:space="preserve">__ /30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 — TKK</w:t>
            </w:r>
          </w:p>
        </w:tc>
        <w:tc>
          <w:tcPr>
            <w:tcW w:w="2340" w:type="dxa"/>
          </w:tcPr>
          <w:p>
            <w:pPr/>
            <w:r>
              <w:t xml:space="preserve">Verbal · Numerik · Logika · Ketelitian</w:t>
            </w:r>
          </w:p>
        </w:tc>
        <w:tc>
          <w:tcPr>
            <w:tcW w:w="2340" w:type="dxa"/>
          </w:tcPr>
          <w:p>
            <w:pPr/>
            <w:r>
              <w:t xml:space="preserve">__/8 · __/8 · __/7 · __/7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 — TKK</w:t>
            </w:r>
          </w:p>
        </w:tc>
        <w:tc>
          <w:tcPr>
            <w:tcW w:w="2340" w:type="dxa"/>
          </w:tcPr>
          <w:p>
            <w:pPr/>
            <w:r>
              <w:t xml:space="preserve">Dijawab · Akurasi</w:t>
            </w:r>
          </w:p>
        </w:tc>
        <w:tc>
          <w:tcPr>
            <w:tcW w:w="2340" w:type="dxa"/>
          </w:tcPr>
          <w:p>
            <w:pPr/>
            <w:r>
              <w:t xml:space="preserve">__ · __%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 — TKK</w:t>
            </w:r>
          </w:p>
        </w:tc>
        <w:tc>
          <w:tcPr>
            <w:tcW w:w="2340" w:type="dxa"/>
          </w:tcPr>
          <w:p>
            <w:pPr/>
            <w:r>
              <w:t xml:space="preserve">Pola kesalahan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 — TKK</w:t>
            </w:r>
          </w:p>
        </w:tc>
        <w:tc>
          <w:tcPr>
            <w:tcW w:w="2340" w:type="dxa"/>
          </w:tcPr>
          <w:p>
            <w:pPr/>
            <w:r>
              <w:t xml:space="preserve">Ambang posisi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Memenuhi / Tidak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— IGK</w:t>
            </w:r>
          </w:p>
        </w:tc>
        <w:tc>
          <w:tcPr>
            <w:tcW w:w="2340" w:type="dxa"/>
          </w:tcPr>
          <w:p>
            <w:pPr/>
            <w:r>
              <w:t xml:space="preserve">SV · pasang tidak konsisten · gaya menjawab</w:t>
            </w:r>
          </w:p>
        </w:tc>
        <w:tc>
          <w:tcPr>
            <w:tcW w:w="2340" w:type="dxa"/>
          </w:tcPr>
          <w:p>
            <w:pPr/>
            <w:r>
              <w:t xml:space="preserve">__ · __ ·</w:t>
            </w:r>
          </w:p>
        </w:tc>
        <w:tc>
          <w:tcPr>
            <w:tcW w:w="2340" w:type="dxa"/>
          </w:tcPr>
          <w:p>
            <w:pPr/>
            <w:r>
              <w:t xml:space="preserve">Valid / Waspada / Tidak valid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— IGK</w:t>
            </w:r>
          </w:p>
        </w:tc>
        <w:tc>
          <w:tcPr>
            <w:tcW w:w="2340" w:type="dxa"/>
          </w:tcPr>
          <w:p>
            <w:pPr/>
            <w:r>
              <w:t xml:space="preserve">KT · IN · SE · KS · OH · KP · AD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 — IGK</w:t>
            </w:r>
          </w:p>
        </w:tc>
        <w:tc>
          <w:tcPr>
            <w:tcW w:w="2340" w:type="dxa"/>
          </w:tcPr>
          <w:p>
            <w:pPr/>
            <w:r>
              <w:t xml:space="preserve">Dimensi wajib · tingkat kecocokan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 — TPS</w:t>
            </w:r>
          </w:p>
        </w:tc>
        <w:tc>
          <w:tcPr>
            <w:tcW w:w="2340" w:type="dxa"/>
          </w:tcPr>
          <w:p>
            <w:pPr/>
            <w:r>
              <w:t xml:space="preserve">Skor total · skor fungsi</w:t>
            </w:r>
          </w:p>
        </w:tc>
        <w:tc>
          <w:tcPr>
            <w:tcW w:w="2340" w:type="dxa"/>
          </w:tcPr>
          <w:p>
            <w:pPr/>
            <w:r>
              <w:t xml:space="preserve">__/36 · __/12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 — TPS</w:t>
            </w:r>
          </w:p>
        </w:tc>
        <w:tc>
          <w:tcPr>
            <w:tcW w:w="2340" w:type="dxa"/>
          </w:tcPr>
          <w:p>
            <w:pPr/>
            <w:r>
              <w:t xml:space="preserve">Integritas · Pemecahan Masalah · K3 · Kepemimpinan</w:t>
            </w:r>
          </w:p>
        </w:tc>
        <w:tc>
          <w:tcPr>
            <w:tcW w:w="2340" w:type="dxa"/>
          </w:tcPr>
          <w:p>
            <w:pPr/>
            <w:r>
              <w:t xml:space="preserve">__/12 · __/9 · __/6 · __/9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 — TPS</w:t>
            </w:r>
          </w:p>
        </w:tc>
        <w:tc>
          <w:tcPr>
            <w:tcW w:w="2340" w:type="dxa"/>
          </w:tcPr>
          <w:p>
            <w:pPr/>
            <w:r>
              <w:t xml:space="preserve">Kode dominan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 — TPS</w:t>
            </w:r>
          </w:p>
        </w:tc>
        <w:tc>
          <w:tcPr>
            <w:tcW w:w="2340" w:type="dxa"/>
          </w:tcPr>
          <w:p>
            <w:pPr/>
            <w:r>
              <w:t xml:space="preserve">Red flag (kasus dan kode)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Aturan keputusan awal</w:t>
      </w:r>
    </w:p>
    <w:p>
      <w:pPr/>
      <w:r>
        <w:t xml:space="preserve">Bila kandidat memenuhi lebih dari satu baris, pakai baris yang paling ketat.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Rekomendasi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Syarat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Direkomendasikan</w:t>
            </w:r>
            <w:r>
              <w:t xml:space="preserve"> — lanjut wawancara user</w:t>
            </w:r>
          </w:p>
        </w:tc>
        <w:tc>
          <w:tcPr>
            <w:tcW w:w="4680" w:type="dxa"/>
          </w:tcPr>
          <w:p>
            <w:pPr/>
            <w:r>
              <w:t xml:space="preserve">Model 1 memenuhi ambang posisi; Model 2 valid dan semua dimensi wajib minimal Sedang; Model 3 ≥ 25 tanpa red flag.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Dipertimbangkan</w:t>
            </w:r>
            <w:r>
              <w:t xml:space="preserve"> — wawancara mendalam</w:t>
            </w:r>
          </w:p>
        </w:tc>
        <w:tc>
          <w:tcPr>
            <w:tcW w:w="4680" w:type="dxa"/>
          </w:tcPr>
          <w:p>
            <w:pPr/>
            <w:r>
              <w:t xml:space="preserve">Salah satu: Model 1 kurang ≤ 2 poin dari ambang atau satu syarat subtes tidak terpenuhi; Model 2 berstatus waspada (SV 16–20) atau ≤ 3 dimensi sesuai target; Model 3 skor 19–24; satu red flag di luar fungsi yang dilamar.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Tidak direkomendasikan</w:t>
            </w:r>
          </w:p>
        </w:tc>
        <w:tc>
          <w:tcPr>
            <w:tcW w:w="4680" w:type="dxa"/>
          </w:tcPr>
          <w:p>
            <w:pPr/>
            <w:r>
              <w:t xml:space="preserve">Salah satu: Model 1 kurang &gt; 2 poin dari ambang; dimensi wajib Model 2 berkategori Rendah; Model 3 ≤ 18; red flag di fungsi yang dilamar; dua red flag atau lebih.</w:t>
            </w:r>
          </w:p>
        </w:tc>
      </w:tr>
    </w:tbl>
    <w:p>
      <w:pPr/>
      <w:r>
        <w:t xml:space="preserve">Jika Model 2 tidak valid (SV ≥ 21), putuskan dari Model 1, Model 3, dan hasil wawancara saja.</w:t>
      </w:r>
    </w:p>
    <w:p>
      <w:pPr>
        <w:pStyle w:val="Heading2"/>
      </w:pPr>
      <w:r>
        <w:t xml:space="preserve">Ringkasan asumsi awal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Butir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Isian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Kekuatan utama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Area risiko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Kecocokan fungsi dan level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Hal yang wajib dikonfirmasi saat wawancara (maks. 3)</w:t>
            </w:r>
          </w:p>
        </w:tc>
        <w:tc>
          <w:tcPr>
            <w:tcW w:w="4680" w:type="dxa"/>
          </w:tcPr>
          <w:p>
            <w:pPr/>
            <w:r>
              <w:t xml:space="preserve">1. · 2. · 3.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Rekomendasi awal</w:t>
            </w:r>
          </w:p>
        </w:tc>
        <w:tc>
          <w:tcPr>
            <w:tcW w:w="4680" w:type="dxa"/>
          </w:tcPr>
          <w:p>
            <w:pPr/>
            <w:r>
              <w:t xml:space="preserve">Direkomendasikan / Dipertimbangkan / Tidak direkomendasikan</w:t>
            </w:r>
          </w:p>
        </w:tc>
      </w:tr>
    </w:tbl>
    <w:p>
      <w:pPr>
        <w:pStyle w:val="Heading2"/>
      </w:pPr>
      <w:r>
        <w:t xml:space="preserve">Contoh pengisian — Staf Keuangan (Accounts Payable)</w:t>
      </w:r>
    </w:p>
    <w:p>
      <w:pPr/>
      <w:r>
        <w:t xml:space="preserve">Data ilustrasi untuk Kandidat 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Hasil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Bacaan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— TKK</w:t>
            </w:r>
          </w:p>
        </w:tc>
        <w:tc>
          <w:tcPr>
            <w:tcW w:w="3120" w:type="dxa"/>
          </w:tcPr>
          <w:p>
            <w:pPr/>
            <w:r>
              <w:t xml:space="preserve">Total 22 (Tinggi): Verbal 6, Numerik 7, Logika 5, Ketelitian 4. Dijawab 30, akurasi 73%. Salah di 27, 29B, 30B.</w:t>
            </w:r>
          </w:p>
        </w:tc>
        <w:tc>
          <w:tcPr>
            <w:tcW w:w="3120" w:type="dxa"/>
          </w:tcPr>
          <w:p>
            <w:pPr/>
            <w:r>
              <w:t xml:space="preserve">Total ≥ 19 dan Numerik ≥ 6 terpenuhi, tetapi Ketelitian ≥ 6 </w:t>
            </w:r>
            <w:r>
              <w:rPr>
                <w:b/>
              </w:rPr>
              <w:t xml:space="preserve">tidak terpenuhi</w:t>
            </w:r>
            <w:r>
              <w:t xml:space="preserve">. 29B dan 30B adalah transposisi angka.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— IGK</w:t>
            </w:r>
          </w:p>
        </w:tc>
        <w:tc>
          <w:tcPr>
            <w:tcW w:w="3120" w:type="dxa"/>
          </w:tcPr>
          <w:p>
            <w:pPr/>
            <w:r>
              <w:t xml:space="preserve">SV 13, 0 pasang tidak konsisten (valid). KT 15, IN 22, SE 17, KS 18, OH 20, KP 12, AD 16.</w:t>
            </w:r>
          </w:p>
        </w:tc>
        <w:tc>
          <w:tcPr>
            <w:tcW w:w="3120" w:type="dxa"/>
          </w:tcPr>
          <w:p>
            <w:pPr/>
            <w:r>
              <w:t xml:space="preserve">Dimensi wajib KT dan IN tidak Rendah. 6 dari 7 dimensi sesuai target (KT Sedang, target Tinggi): sangat sesuai.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— TPS</w:t>
            </w:r>
          </w:p>
        </w:tc>
        <w:tc>
          <w:tcPr>
            <w:tcW w:w="3120" w:type="dxa"/>
          </w:tcPr>
          <w:p>
            <w:pPr/>
            <w:r>
              <w:t xml:space="preserve">Jawaban 1A 2D 3D 4C 5C 6D 7D 8D 9D 10D 11D 12D. Total 28 (Baik); skor fungsi Keuangan 11/12; Integritas 11/12, Pemecahan Masalah 6/9, K3 5/6, Kepemimpinan 6/9.</w:t>
            </w:r>
          </w:p>
        </w:tc>
        <w:tc>
          <w:tcPr>
            <w:tcW w:w="3120" w:type="dxa"/>
          </w:tcPr>
          <w:p>
            <w:pPr/>
            <w:r>
              <w:t xml:space="preserve">Tanpa red flag. Kode: I 4, S 5, P 3; arah benar tetapi solusi belum menyeluruh, dan cenderung menunggu arahan (wajar untuk staf).</w:t>
            </w:r>
          </w:p>
        </w:tc>
      </w:tr>
    </w:tbl>
    <w:p>
      <w:pPr/>
      <w:r>
        <w:rPr>
          <w:b/>
        </w:rPr>
        <w:t xml:space="preserve">Kesimpulan: Dipertimbangkan.</w:t>
      </w:r>
      <w:r>
        <w:t xml:space="preserve"> Integritas kuat dan penilaian situasi keuangan baik, tetapi ketelitian data di bawah ambang dan ada dua kesalahan transposisi angka; ini risiko langsung untuk posisi AP. Konfirmasi saat wawancara:</w:t>
      </w:r>
    </w:p>
    <w:p>
      <w:pPr>
        <w:pStyle w:val="ListParagraph"/>
        <w:numPr>
          <w:ilvl w:val="0"/>
          <w:numId w:val="2"/>
        </w:numPr>
      </w:pPr>
      <w:r>
        <w:t xml:space="preserve">Uji praktik: verifikasi 20 faktur terhadap PO dalam 15 menit.</w:t>
      </w:r>
    </w:p>
    <w:p>
      <w:pPr>
        <w:pStyle w:val="ListParagraph"/>
        <w:numPr>
          <w:ilvl w:val="0"/>
          <w:numId w:val="2"/>
        </w:numPr>
      </w:pPr>
      <w:r>
        <w:t xml:space="preserve">Tanyakan metode pengecekan ulang yang biasa dipakai kandidat.</w:t>
      </w:r>
    </w:p>
    <w:p>
      <w:pPr>
        <w:pStyle w:val="ListParagraph"/>
        <w:numPr>
          <w:ilvl w:val="0"/>
          <w:numId w:val="2"/>
        </w:numPr>
      </w:pPr>
      <w:r>
        <w:t xml:space="preserve">Cek referensi tentang akurasi kerja di tempat sebelumnya.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Lembar Rekap Hasil &amp; Rekomendasi Awal</dc:title>
  <dc:description>Claude Docs node/27e8d4ee-b2f8@1 docx-w6</dc:description>
  <cp:revision>1</cp:revision>
</cp:coreProperties>
</file>