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7F17" w14:textId="77777777" w:rsidR="00714B76" w:rsidRPr="003F2DE6" w:rsidRDefault="00714B76" w:rsidP="00133AED">
      <w:pPr>
        <w:rPr>
          <w:rFonts w:ascii="Arial" w:hAnsi="Arial" w:cs="Arial"/>
          <w:sz w:val="20"/>
          <w:szCs w:val="20"/>
        </w:rPr>
      </w:pPr>
    </w:p>
    <w:p w14:paraId="6C56BC58" w14:textId="77777777" w:rsidR="00D257BF" w:rsidRPr="00D257BF" w:rsidRDefault="00D257BF" w:rsidP="00D257BF">
      <w:pPr>
        <w:spacing w:after="0" w:line="240" w:lineRule="auto"/>
        <w:jc w:val="center"/>
        <w:outlineLvl w:val="0"/>
        <w:rPr>
          <w:rFonts w:ascii="Arial" w:eastAsia="Times New Roman" w:hAnsi="Arial" w:cs="Arial"/>
          <w:b/>
          <w:bCs/>
          <w:kern w:val="36"/>
          <w:sz w:val="24"/>
          <w:szCs w:val="24"/>
          <w:lang w:val="en-US"/>
        </w:rPr>
      </w:pPr>
      <w:r w:rsidRPr="00D257BF">
        <w:rPr>
          <w:rFonts w:ascii="Arial" w:eastAsia="Times New Roman" w:hAnsi="Arial" w:cs="Arial"/>
          <w:b/>
          <w:bCs/>
          <w:kern w:val="36"/>
          <w:sz w:val="24"/>
          <w:szCs w:val="24"/>
          <w:lang w:val="en-US"/>
        </w:rPr>
        <w:t>COMPANY TEMPLATE</w:t>
      </w:r>
    </w:p>
    <w:p w14:paraId="56845BCD" w14:textId="77777777" w:rsidR="00D257BF" w:rsidRPr="00D257BF" w:rsidRDefault="00D257BF" w:rsidP="00D257BF">
      <w:pPr>
        <w:spacing w:after="0" w:line="240" w:lineRule="auto"/>
        <w:jc w:val="center"/>
        <w:outlineLvl w:val="1"/>
        <w:rPr>
          <w:rFonts w:ascii="Arial" w:eastAsia="Times New Roman" w:hAnsi="Arial" w:cs="Arial"/>
          <w:b/>
          <w:bCs/>
          <w:sz w:val="24"/>
          <w:szCs w:val="24"/>
          <w:lang w:val="en-US"/>
        </w:rPr>
      </w:pPr>
      <w:r w:rsidRPr="00D257BF">
        <w:rPr>
          <w:rFonts w:ascii="Arial" w:eastAsia="Times New Roman" w:hAnsi="Arial" w:cs="Arial"/>
          <w:b/>
          <w:bCs/>
          <w:sz w:val="24"/>
          <w:szCs w:val="24"/>
          <w:lang w:val="en-US"/>
        </w:rPr>
        <w:t>Mental Health Program</w:t>
      </w:r>
    </w:p>
    <w:p w14:paraId="2EC2AD9A"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A. Policy Statement</w:t>
      </w:r>
    </w:p>
    <w:p w14:paraId="7D8AB685"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(Company Name) is committed to the mental health and well-being of its employees. Recognizing the vital role mental health plays in overall well-being and productivity, the company integrates mental health initiatives into all human resources, organizational development policies, and programs. (Company Name) fosters a supportive environment where employees are aware of mental health issues and are encouraged to seek assistance without fear of stigma or discrimination.</w:t>
      </w:r>
    </w:p>
    <w:p w14:paraId="4D891AC1"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B. Objectives</w:t>
      </w:r>
    </w:p>
    <w:p w14:paraId="1FD4437E" w14:textId="77777777" w:rsidR="00D257BF" w:rsidRPr="00D257BF" w:rsidRDefault="00D257BF" w:rsidP="00D257BF">
      <w:pPr>
        <w:numPr>
          <w:ilvl w:val="0"/>
          <w:numId w:val="9"/>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To raise awareness and reduce the stigma and discrimination surrounding mental health in the workplace.</w:t>
      </w:r>
    </w:p>
    <w:p w14:paraId="2D2E0966" w14:textId="77777777" w:rsidR="00D257BF" w:rsidRPr="00D257BF" w:rsidRDefault="00D257BF" w:rsidP="00D257BF">
      <w:pPr>
        <w:numPr>
          <w:ilvl w:val="0"/>
          <w:numId w:val="9"/>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To identify workplace factors that may contribute to mental health-related challenges.</w:t>
      </w:r>
    </w:p>
    <w:p w14:paraId="5A2B529D" w14:textId="77777777" w:rsidR="00D257BF" w:rsidRPr="00D257BF" w:rsidRDefault="00D257BF" w:rsidP="00D257BF">
      <w:pPr>
        <w:numPr>
          <w:ilvl w:val="0"/>
          <w:numId w:val="9"/>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To organize activities that promote employees’ mental health and well-being.</w:t>
      </w:r>
    </w:p>
    <w:p w14:paraId="4B0D3297" w14:textId="77777777" w:rsidR="00D257BF" w:rsidRPr="00D257BF" w:rsidRDefault="00D257BF" w:rsidP="00D257BF">
      <w:pPr>
        <w:numPr>
          <w:ilvl w:val="0"/>
          <w:numId w:val="9"/>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To establish support networks that offer:</w:t>
      </w:r>
      <w:r w:rsidRPr="00D257BF">
        <w:rPr>
          <w:rFonts w:ascii="Arial" w:eastAsia="Times New Roman" w:hAnsi="Arial" w:cs="Arial"/>
          <w:sz w:val="24"/>
          <w:szCs w:val="24"/>
          <w:lang w:val="en-US"/>
        </w:rPr>
        <w:br/>
        <w:t>a. Assistance for employees at risk;</w:t>
      </w:r>
      <w:r w:rsidRPr="00D257BF">
        <w:rPr>
          <w:rFonts w:ascii="Arial" w:eastAsia="Times New Roman" w:hAnsi="Arial" w:cs="Arial"/>
          <w:sz w:val="24"/>
          <w:szCs w:val="24"/>
          <w:lang w:val="en-US"/>
        </w:rPr>
        <w:br/>
        <w:t>b. Capacity-building for mental health service providers;</w:t>
      </w:r>
      <w:r w:rsidRPr="00D257BF">
        <w:rPr>
          <w:rFonts w:ascii="Arial" w:eastAsia="Times New Roman" w:hAnsi="Arial" w:cs="Arial"/>
          <w:sz w:val="24"/>
          <w:szCs w:val="24"/>
          <w:lang w:val="en-US"/>
        </w:rPr>
        <w:br/>
        <w:t>c. Access to treatment and psychosocial support for employees managing mental health conditions.</w:t>
      </w:r>
    </w:p>
    <w:p w14:paraId="545AB7BA"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C. Strategies</w:t>
      </w:r>
    </w:p>
    <w:p w14:paraId="3747317D"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1. Prevention and Promotion of Mental Health Well-being</w:t>
      </w:r>
    </w:p>
    <w:p w14:paraId="1E59AF7C" w14:textId="77777777" w:rsid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a. Conduct mental health assessments during recruitment, placement, and promotion to guide task assignments without discrimination.</w:t>
      </w:r>
    </w:p>
    <w:p w14:paraId="414256DC" w14:textId="139D8DE8" w:rsidR="00D257BF" w:rsidRP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br/>
        <w:t>b. Implement ongoing mental health awareness and education programs, including:</w:t>
      </w:r>
    </w:p>
    <w:p w14:paraId="290B1695" w14:textId="77777777"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Development of information, education, and communication (IEC) materials;</w:t>
      </w:r>
    </w:p>
    <w:p w14:paraId="296E11BF" w14:textId="77777777"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Conducting training and seminars;</w:t>
      </w:r>
    </w:p>
    <w:p w14:paraId="05931073" w14:textId="77777777" w:rsid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Integrating mental health awareness into new employee orientations.</w:t>
      </w:r>
    </w:p>
    <w:p w14:paraId="7EAB8807" w14:textId="07C40226" w:rsidR="00D257BF" w:rsidRP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c. Offer mental health wellness activities such as:</w:t>
      </w:r>
    </w:p>
    <w:p w14:paraId="158E64DD" w14:textId="77777777"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Regular stress management sessions;</w:t>
      </w:r>
    </w:p>
    <w:p w14:paraId="12C0308E" w14:textId="77777777"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Team-building exercises;</w:t>
      </w:r>
    </w:p>
    <w:p w14:paraId="721368E3" w14:textId="77777777"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Peer counseling circles;</w:t>
      </w:r>
    </w:p>
    <w:p w14:paraId="0BA7753B" w14:textId="6310B932" w:rsidR="00D257BF" w:rsidRPr="00D257BF" w:rsidRDefault="00D257BF" w:rsidP="00D257BF">
      <w:pPr>
        <w:numPr>
          <w:ilvl w:val="0"/>
          <w:numId w:val="10"/>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Social gatherings.</w:t>
      </w:r>
    </w:p>
    <w:p w14:paraId="6DABBA3B" w14:textId="0BA31D4B" w:rsidR="00D257BF" w:rsidRP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d. Provide a formal grievance-handling process to address workplace conflicts.</w:t>
      </w:r>
    </w:p>
    <w:p w14:paraId="70146DAE"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lastRenderedPageBreak/>
        <w:t>2. Establishment of Institutional Networks/Referral Systems</w:t>
      </w:r>
    </w:p>
    <w:p w14:paraId="5AC09CFA" w14:textId="77777777" w:rsidR="00D257BF" w:rsidRP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a. Partner with government agencies (NGAs) and civil society organizations (CSOs) providing mental health services.</w:t>
      </w:r>
      <w:r w:rsidRPr="00D257BF">
        <w:rPr>
          <w:rFonts w:ascii="Arial" w:eastAsia="Times New Roman" w:hAnsi="Arial" w:cs="Arial"/>
          <w:sz w:val="24"/>
          <w:szCs w:val="24"/>
          <w:lang w:val="en-US"/>
        </w:rPr>
        <w:br/>
        <w:t>b. Strengthen the capacity of in-house mental health providers.</w:t>
      </w:r>
      <w:r w:rsidRPr="00D257BF">
        <w:rPr>
          <w:rFonts w:ascii="Arial" w:eastAsia="Times New Roman" w:hAnsi="Arial" w:cs="Arial"/>
          <w:sz w:val="24"/>
          <w:szCs w:val="24"/>
          <w:lang w:val="en-US"/>
        </w:rPr>
        <w:br/>
        <w:t>c. Implement a referral system for employees requiring mental health services.</w:t>
      </w:r>
    </w:p>
    <w:p w14:paraId="2A530AE6"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3. Review of Workplace Conditions</w:t>
      </w:r>
    </w:p>
    <w:p w14:paraId="4ED5D87E" w14:textId="77777777" w:rsidR="00D257BF" w:rsidRPr="00D257BF" w:rsidRDefault="00D257BF" w:rsidP="00D257BF">
      <w:p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a. Regularly assess workplace environments and conditions.</w:t>
      </w:r>
      <w:r w:rsidRPr="00D257BF">
        <w:rPr>
          <w:rFonts w:ascii="Arial" w:eastAsia="Times New Roman" w:hAnsi="Arial" w:cs="Arial"/>
          <w:sz w:val="24"/>
          <w:szCs w:val="24"/>
          <w:lang w:val="en-US"/>
        </w:rPr>
        <w:br/>
        <w:t>b. Evaluate workload balance against performance outcomes.</w:t>
      </w:r>
      <w:r w:rsidRPr="00D257BF">
        <w:rPr>
          <w:rFonts w:ascii="Arial" w:eastAsia="Times New Roman" w:hAnsi="Arial" w:cs="Arial"/>
          <w:sz w:val="24"/>
          <w:szCs w:val="24"/>
          <w:lang w:val="en-US"/>
        </w:rPr>
        <w:br/>
        <w:t>c. Review job descriptions for alignment with mental health goals.</w:t>
      </w:r>
      <w:r w:rsidRPr="00D257BF">
        <w:rPr>
          <w:rFonts w:ascii="Arial" w:eastAsia="Times New Roman" w:hAnsi="Arial" w:cs="Arial"/>
          <w:sz w:val="24"/>
          <w:szCs w:val="24"/>
          <w:lang w:val="en-US"/>
        </w:rPr>
        <w:br/>
        <w:t>d. Monitor work hours to ensure employee well-being.</w:t>
      </w:r>
    </w:p>
    <w:p w14:paraId="7CDF49CA"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D. Protocols</w:t>
      </w:r>
    </w:p>
    <w:p w14:paraId="1D1EB96E"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1. Non-discrimination</w:t>
      </w:r>
    </w:p>
    <w:p w14:paraId="3EBC6BEE"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Employees facing mental health challenges will not face discrimination in recruitment, promotion, or termination. As long as their condition does not impede their productivity or worsen their mental health, they are encouraged to continue working, with appropriate certification from medical professionals.</w:t>
      </w:r>
    </w:p>
    <w:p w14:paraId="5D85616D"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2. Return to Work</w:t>
      </w:r>
    </w:p>
    <w:p w14:paraId="60F775E0"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Employees who have undergone treatment or rehabilitation will be allowed to return to work with proper medical certification confirming their fitness for duty. Supervisors will make reasonable work accommodations as needed.</w:t>
      </w:r>
    </w:p>
    <w:p w14:paraId="10720611"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3. Confidentiality</w:t>
      </w:r>
    </w:p>
    <w:p w14:paraId="015F7F0A"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All medical information and mental health records will be kept confidential and protected under applicable laws, including the Data Privacy Act.</w:t>
      </w:r>
    </w:p>
    <w:p w14:paraId="47995356"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4. Rights-based Approach</w:t>
      </w:r>
    </w:p>
    <w:p w14:paraId="601EE6A1"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Employees will not be excluded from work opportunities, policy-making, or program implementation related to mental health. They will also have access to affordable, evidence-based mental health care and services, and be encouraged to participate in mental health advocacy.</w:t>
      </w:r>
    </w:p>
    <w:p w14:paraId="1C82925F" w14:textId="77777777" w:rsidR="00D257BF" w:rsidRPr="00D257BF" w:rsidRDefault="00D257BF" w:rsidP="00D257BF">
      <w:pPr>
        <w:spacing w:before="100" w:beforeAutospacing="1" w:after="100" w:afterAutospacing="1" w:line="240" w:lineRule="auto"/>
        <w:outlineLvl w:val="3"/>
        <w:rPr>
          <w:rFonts w:ascii="Arial" w:eastAsia="Times New Roman" w:hAnsi="Arial" w:cs="Arial"/>
          <w:b/>
          <w:bCs/>
          <w:sz w:val="24"/>
          <w:szCs w:val="24"/>
          <w:lang w:val="en-US"/>
        </w:rPr>
      </w:pPr>
      <w:r w:rsidRPr="00D257BF">
        <w:rPr>
          <w:rFonts w:ascii="Arial" w:eastAsia="Times New Roman" w:hAnsi="Arial" w:cs="Arial"/>
          <w:b/>
          <w:bCs/>
          <w:sz w:val="24"/>
          <w:szCs w:val="24"/>
          <w:lang w:val="en-US"/>
        </w:rPr>
        <w:t>5. Sustainability</w:t>
      </w:r>
    </w:p>
    <w:p w14:paraId="5835FEDB"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Mental health initiatives will be integrated into the company’s overall Health and Safety Program.</w:t>
      </w:r>
    </w:p>
    <w:p w14:paraId="2A7F082D"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E. Processes</w:t>
      </w:r>
    </w:p>
    <w:p w14:paraId="66698069" w14:textId="77777777" w:rsidR="00D257BF" w:rsidRPr="00D257BF" w:rsidRDefault="00D257BF" w:rsidP="00D257BF">
      <w:pPr>
        <w:numPr>
          <w:ilvl w:val="0"/>
          <w:numId w:val="11"/>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Upon initial assessment, the Human Resource Management Office (HRMO) will take appropriate actions, which may include:</w:t>
      </w:r>
      <w:r w:rsidRPr="00D257BF">
        <w:rPr>
          <w:rFonts w:ascii="Arial" w:eastAsia="Times New Roman" w:hAnsi="Arial" w:cs="Arial"/>
          <w:sz w:val="24"/>
          <w:szCs w:val="24"/>
          <w:lang w:val="en-US"/>
        </w:rPr>
        <w:br/>
      </w:r>
      <w:r w:rsidRPr="00D257BF">
        <w:rPr>
          <w:rFonts w:ascii="Arial" w:eastAsia="Times New Roman" w:hAnsi="Arial" w:cs="Arial"/>
          <w:sz w:val="24"/>
          <w:szCs w:val="24"/>
          <w:lang w:val="en-US"/>
        </w:rPr>
        <w:lastRenderedPageBreak/>
        <w:t>a. Counseling services;</w:t>
      </w:r>
      <w:r w:rsidRPr="00D257BF">
        <w:rPr>
          <w:rFonts w:ascii="Arial" w:eastAsia="Times New Roman" w:hAnsi="Arial" w:cs="Arial"/>
          <w:sz w:val="24"/>
          <w:szCs w:val="24"/>
          <w:lang w:val="en-US"/>
        </w:rPr>
        <w:br/>
        <w:t>b. Referrals to licensed mental health professionals for outpatient care;</w:t>
      </w:r>
      <w:r w:rsidRPr="00D257BF">
        <w:rPr>
          <w:rFonts w:ascii="Arial" w:eastAsia="Times New Roman" w:hAnsi="Arial" w:cs="Arial"/>
          <w:sz w:val="24"/>
          <w:szCs w:val="24"/>
          <w:lang w:val="en-US"/>
        </w:rPr>
        <w:br/>
        <w:t>c. Involving family members if necessary for additional support.</w:t>
      </w:r>
    </w:p>
    <w:p w14:paraId="787022B8" w14:textId="77777777" w:rsidR="00D257BF" w:rsidRPr="00D257BF" w:rsidRDefault="00D257BF" w:rsidP="00D257BF">
      <w:pPr>
        <w:numPr>
          <w:ilvl w:val="0"/>
          <w:numId w:val="11"/>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Employees requiring advanced treatment will be referred to relevant medical institutions.</w:t>
      </w:r>
    </w:p>
    <w:p w14:paraId="00F0E03D" w14:textId="77777777" w:rsidR="00D257BF" w:rsidRPr="00D257BF" w:rsidRDefault="00D257BF" w:rsidP="00D257BF">
      <w:pPr>
        <w:numPr>
          <w:ilvl w:val="0"/>
          <w:numId w:val="11"/>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Employees undergoing treatment or rehabilitation may be granted leave as recommended by their physician.</w:t>
      </w:r>
    </w:p>
    <w:p w14:paraId="33D72D26" w14:textId="77777777" w:rsidR="00D257BF" w:rsidRPr="00D257BF" w:rsidRDefault="00D257BF" w:rsidP="00D257BF">
      <w:pPr>
        <w:numPr>
          <w:ilvl w:val="0"/>
          <w:numId w:val="11"/>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Flexible work arrangements will be made to accommodate employees returning from treatment.</w:t>
      </w:r>
    </w:p>
    <w:p w14:paraId="60EBCBFE" w14:textId="77777777" w:rsidR="00D257BF" w:rsidRPr="00D257BF" w:rsidRDefault="00D257BF" w:rsidP="00D257BF">
      <w:pPr>
        <w:numPr>
          <w:ilvl w:val="0"/>
          <w:numId w:val="11"/>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Continuous monitoring of the employee’s performance and well-being will ensure sustainable productivity post-treatment.</w:t>
      </w:r>
    </w:p>
    <w:p w14:paraId="50FDB5AA"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F. Responsibilities</w:t>
      </w:r>
    </w:p>
    <w:p w14:paraId="302F0995" w14:textId="77777777" w:rsidR="00D257BF" w:rsidRPr="00D257BF" w:rsidRDefault="00D257BF" w:rsidP="00D257BF">
      <w:pPr>
        <w:spacing w:before="100" w:beforeAutospacing="1" w:after="100" w:afterAutospacing="1" w:line="240" w:lineRule="auto"/>
        <w:ind w:firstLine="360"/>
        <w:rPr>
          <w:rFonts w:ascii="Arial" w:eastAsia="Times New Roman" w:hAnsi="Arial" w:cs="Arial"/>
          <w:sz w:val="24"/>
          <w:szCs w:val="24"/>
          <w:lang w:val="en-US"/>
        </w:rPr>
      </w:pPr>
      <w:r w:rsidRPr="00D257BF">
        <w:rPr>
          <w:rFonts w:ascii="Arial" w:eastAsia="Times New Roman" w:hAnsi="Arial" w:cs="Arial"/>
          <w:sz w:val="24"/>
          <w:szCs w:val="24"/>
          <w:lang w:val="en-US"/>
        </w:rPr>
        <w:t>The Human Resource Office, in coordination with the company nurse and/or physician, will manage mental health activities, including:</w:t>
      </w:r>
    </w:p>
    <w:p w14:paraId="178F7644"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Administering and monitoring the implementation of the Mental Health Program (MHP).</w:t>
      </w:r>
    </w:p>
    <w:p w14:paraId="75B8E013"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Recording and analyzing relevant data to improve the MHP.</w:t>
      </w:r>
    </w:p>
    <w:p w14:paraId="50791CC8"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Maintaining partnerships with hospitals, agencies, and mental health professionals.</w:t>
      </w:r>
    </w:p>
    <w:p w14:paraId="51520371"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Facilitating workplace discussions on mental health topics.</w:t>
      </w:r>
    </w:p>
    <w:p w14:paraId="525AD746"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Staying updated on the latest mental health information and materials.</w:t>
      </w:r>
    </w:p>
    <w:p w14:paraId="02016E60"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Assisting in incident investigations and preparing reports related to mental health.</w:t>
      </w:r>
    </w:p>
    <w:p w14:paraId="0BF41977" w14:textId="77777777" w:rsidR="00D257BF" w:rsidRPr="00D257BF" w:rsidRDefault="00D257BF" w:rsidP="00D257BF">
      <w:pPr>
        <w:numPr>
          <w:ilvl w:val="0"/>
          <w:numId w:val="12"/>
        </w:numPr>
        <w:spacing w:before="100" w:beforeAutospacing="1" w:after="100" w:afterAutospacing="1" w:line="240" w:lineRule="auto"/>
        <w:rPr>
          <w:rFonts w:ascii="Arial" w:eastAsia="Times New Roman" w:hAnsi="Arial" w:cs="Arial"/>
          <w:sz w:val="24"/>
          <w:szCs w:val="24"/>
          <w:lang w:val="en-US"/>
        </w:rPr>
      </w:pPr>
      <w:r w:rsidRPr="00D257BF">
        <w:rPr>
          <w:rFonts w:ascii="Arial" w:eastAsia="Times New Roman" w:hAnsi="Arial" w:cs="Arial"/>
          <w:sz w:val="24"/>
          <w:szCs w:val="24"/>
          <w:lang w:val="en-US"/>
        </w:rPr>
        <w:t>Ensuring mental health programs are integrated into the company’s HR initiatives.</w:t>
      </w:r>
    </w:p>
    <w:p w14:paraId="2E81B3BD"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G. Funding</w:t>
      </w:r>
    </w:p>
    <w:p w14:paraId="40D92B66"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The mental health program will be funded through the company’s budget.</w:t>
      </w:r>
    </w:p>
    <w:p w14:paraId="6662B92A" w14:textId="77777777" w:rsidR="00D257BF" w:rsidRPr="00D257BF" w:rsidRDefault="00D257BF" w:rsidP="00D257BF">
      <w:pPr>
        <w:spacing w:before="100" w:beforeAutospacing="1" w:after="100" w:afterAutospacing="1" w:line="240" w:lineRule="auto"/>
        <w:outlineLvl w:val="2"/>
        <w:rPr>
          <w:rFonts w:ascii="Arial" w:eastAsia="Times New Roman" w:hAnsi="Arial" w:cs="Arial"/>
          <w:b/>
          <w:bCs/>
          <w:sz w:val="24"/>
          <w:szCs w:val="24"/>
          <w:lang w:val="en-US"/>
        </w:rPr>
      </w:pPr>
      <w:r w:rsidRPr="00D257BF">
        <w:rPr>
          <w:rFonts w:ascii="Arial" w:eastAsia="Times New Roman" w:hAnsi="Arial" w:cs="Arial"/>
          <w:b/>
          <w:bCs/>
          <w:sz w:val="24"/>
          <w:szCs w:val="24"/>
          <w:lang w:val="en-US"/>
        </w:rPr>
        <w:t>H. Monitoring and Evaluation</w:t>
      </w:r>
    </w:p>
    <w:p w14:paraId="74665EF7" w14:textId="77777777" w:rsidR="00D257BF" w:rsidRPr="00D257BF" w:rsidRDefault="00D257BF" w:rsidP="00D257BF">
      <w:pPr>
        <w:spacing w:before="100" w:beforeAutospacing="1" w:after="100" w:afterAutospacing="1" w:line="240" w:lineRule="auto"/>
        <w:ind w:firstLine="720"/>
        <w:rPr>
          <w:rFonts w:ascii="Arial" w:eastAsia="Times New Roman" w:hAnsi="Arial" w:cs="Arial"/>
          <w:sz w:val="24"/>
          <w:szCs w:val="24"/>
          <w:lang w:val="en-US"/>
        </w:rPr>
      </w:pPr>
      <w:r w:rsidRPr="00D257BF">
        <w:rPr>
          <w:rFonts w:ascii="Arial" w:eastAsia="Times New Roman" w:hAnsi="Arial" w:cs="Arial"/>
          <w:sz w:val="24"/>
          <w:szCs w:val="24"/>
          <w:lang w:val="en-US"/>
        </w:rPr>
        <w:t>Quarterly monitoring will be conducted by the HR and Health &amp; Safety Committee. The program will be reviewed periodically for improvements or necessary revisions.</w:t>
      </w:r>
    </w:p>
    <w:p w14:paraId="43C28825" w14:textId="77777777" w:rsidR="00D84CFD" w:rsidRPr="00D257BF" w:rsidRDefault="00D84CFD" w:rsidP="00133AED">
      <w:pPr>
        <w:rPr>
          <w:rFonts w:ascii="Arial" w:hAnsi="Arial" w:cs="Arial"/>
          <w:sz w:val="24"/>
          <w:szCs w:val="24"/>
        </w:rPr>
      </w:pPr>
    </w:p>
    <w:sectPr w:rsidR="00D84CFD" w:rsidRPr="00D257BF" w:rsidSect="00133AE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AB4"/>
    <w:multiLevelType w:val="multilevel"/>
    <w:tmpl w:val="C9AA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A50D4"/>
    <w:multiLevelType w:val="hybridMultilevel"/>
    <w:tmpl w:val="11DC6514"/>
    <w:lvl w:ilvl="0" w:tplc="9B56C3E0">
      <w:start w:val="1"/>
      <w:numFmt w:val="decimal"/>
      <w:lvlText w:val="%1."/>
      <w:lvlJc w:val="left"/>
      <w:pPr>
        <w:ind w:left="1536" w:hanging="360"/>
      </w:pPr>
      <w:rPr>
        <w:rFonts w:hint="default"/>
      </w:rPr>
    </w:lvl>
    <w:lvl w:ilvl="1" w:tplc="34090019" w:tentative="1">
      <w:start w:val="1"/>
      <w:numFmt w:val="lowerLetter"/>
      <w:lvlText w:val="%2."/>
      <w:lvlJc w:val="left"/>
      <w:pPr>
        <w:ind w:left="2256" w:hanging="360"/>
      </w:pPr>
    </w:lvl>
    <w:lvl w:ilvl="2" w:tplc="3409001B" w:tentative="1">
      <w:start w:val="1"/>
      <w:numFmt w:val="lowerRoman"/>
      <w:lvlText w:val="%3."/>
      <w:lvlJc w:val="right"/>
      <w:pPr>
        <w:ind w:left="2976" w:hanging="180"/>
      </w:pPr>
    </w:lvl>
    <w:lvl w:ilvl="3" w:tplc="3409000F" w:tentative="1">
      <w:start w:val="1"/>
      <w:numFmt w:val="decimal"/>
      <w:lvlText w:val="%4."/>
      <w:lvlJc w:val="left"/>
      <w:pPr>
        <w:ind w:left="3696" w:hanging="360"/>
      </w:pPr>
    </w:lvl>
    <w:lvl w:ilvl="4" w:tplc="34090019" w:tentative="1">
      <w:start w:val="1"/>
      <w:numFmt w:val="lowerLetter"/>
      <w:lvlText w:val="%5."/>
      <w:lvlJc w:val="left"/>
      <w:pPr>
        <w:ind w:left="4416" w:hanging="360"/>
      </w:pPr>
    </w:lvl>
    <w:lvl w:ilvl="5" w:tplc="3409001B" w:tentative="1">
      <w:start w:val="1"/>
      <w:numFmt w:val="lowerRoman"/>
      <w:lvlText w:val="%6."/>
      <w:lvlJc w:val="right"/>
      <w:pPr>
        <w:ind w:left="5136" w:hanging="180"/>
      </w:pPr>
    </w:lvl>
    <w:lvl w:ilvl="6" w:tplc="3409000F" w:tentative="1">
      <w:start w:val="1"/>
      <w:numFmt w:val="decimal"/>
      <w:lvlText w:val="%7."/>
      <w:lvlJc w:val="left"/>
      <w:pPr>
        <w:ind w:left="5856" w:hanging="360"/>
      </w:pPr>
    </w:lvl>
    <w:lvl w:ilvl="7" w:tplc="34090019" w:tentative="1">
      <w:start w:val="1"/>
      <w:numFmt w:val="lowerLetter"/>
      <w:lvlText w:val="%8."/>
      <w:lvlJc w:val="left"/>
      <w:pPr>
        <w:ind w:left="6576" w:hanging="360"/>
      </w:pPr>
    </w:lvl>
    <w:lvl w:ilvl="8" w:tplc="3409001B" w:tentative="1">
      <w:start w:val="1"/>
      <w:numFmt w:val="lowerRoman"/>
      <w:lvlText w:val="%9."/>
      <w:lvlJc w:val="right"/>
      <w:pPr>
        <w:ind w:left="7296" w:hanging="180"/>
      </w:pPr>
    </w:lvl>
  </w:abstractNum>
  <w:abstractNum w:abstractNumId="2" w15:restartNumberingAfterBreak="0">
    <w:nsid w:val="1527395D"/>
    <w:multiLevelType w:val="hybridMultilevel"/>
    <w:tmpl w:val="12EADF44"/>
    <w:lvl w:ilvl="0" w:tplc="FA3C6BB8">
      <w:start w:val="1"/>
      <w:numFmt w:val="decimal"/>
      <w:lvlText w:val="%1."/>
      <w:lvlJc w:val="left"/>
      <w:pPr>
        <w:ind w:left="1890" w:hanging="360"/>
      </w:pPr>
      <w:rPr>
        <w:rFonts w:hint="default"/>
      </w:rPr>
    </w:lvl>
    <w:lvl w:ilvl="1" w:tplc="34090019" w:tentative="1">
      <w:start w:val="1"/>
      <w:numFmt w:val="lowerLetter"/>
      <w:lvlText w:val="%2."/>
      <w:lvlJc w:val="left"/>
      <w:pPr>
        <w:ind w:left="2610" w:hanging="360"/>
      </w:pPr>
    </w:lvl>
    <w:lvl w:ilvl="2" w:tplc="3409001B" w:tentative="1">
      <w:start w:val="1"/>
      <w:numFmt w:val="lowerRoman"/>
      <w:lvlText w:val="%3."/>
      <w:lvlJc w:val="right"/>
      <w:pPr>
        <w:ind w:left="3330" w:hanging="180"/>
      </w:pPr>
    </w:lvl>
    <w:lvl w:ilvl="3" w:tplc="3409000F" w:tentative="1">
      <w:start w:val="1"/>
      <w:numFmt w:val="decimal"/>
      <w:lvlText w:val="%4."/>
      <w:lvlJc w:val="left"/>
      <w:pPr>
        <w:ind w:left="4050" w:hanging="360"/>
      </w:pPr>
    </w:lvl>
    <w:lvl w:ilvl="4" w:tplc="34090019" w:tentative="1">
      <w:start w:val="1"/>
      <w:numFmt w:val="lowerLetter"/>
      <w:lvlText w:val="%5."/>
      <w:lvlJc w:val="left"/>
      <w:pPr>
        <w:ind w:left="4770" w:hanging="360"/>
      </w:pPr>
    </w:lvl>
    <w:lvl w:ilvl="5" w:tplc="3409001B" w:tentative="1">
      <w:start w:val="1"/>
      <w:numFmt w:val="lowerRoman"/>
      <w:lvlText w:val="%6."/>
      <w:lvlJc w:val="right"/>
      <w:pPr>
        <w:ind w:left="5490" w:hanging="180"/>
      </w:pPr>
    </w:lvl>
    <w:lvl w:ilvl="6" w:tplc="3409000F" w:tentative="1">
      <w:start w:val="1"/>
      <w:numFmt w:val="decimal"/>
      <w:lvlText w:val="%7."/>
      <w:lvlJc w:val="left"/>
      <w:pPr>
        <w:ind w:left="6210" w:hanging="360"/>
      </w:pPr>
    </w:lvl>
    <w:lvl w:ilvl="7" w:tplc="34090019" w:tentative="1">
      <w:start w:val="1"/>
      <w:numFmt w:val="lowerLetter"/>
      <w:lvlText w:val="%8."/>
      <w:lvlJc w:val="left"/>
      <w:pPr>
        <w:ind w:left="6930" w:hanging="360"/>
      </w:pPr>
    </w:lvl>
    <w:lvl w:ilvl="8" w:tplc="3409001B" w:tentative="1">
      <w:start w:val="1"/>
      <w:numFmt w:val="lowerRoman"/>
      <w:lvlText w:val="%9."/>
      <w:lvlJc w:val="right"/>
      <w:pPr>
        <w:ind w:left="7650" w:hanging="180"/>
      </w:pPr>
    </w:lvl>
  </w:abstractNum>
  <w:abstractNum w:abstractNumId="3" w15:restartNumberingAfterBreak="0">
    <w:nsid w:val="22D163A5"/>
    <w:multiLevelType w:val="hybridMultilevel"/>
    <w:tmpl w:val="41A237AA"/>
    <w:lvl w:ilvl="0" w:tplc="0CCE81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24685AFC"/>
    <w:multiLevelType w:val="multilevel"/>
    <w:tmpl w:val="9BF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A4A68"/>
    <w:multiLevelType w:val="hybridMultilevel"/>
    <w:tmpl w:val="21F052B0"/>
    <w:lvl w:ilvl="0" w:tplc="C9648D92">
      <w:start w:val="1"/>
      <w:numFmt w:val="bullet"/>
      <w:lvlText w:val=""/>
      <w:lvlJc w:val="left"/>
      <w:pPr>
        <w:ind w:left="1080" w:hanging="360"/>
      </w:pPr>
      <w:rPr>
        <w:rFonts w:ascii="Symbol" w:hAnsi="Symbol"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583E9D"/>
    <w:multiLevelType w:val="multilevel"/>
    <w:tmpl w:val="88BE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E2E53"/>
    <w:multiLevelType w:val="hybridMultilevel"/>
    <w:tmpl w:val="E1066956"/>
    <w:lvl w:ilvl="0" w:tplc="6532B2B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8" w15:restartNumberingAfterBreak="0">
    <w:nsid w:val="5F730589"/>
    <w:multiLevelType w:val="hybridMultilevel"/>
    <w:tmpl w:val="7584E952"/>
    <w:lvl w:ilvl="0" w:tplc="9C6C57C8">
      <w:start w:val="1"/>
      <w:numFmt w:val="decimal"/>
      <w:lvlText w:val="%1."/>
      <w:lvlJc w:val="left"/>
      <w:pPr>
        <w:ind w:left="1890" w:hanging="360"/>
      </w:pPr>
      <w:rPr>
        <w:rFonts w:eastAsia="Times New Roman" w:hint="default"/>
        <w:b w:val="0"/>
        <w:i w:val="0"/>
        <w:color w:val="000000"/>
      </w:rPr>
    </w:lvl>
    <w:lvl w:ilvl="1" w:tplc="34090019" w:tentative="1">
      <w:start w:val="1"/>
      <w:numFmt w:val="lowerLetter"/>
      <w:lvlText w:val="%2."/>
      <w:lvlJc w:val="left"/>
      <w:pPr>
        <w:ind w:left="2610" w:hanging="360"/>
      </w:pPr>
    </w:lvl>
    <w:lvl w:ilvl="2" w:tplc="3409001B" w:tentative="1">
      <w:start w:val="1"/>
      <w:numFmt w:val="lowerRoman"/>
      <w:lvlText w:val="%3."/>
      <w:lvlJc w:val="right"/>
      <w:pPr>
        <w:ind w:left="3330" w:hanging="180"/>
      </w:pPr>
    </w:lvl>
    <w:lvl w:ilvl="3" w:tplc="3409000F" w:tentative="1">
      <w:start w:val="1"/>
      <w:numFmt w:val="decimal"/>
      <w:lvlText w:val="%4."/>
      <w:lvlJc w:val="left"/>
      <w:pPr>
        <w:ind w:left="4050" w:hanging="360"/>
      </w:pPr>
    </w:lvl>
    <w:lvl w:ilvl="4" w:tplc="34090019" w:tentative="1">
      <w:start w:val="1"/>
      <w:numFmt w:val="lowerLetter"/>
      <w:lvlText w:val="%5."/>
      <w:lvlJc w:val="left"/>
      <w:pPr>
        <w:ind w:left="4770" w:hanging="360"/>
      </w:pPr>
    </w:lvl>
    <w:lvl w:ilvl="5" w:tplc="3409001B" w:tentative="1">
      <w:start w:val="1"/>
      <w:numFmt w:val="lowerRoman"/>
      <w:lvlText w:val="%6."/>
      <w:lvlJc w:val="right"/>
      <w:pPr>
        <w:ind w:left="5490" w:hanging="180"/>
      </w:pPr>
    </w:lvl>
    <w:lvl w:ilvl="6" w:tplc="3409000F" w:tentative="1">
      <w:start w:val="1"/>
      <w:numFmt w:val="decimal"/>
      <w:lvlText w:val="%7."/>
      <w:lvlJc w:val="left"/>
      <w:pPr>
        <w:ind w:left="6210" w:hanging="360"/>
      </w:pPr>
    </w:lvl>
    <w:lvl w:ilvl="7" w:tplc="34090019" w:tentative="1">
      <w:start w:val="1"/>
      <w:numFmt w:val="lowerLetter"/>
      <w:lvlText w:val="%8."/>
      <w:lvlJc w:val="left"/>
      <w:pPr>
        <w:ind w:left="6930" w:hanging="360"/>
      </w:pPr>
    </w:lvl>
    <w:lvl w:ilvl="8" w:tplc="3409001B" w:tentative="1">
      <w:start w:val="1"/>
      <w:numFmt w:val="lowerRoman"/>
      <w:lvlText w:val="%9."/>
      <w:lvlJc w:val="right"/>
      <w:pPr>
        <w:ind w:left="7650" w:hanging="180"/>
      </w:pPr>
    </w:lvl>
  </w:abstractNum>
  <w:abstractNum w:abstractNumId="9" w15:restartNumberingAfterBreak="0">
    <w:nsid w:val="61BB7D42"/>
    <w:multiLevelType w:val="hybridMultilevel"/>
    <w:tmpl w:val="C8C4A466"/>
    <w:lvl w:ilvl="0" w:tplc="BBDECE2A">
      <w:start w:val="1"/>
      <w:numFmt w:val="upperLetter"/>
      <w:lvlText w:val="%1."/>
      <w:lvlJc w:val="left"/>
      <w:pPr>
        <w:ind w:left="1407" w:hanging="360"/>
      </w:pPr>
      <w:rPr>
        <w:rFonts w:eastAsia="Times New Roman" w:hint="default"/>
        <w:b w:val="0"/>
        <w:i w:val="0"/>
        <w:color w:val="000000"/>
      </w:rPr>
    </w:lvl>
    <w:lvl w:ilvl="1" w:tplc="34090019">
      <w:start w:val="1"/>
      <w:numFmt w:val="lowerLetter"/>
      <w:lvlText w:val="%2."/>
      <w:lvlJc w:val="left"/>
      <w:pPr>
        <w:ind w:left="2127" w:hanging="360"/>
      </w:pPr>
    </w:lvl>
    <w:lvl w:ilvl="2" w:tplc="3409001B" w:tentative="1">
      <w:start w:val="1"/>
      <w:numFmt w:val="lowerRoman"/>
      <w:lvlText w:val="%3."/>
      <w:lvlJc w:val="right"/>
      <w:pPr>
        <w:ind w:left="2847" w:hanging="180"/>
      </w:pPr>
    </w:lvl>
    <w:lvl w:ilvl="3" w:tplc="3409000F" w:tentative="1">
      <w:start w:val="1"/>
      <w:numFmt w:val="decimal"/>
      <w:lvlText w:val="%4."/>
      <w:lvlJc w:val="left"/>
      <w:pPr>
        <w:ind w:left="3567" w:hanging="360"/>
      </w:pPr>
    </w:lvl>
    <w:lvl w:ilvl="4" w:tplc="34090019" w:tentative="1">
      <w:start w:val="1"/>
      <w:numFmt w:val="lowerLetter"/>
      <w:lvlText w:val="%5."/>
      <w:lvlJc w:val="left"/>
      <w:pPr>
        <w:ind w:left="4287" w:hanging="360"/>
      </w:pPr>
    </w:lvl>
    <w:lvl w:ilvl="5" w:tplc="3409001B" w:tentative="1">
      <w:start w:val="1"/>
      <w:numFmt w:val="lowerRoman"/>
      <w:lvlText w:val="%6."/>
      <w:lvlJc w:val="right"/>
      <w:pPr>
        <w:ind w:left="5007" w:hanging="180"/>
      </w:pPr>
    </w:lvl>
    <w:lvl w:ilvl="6" w:tplc="3409000F" w:tentative="1">
      <w:start w:val="1"/>
      <w:numFmt w:val="decimal"/>
      <w:lvlText w:val="%7."/>
      <w:lvlJc w:val="left"/>
      <w:pPr>
        <w:ind w:left="5727" w:hanging="360"/>
      </w:pPr>
    </w:lvl>
    <w:lvl w:ilvl="7" w:tplc="34090019" w:tentative="1">
      <w:start w:val="1"/>
      <w:numFmt w:val="lowerLetter"/>
      <w:lvlText w:val="%8."/>
      <w:lvlJc w:val="left"/>
      <w:pPr>
        <w:ind w:left="6447" w:hanging="360"/>
      </w:pPr>
    </w:lvl>
    <w:lvl w:ilvl="8" w:tplc="3409001B" w:tentative="1">
      <w:start w:val="1"/>
      <w:numFmt w:val="lowerRoman"/>
      <w:lvlText w:val="%9."/>
      <w:lvlJc w:val="right"/>
      <w:pPr>
        <w:ind w:left="7167" w:hanging="180"/>
      </w:pPr>
    </w:lvl>
  </w:abstractNum>
  <w:abstractNum w:abstractNumId="10" w15:restartNumberingAfterBreak="0">
    <w:nsid w:val="65077F49"/>
    <w:multiLevelType w:val="hybridMultilevel"/>
    <w:tmpl w:val="E9B46026"/>
    <w:lvl w:ilvl="0" w:tplc="3409000F">
      <w:start w:val="1"/>
      <w:numFmt w:val="decimal"/>
      <w:lvlText w:val="%1."/>
      <w:lvlJc w:val="left"/>
      <w:pPr>
        <w:ind w:left="1800" w:hanging="360"/>
      </w:pPr>
      <w:rPr>
        <w:rFonts w:hint="default"/>
        <w:color w:val="000000"/>
      </w:rPr>
    </w:lvl>
    <w:lvl w:ilvl="1" w:tplc="34090019">
      <w:start w:val="1"/>
      <w:numFmt w:val="lowerLetter"/>
      <w:lvlText w:val="%2."/>
      <w:lvlJc w:val="left"/>
      <w:pPr>
        <w:ind w:left="2520" w:hanging="360"/>
      </w:pPr>
    </w:lvl>
    <w:lvl w:ilvl="2" w:tplc="1EA63770">
      <w:start w:val="1"/>
      <w:numFmt w:val="decimal"/>
      <w:lvlText w:val="%3)"/>
      <w:lvlJc w:val="left"/>
      <w:pPr>
        <w:ind w:left="3420" w:hanging="360"/>
      </w:pPr>
      <w:rPr>
        <w:rFonts w:hint="default"/>
      </w:r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6F212A3"/>
    <w:multiLevelType w:val="multilevel"/>
    <w:tmpl w:val="43C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70069">
    <w:abstractNumId w:val="3"/>
  </w:num>
  <w:num w:numId="2" w16cid:durableId="1608539661">
    <w:abstractNumId w:val="7"/>
  </w:num>
  <w:num w:numId="3" w16cid:durableId="279071967">
    <w:abstractNumId w:val="5"/>
  </w:num>
  <w:num w:numId="4" w16cid:durableId="729154562">
    <w:abstractNumId w:val="9"/>
  </w:num>
  <w:num w:numId="5" w16cid:durableId="725027606">
    <w:abstractNumId w:val="2"/>
  </w:num>
  <w:num w:numId="6" w16cid:durableId="373969541">
    <w:abstractNumId w:val="10"/>
  </w:num>
  <w:num w:numId="7" w16cid:durableId="322439197">
    <w:abstractNumId w:val="8"/>
  </w:num>
  <w:num w:numId="8" w16cid:durableId="1250848018">
    <w:abstractNumId w:val="1"/>
  </w:num>
  <w:num w:numId="9" w16cid:durableId="1575775223">
    <w:abstractNumId w:val="11"/>
  </w:num>
  <w:num w:numId="10" w16cid:durableId="55902341">
    <w:abstractNumId w:val="4"/>
  </w:num>
  <w:num w:numId="11" w16cid:durableId="2073656939">
    <w:abstractNumId w:val="0"/>
  </w:num>
  <w:num w:numId="12" w16cid:durableId="1907833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AD"/>
    <w:rsid w:val="00007C7A"/>
    <w:rsid w:val="00027898"/>
    <w:rsid w:val="00043D81"/>
    <w:rsid w:val="000D5261"/>
    <w:rsid w:val="000E3FA9"/>
    <w:rsid w:val="000F40FB"/>
    <w:rsid w:val="001145C9"/>
    <w:rsid w:val="00121D9F"/>
    <w:rsid w:val="00122065"/>
    <w:rsid w:val="001338FF"/>
    <w:rsid w:val="00133AED"/>
    <w:rsid w:val="00137D94"/>
    <w:rsid w:val="0017751E"/>
    <w:rsid w:val="00196C3F"/>
    <w:rsid w:val="001F6791"/>
    <w:rsid w:val="0024202E"/>
    <w:rsid w:val="002455CB"/>
    <w:rsid w:val="00254A39"/>
    <w:rsid w:val="002816E5"/>
    <w:rsid w:val="002A2704"/>
    <w:rsid w:val="002A4DA3"/>
    <w:rsid w:val="002B6D37"/>
    <w:rsid w:val="002C2691"/>
    <w:rsid w:val="002E49FF"/>
    <w:rsid w:val="003273A3"/>
    <w:rsid w:val="0035385C"/>
    <w:rsid w:val="00356F04"/>
    <w:rsid w:val="00361A97"/>
    <w:rsid w:val="00364510"/>
    <w:rsid w:val="00365D3C"/>
    <w:rsid w:val="003871E4"/>
    <w:rsid w:val="00395744"/>
    <w:rsid w:val="003A5065"/>
    <w:rsid w:val="003A6F15"/>
    <w:rsid w:val="003C6702"/>
    <w:rsid w:val="003E6CE4"/>
    <w:rsid w:val="003F2DE6"/>
    <w:rsid w:val="004020AC"/>
    <w:rsid w:val="004070B0"/>
    <w:rsid w:val="0041474F"/>
    <w:rsid w:val="004410C6"/>
    <w:rsid w:val="0045633F"/>
    <w:rsid w:val="00483542"/>
    <w:rsid w:val="004B4EAD"/>
    <w:rsid w:val="004E2B28"/>
    <w:rsid w:val="004E468B"/>
    <w:rsid w:val="00512C49"/>
    <w:rsid w:val="00515B17"/>
    <w:rsid w:val="00537032"/>
    <w:rsid w:val="00571492"/>
    <w:rsid w:val="005870FF"/>
    <w:rsid w:val="005A6140"/>
    <w:rsid w:val="00611023"/>
    <w:rsid w:val="00661823"/>
    <w:rsid w:val="006666BB"/>
    <w:rsid w:val="00674412"/>
    <w:rsid w:val="006907F1"/>
    <w:rsid w:val="006A26F1"/>
    <w:rsid w:val="006C447C"/>
    <w:rsid w:val="006D0FFA"/>
    <w:rsid w:val="006D1DA5"/>
    <w:rsid w:val="006F0CDB"/>
    <w:rsid w:val="00714B76"/>
    <w:rsid w:val="00716D79"/>
    <w:rsid w:val="00725CAF"/>
    <w:rsid w:val="00747C10"/>
    <w:rsid w:val="007502F3"/>
    <w:rsid w:val="00754EF6"/>
    <w:rsid w:val="00787AEE"/>
    <w:rsid w:val="007C5F76"/>
    <w:rsid w:val="0080547E"/>
    <w:rsid w:val="00854577"/>
    <w:rsid w:val="00885183"/>
    <w:rsid w:val="00892764"/>
    <w:rsid w:val="008A5337"/>
    <w:rsid w:val="008C3E7E"/>
    <w:rsid w:val="008D0A59"/>
    <w:rsid w:val="008D5F12"/>
    <w:rsid w:val="00924A1B"/>
    <w:rsid w:val="00940080"/>
    <w:rsid w:val="009F65B1"/>
    <w:rsid w:val="00A11B12"/>
    <w:rsid w:val="00A3796C"/>
    <w:rsid w:val="00A61CE3"/>
    <w:rsid w:val="00A70247"/>
    <w:rsid w:val="00A73CB5"/>
    <w:rsid w:val="00A91264"/>
    <w:rsid w:val="00A926F4"/>
    <w:rsid w:val="00AA3103"/>
    <w:rsid w:val="00AB4130"/>
    <w:rsid w:val="00AE32A3"/>
    <w:rsid w:val="00AF31A6"/>
    <w:rsid w:val="00B262B5"/>
    <w:rsid w:val="00B33457"/>
    <w:rsid w:val="00B431AE"/>
    <w:rsid w:val="00B461DC"/>
    <w:rsid w:val="00B60F1A"/>
    <w:rsid w:val="00B734A7"/>
    <w:rsid w:val="00B76BF4"/>
    <w:rsid w:val="00BA3295"/>
    <w:rsid w:val="00BE747B"/>
    <w:rsid w:val="00C12FE0"/>
    <w:rsid w:val="00C419D2"/>
    <w:rsid w:val="00C42B4C"/>
    <w:rsid w:val="00C4764B"/>
    <w:rsid w:val="00C81E45"/>
    <w:rsid w:val="00C876C6"/>
    <w:rsid w:val="00C945D9"/>
    <w:rsid w:val="00CB0FA6"/>
    <w:rsid w:val="00CE4EAE"/>
    <w:rsid w:val="00D029F6"/>
    <w:rsid w:val="00D07F70"/>
    <w:rsid w:val="00D257BF"/>
    <w:rsid w:val="00D2631E"/>
    <w:rsid w:val="00D303E9"/>
    <w:rsid w:val="00D4770A"/>
    <w:rsid w:val="00D734F5"/>
    <w:rsid w:val="00D740FC"/>
    <w:rsid w:val="00D84CFD"/>
    <w:rsid w:val="00D925D3"/>
    <w:rsid w:val="00DC139B"/>
    <w:rsid w:val="00DF51D3"/>
    <w:rsid w:val="00E00D1B"/>
    <w:rsid w:val="00E0556C"/>
    <w:rsid w:val="00E13BB4"/>
    <w:rsid w:val="00E37834"/>
    <w:rsid w:val="00E475C3"/>
    <w:rsid w:val="00E73E5C"/>
    <w:rsid w:val="00E901A0"/>
    <w:rsid w:val="00E96975"/>
    <w:rsid w:val="00EB30FD"/>
    <w:rsid w:val="00EB4FBA"/>
    <w:rsid w:val="00EC1A1E"/>
    <w:rsid w:val="00EE143A"/>
    <w:rsid w:val="00EE15E6"/>
    <w:rsid w:val="00EF284B"/>
    <w:rsid w:val="00F006DC"/>
    <w:rsid w:val="00F10EB8"/>
    <w:rsid w:val="00F21CAD"/>
    <w:rsid w:val="00F4125A"/>
    <w:rsid w:val="00F625C3"/>
    <w:rsid w:val="00F70AEF"/>
    <w:rsid w:val="00F75A38"/>
    <w:rsid w:val="00FE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FABB"/>
  <w15:docId w15:val="{742C55D1-559E-4F81-B1AA-8B27FC4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0FF"/>
    <w:pPr>
      <w:ind w:left="720"/>
      <w:contextualSpacing/>
    </w:pPr>
  </w:style>
  <w:style w:type="paragraph" w:customStyle="1" w:styleId="yiv7246644786msonormal">
    <w:name w:val="yiv7246644786msonormal"/>
    <w:basedOn w:val="Normal"/>
    <w:rsid w:val="00F21C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60F1A"/>
    <w:rPr>
      <w:color w:val="0000FF"/>
      <w:u w:val="single"/>
    </w:rPr>
  </w:style>
  <w:style w:type="character" w:customStyle="1" w:styleId="UnresolvedMention1">
    <w:name w:val="Unresolved Mention1"/>
    <w:basedOn w:val="DefaultParagraphFont"/>
    <w:uiPriority w:val="99"/>
    <w:semiHidden/>
    <w:unhideWhenUsed/>
    <w:rsid w:val="00B60F1A"/>
    <w:rPr>
      <w:color w:val="605E5C"/>
      <w:shd w:val="clear" w:color="auto" w:fill="E1DFDD"/>
    </w:rPr>
  </w:style>
  <w:style w:type="paragraph" w:styleId="NormalWeb">
    <w:name w:val="Normal (Web)"/>
    <w:basedOn w:val="Normal"/>
    <w:uiPriority w:val="99"/>
    <w:semiHidden/>
    <w:unhideWhenUsed/>
    <w:rsid w:val="001775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3F2DE6"/>
  </w:style>
  <w:style w:type="character" w:styleId="Strong">
    <w:name w:val="Strong"/>
    <w:basedOn w:val="DefaultParagraphFont"/>
    <w:uiPriority w:val="22"/>
    <w:qFormat/>
    <w:rsid w:val="00137D94"/>
    <w:rPr>
      <w:b/>
      <w:bCs/>
    </w:rPr>
  </w:style>
  <w:style w:type="paragraph" w:styleId="BodyText">
    <w:name w:val="Body Text"/>
    <w:link w:val="BodyTextChar"/>
    <w:rsid w:val="00AF31A6"/>
    <w:pPr>
      <w:pBdr>
        <w:top w:val="nil"/>
        <w:left w:val="nil"/>
        <w:bottom w:val="nil"/>
        <w:right w:val="nil"/>
        <w:between w:val="nil"/>
        <w:bar w:val="nil"/>
      </w:pBdr>
      <w:spacing w:after="120" w:line="480" w:lineRule="auto"/>
      <w:ind w:firstLine="547"/>
      <w:jc w:val="both"/>
    </w:pPr>
    <w:rPr>
      <w:rFonts w:ascii="Century Schoolbook" w:eastAsia="Arial Unicode MS" w:hAnsi="Arial Unicode MS" w:cs="Arial Unicode MS"/>
      <w:color w:val="000000"/>
      <w:u w:color="000000"/>
      <w:bdr w:val="nil"/>
      <w:lang w:val="en-US" w:eastAsia="en-PH"/>
    </w:rPr>
  </w:style>
  <w:style w:type="character" w:customStyle="1" w:styleId="BodyTextChar">
    <w:name w:val="Body Text Char"/>
    <w:basedOn w:val="DefaultParagraphFont"/>
    <w:link w:val="BodyText"/>
    <w:rsid w:val="00AF31A6"/>
    <w:rPr>
      <w:rFonts w:ascii="Century Schoolbook" w:eastAsia="Arial Unicode MS" w:hAnsi="Arial Unicode MS" w:cs="Arial Unicode MS"/>
      <w:color w:val="000000"/>
      <w:u w:color="000000"/>
      <w:bdr w:val="nil"/>
      <w:lang w:val="en-US"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3943">
      <w:bodyDiv w:val="1"/>
      <w:marLeft w:val="0"/>
      <w:marRight w:val="0"/>
      <w:marTop w:val="0"/>
      <w:marBottom w:val="0"/>
      <w:divBdr>
        <w:top w:val="none" w:sz="0" w:space="0" w:color="auto"/>
        <w:left w:val="none" w:sz="0" w:space="0" w:color="auto"/>
        <w:bottom w:val="none" w:sz="0" w:space="0" w:color="auto"/>
        <w:right w:val="none" w:sz="0" w:space="0" w:color="auto"/>
      </w:divBdr>
    </w:div>
    <w:div w:id="484249820">
      <w:bodyDiv w:val="1"/>
      <w:marLeft w:val="0"/>
      <w:marRight w:val="0"/>
      <w:marTop w:val="0"/>
      <w:marBottom w:val="0"/>
      <w:divBdr>
        <w:top w:val="none" w:sz="0" w:space="0" w:color="auto"/>
        <w:left w:val="none" w:sz="0" w:space="0" w:color="auto"/>
        <w:bottom w:val="none" w:sz="0" w:space="0" w:color="auto"/>
        <w:right w:val="none" w:sz="0" w:space="0" w:color="auto"/>
      </w:divBdr>
    </w:div>
    <w:div w:id="689064203">
      <w:bodyDiv w:val="1"/>
      <w:marLeft w:val="0"/>
      <w:marRight w:val="0"/>
      <w:marTop w:val="0"/>
      <w:marBottom w:val="0"/>
      <w:divBdr>
        <w:top w:val="none" w:sz="0" w:space="0" w:color="auto"/>
        <w:left w:val="none" w:sz="0" w:space="0" w:color="auto"/>
        <w:bottom w:val="none" w:sz="0" w:space="0" w:color="auto"/>
        <w:right w:val="none" w:sz="0" w:space="0" w:color="auto"/>
      </w:divBdr>
      <w:divsChild>
        <w:div w:id="142937181">
          <w:marLeft w:val="0"/>
          <w:marRight w:val="0"/>
          <w:marTop w:val="0"/>
          <w:marBottom w:val="0"/>
          <w:divBdr>
            <w:top w:val="none" w:sz="0" w:space="0" w:color="auto"/>
            <w:left w:val="none" w:sz="0" w:space="0" w:color="auto"/>
            <w:bottom w:val="none" w:sz="0" w:space="0" w:color="auto"/>
            <w:right w:val="none" w:sz="0" w:space="0" w:color="auto"/>
          </w:divBdr>
        </w:div>
      </w:divsChild>
    </w:div>
    <w:div w:id="899903092">
      <w:bodyDiv w:val="1"/>
      <w:marLeft w:val="0"/>
      <w:marRight w:val="0"/>
      <w:marTop w:val="0"/>
      <w:marBottom w:val="0"/>
      <w:divBdr>
        <w:top w:val="none" w:sz="0" w:space="0" w:color="auto"/>
        <w:left w:val="none" w:sz="0" w:space="0" w:color="auto"/>
        <w:bottom w:val="none" w:sz="0" w:space="0" w:color="auto"/>
        <w:right w:val="none" w:sz="0" w:space="0" w:color="auto"/>
      </w:divBdr>
    </w:div>
    <w:div w:id="913509167">
      <w:bodyDiv w:val="1"/>
      <w:marLeft w:val="0"/>
      <w:marRight w:val="0"/>
      <w:marTop w:val="0"/>
      <w:marBottom w:val="0"/>
      <w:divBdr>
        <w:top w:val="none" w:sz="0" w:space="0" w:color="auto"/>
        <w:left w:val="none" w:sz="0" w:space="0" w:color="auto"/>
        <w:bottom w:val="none" w:sz="0" w:space="0" w:color="auto"/>
        <w:right w:val="none" w:sz="0" w:space="0" w:color="auto"/>
      </w:divBdr>
    </w:div>
    <w:div w:id="928344424">
      <w:bodyDiv w:val="1"/>
      <w:marLeft w:val="0"/>
      <w:marRight w:val="0"/>
      <w:marTop w:val="0"/>
      <w:marBottom w:val="0"/>
      <w:divBdr>
        <w:top w:val="none" w:sz="0" w:space="0" w:color="auto"/>
        <w:left w:val="none" w:sz="0" w:space="0" w:color="auto"/>
        <w:bottom w:val="none" w:sz="0" w:space="0" w:color="auto"/>
        <w:right w:val="none" w:sz="0" w:space="0" w:color="auto"/>
      </w:divBdr>
      <w:divsChild>
        <w:div w:id="1656295457">
          <w:marLeft w:val="0"/>
          <w:marRight w:val="0"/>
          <w:marTop w:val="0"/>
          <w:marBottom w:val="0"/>
          <w:divBdr>
            <w:top w:val="none" w:sz="0" w:space="0" w:color="auto"/>
            <w:left w:val="none" w:sz="0" w:space="0" w:color="auto"/>
            <w:bottom w:val="none" w:sz="0" w:space="0" w:color="auto"/>
            <w:right w:val="none" w:sz="0" w:space="0" w:color="auto"/>
          </w:divBdr>
        </w:div>
      </w:divsChild>
    </w:div>
    <w:div w:id="1201934632">
      <w:bodyDiv w:val="1"/>
      <w:marLeft w:val="0"/>
      <w:marRight w:val="0"/>
      <w:marTop w:val="0"/>
      <w:marBottom w:val="0"/>
      <w:divBdr>
        <w:top w:val="none" w:sz="0" w:space="0" w:color="auto"/>
        <w:left w:val="none" w:sz="0" w:space="0" w:color="auto"/>
        <w:bottom w:val="none" w:sz="0" w:space="0" w:color="auto"/>
        <w:right w:val="none" w:sz="0" w:space="0" w:color="auto"/>
      </w:divBdr>
    </w:div>
    <w:div w:id="1373193056">
      <w:bodyDiv w:val="1"/>
      <w:marLeft w:val="0"/>
      <w:marRight w:val="0"/>
      <w:marTop w:val="0"/>
      <w:marBottom w:val="0"/>
      <w:divBdr>
        <w:top w:val="none" w:sz="0" w:space="0" w:color="auto"/>
        <w:left w:val="none" w:sz="0" w:space="0" w:color="auto"/>
        <w:bottom w:val="none" w:sz="0" w:space="0" w:color="auto"/>
        <w:right w:val="none" w:sz="0" w:space="0" w:color="auto"/>
      </w:divBdr>
    </w:div>
    <w:div w:id="1637644142">
      <w:bodyDiv w:val="1"/>
      <w:marLeft w:val="0"/>
      <w:marRight w:val="0"/>
      <w:marTop w:val="0"/>
      <w:marBottom w:val="0"/>
      <w:divBdr>
        <w:top w:val="none" w:sz="0" w:space="0" w:color="auto"/>
        <w:left w:val="none" w:sz="0" w:space="0" w:color="auto"/>
        <w:bottom w:val="none" w:sz="0" w:space="0" w:color="auto"/>
        <w:right w:val="none" w:sz="0" w:space="0" w:color="auto"/>
      </w:divBdr>
      <w:divsChild>
        <w:div w:id="1318847340">
          <w:marLeft w:val="0"/>
          <w:marRight w:val="0"/>
          <w:marTop w:val="0"/>
          <w:marBottom w:val="0"/>
          <w:divBdr>
            <w:top w:val="none" w:sz="0" w:space="0" w:color="auto"/>
            <w:left w:val="none" w:sz="0" w:space="0" w:color="auto"/>
            <w:bottom w:val="none" w:sz="0" w:space="0" w:color="auto"/>
            <w:right w:val="none" w:sz="0" w:space="0" w:color="auto"/>
          </w:divBdr>
          <w:divsChild>
            <w:div w:id="1009796890">
              <w:marLeft w:val="0"/>
              <w:marRight w:val="0"/>
              <w:marTop w:val="0"/>
              <w:marBottom w:val="0"/>
              <w:divBdr>
                <w:top w:val="none" w:sz="0" w:space="0" w:color="auto"/>
                <w:left w:val="none" w:sz="0" w:space="0" w:color="auto"/>
                <w:bottom w:val="none" w:sz="0" w:space="0" w:color="auto"/>
                <w:right w:val="none" w:sz="0" w:space="0" w:color="auto"/>
              </w:divBdr>
              <w:divsChild>
                <w:div w:id="259334528">
                  <w:marLeft w:val="0"/>
                  <w:marRight w:val="0"/>
                  <w:marTop w:val="0"/>
                  <w:marBottom w:val="0"/>
                  <w:divBdr>
                    <w:top w:val="none" w:sz="0" w:space="0" w:color="auto"/>
                    <w:left w:val="none" w:sz="0" w:space="0" w:color="auto"/>
                    <w:bottom w:val="none" w:sz="0" w:space="0" w:color="auto"/>
                    <w:right w:val="none" w:sz="0" w:space="0" w:color="auto"/>
                  </w:divBdr>
                  <w:divsChild>
                    <w:div w:id="809635534">
                      <w:marLeft w:val="0"/>
                      <w:marRight w:val="0"/>
                      <w:marTop w:val="0"/>
                      <w:marBottom w:val="0"/>
                      <w:divBdr>
                        <w:top w:val="none" w:sz="0" w:space="0" w:color="auto"/>
                        <w:left w:val="none" w:sz="0" w:space="0" w:color="auto"/>
                        <w:bottom w:val="none" w:sz="0" w:space="0" w:color="auto"/>
                        <w:right w:val="none" w:sz="0" w:space="0" w:color="auto"/>
                      </w:divBdr>
                      <w:divsChild>
                        <w:div w:id="2846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00877">
      <w:bodyDiv w:val="1"/>
      <w:marLeft w:val="0"/>
      <w:marRight w:val="0"/>
      <w:marTop w:val="0"/>
      <w:marBottom w:val="0"/>
      <w:divBdr>
        <w:top w:val="none" w:sz="0" w:space="0" w:color="auto"/>
        <w:left w:val="none" w:sz="0" w:space="0" w:color="auto"/>
        <w:bottom w:val="none" w:sz="0" w:space="0" w:color="auto"/>
        <w:right w:val="none" w:sz="0" w:space="0" w:color="auto"/>
      </w:divBdr>
    </w:div>
    <w:div w:id="1735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TimeLineX</dc:creator>
  <cp:lastModifiedBy>Valeros_MA</cp:lastModifiedBy>
  <cp:revision>2</cp:revision>
  <dcterms:created xsi:type="dcterms:W3CDTF">2024-10-01T03:03:00Z</dcterms:created>
  <dcterms:modified xsi:type="dcterms:W3CDTF">2024-10-01T03:03:00Z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1a15d64ff59bb15ae084ce1122ef930f49895d0df7998bb222d510fe28974713</vt:lpwstr>
  </property>
</Properties>
</file>