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Mar>
          <w:top w:w="15" w:type="dxa"/>
          <w:left w:w="15" w:type="dxa"/>
          <w:bottom w:w="15" w:type="dxa"/>
          <w:right w:w="15" w:type="dxa"/>
        </w:tblCellMar>
        <w:tblLook w:val="04A0" w:firstRow="1" w:lastRow="0" w:firstColumn="1" w:lastColumn="0" w:noHBand="0" w:noVBand="1"/>
      </w:tblPr>
      <w:tblGrid>
        <w:gridCol w:w="372"/>
        <w:gridCol w:w="2349"/>
        <w:gridCol w:w="4428"/>
        <w:gridCol w:w="2827"/>
        <w:gridCol w:w="4414"/>
      </w:tblGrid>
      <w:tr w:rsidR="00763F24" w:rsidRPr="00763F24" w14:paraId="67D46529" w14:textId="77777777" w:rsidTr="00763F24">
        <w:trPr>
          <w:trHeight w:val="22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1E2315" w14:textId="77777777" w:rsidR="00763F24" w:rsidRPr="00763F24" w:rsidRDefault="00763F24" w:rsidP="00763F24">
            <w:pPr>
              <w:spacing w:after="0" w:line="240" w:lineRule="auto"/>
              <w:rPr>
                <w:rFonts w:eastAsia="Times New Roman" w:cs="Times New Roman"/>
                <w:sz w:val="24"/>
                <w:lang w:eastAsia="en-US"/>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4D771"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22"/>
                <w:szCs w:val="22"/>
                <w:lang w:eastAsia="en-US"/>
              </w:rPr>
              <w:t>CURATORIAL ELEMENT</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39B25D"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22"/>
                <w:szCs w:val="22"/>
                <w:lang w:eastAsia="en-US"/>
              </w:rPr>
              <w:t>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7C68FC" w14:textId="77777777" w:rsidR="00763F24" w:rsidRPr="00763F24" w:rsidRDefault="00763F24" w:rsidP="00763F24">
            <w:pPr>
              <w:spacing w:after="0" w:line="240" w:lineRule="auto"/>
              <w:jc w:val="center"/>
              <w:rPr>
                <w:rFonts w:eastAsia="Times New Roman" w:cs="Times New Roman"/>
                <w:sz w:val="24"/>
                <w:lang w:eastAsia="en-US"/>
              </w:rPr>
            </w:pPr>
            <w:r w:rsidRPr="00763F24">
              <w:rPr>
                <w:rFonts w:ascii="Arial" w:eastAsia="Times New Roman" w:hAnsi="Arial" w:cs="Arial"/>
                <w:color w:val="000000"/>
                <w:sz w:val="22"/>
                <w:szCs w:val="22"/>
                <w:lang w:eastAsia="en-US"/>
              </w:rPr>
              <w:t>DOCUMENTATION LEVEL</w:t>
            </w:r>
          </w:p>
        </w:tc>
      </w:tr>
      <w:tr w:rsidR="00763F24" w:rsidRPr="00763F24" w14:paraId="6F6B6849" w14:textId="77777777" w:rsidTr="00763F24">
        <w:trPr>
          <w:trHeight w:val="20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A39B906" w14:textId="77777777" w:rsidR="00763F24" w:rsidRPr="00763F24" w:rsidRDefault="00763F24" w:rsidP="00763F24">
            <w:pPr>
              <w:spacing w:after="0" w:line="240" w:lineRule="auto"/>
              <w:rPr>
                <w:rFonts w:eastAsia="Times New Roman" w:cs="Times New Roman"/>
                <w:sz w:val="24"/>
                <w:lang w:eastAsia="en-US"/>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7C00EE" w14:textId="77777777" w:rsidR="00763F24" w:rsidRPr="00763F24" w:rsidRDefault="00763F24" w:rsidP="00763F24">
            <w:pPr>
              <w:spacing w:after="0" w:line="240" w:lineRule="auto"/>
              <w:rPr>
                <w:rFonts w:eastAsia="Times New Roman" w:cs="Times New Roman"/>
                <w:sz w:val="24"/>
                <w:lang w:eastAsia="en-US"/>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73C9DEC" w14:textId="77777777" w:rsidR="00763F24" w:rsidRPr="00763F24" w:rsidRDefault="00763F24" w:rsidP="00763F24">
            <w:pPr>
              <w:spacing w:after="0" w:line="240" w:lineRule="auto"/>
              <w:rPr>
                <w:rFonts w:eastAsia="Times New Roman" w:cs="Times New Roman"/>
                <w:sz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83637D"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22"/>
                <w:szCs w:val="22"/>
                <w:lang w:eastAsia="en-US"/>
              </w:rPr>
              <w:t>Criteria to meet minimum standard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8C9CE3"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22"/>
                <w:szCs w:val="22"/>
                <w:lang w:eastAsia="en-US"/>
              </w:rPr>
              <w:t xml:space="preserve">Criteria to meet </w:t>
            </w:r>
            <w:proofErr w:type="gramStart"/>
            <w:r w:rsidRPr="00763F24">
              <w:rPr>
                <w:rFonts w:ascii="Arial" w:eastAsia="Times New Roman" w:hAnsi="Arial" w:cs="Arial"/>
                <w:color w:val="000000"/>
                <w:sz w:val="22"/>
                <w:szCs w:val="22"/>
                <w:lang w:eastAsia="en-US"/>
              </w:rPr>
              <w:t>standard</w:t>
            </w:r>
            <w:proofErr w:type="gramEnd"/>
            <w:r w:rsidRPr="00763F24">
              <w:rPr>
                <w:rFonts w:ascii="Arial" w:eastAsia="Times New Roman" w:hAnsi="Arial" w:cs="Arial"/>
                <w:color w:val="000000"/>
                <w:sz w:val="22"/>
                <w:szCs w:val="22"/>
                <w:lang w:eastAsia="en-US"/>
              </w:rPr>
              <w:t xml:space="preserve"> of excellence</w:t>
            </w:r>
          </w:p>
        </w:tc>
      </w:tr>
      <w:tr w:rsidR="00763F24" w:rsidRPr="00763F24" w14:paraId="5BB1EFC1" w14:textId="77777777" w:rsidTr="00763F24">
        <w:trPr>
          <w:trHeight w:val="193"/>
        </w:trPr>
        <w:tc>
          <w:tcPr>
            <w:tcW w:w="0" w:type="auto"/>
            <w:gridSpan w:val="5"/>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hideMark/>
          </w:tcPr>
          <w:p w14:paraId="068C9EBA" w14:textId="77777777" w:rsidR="00763F24" w:rsidRPr="00763F24" w:rsidRDefault="00763F24" w:rsidP="00763F24">
            <w:pPr>
              <w:spacing w:after="0" w:line="240" w:lineRule="auto"/>
              <w:jc w:val="center"/>
              <w:rPr>
                <w:rFonts w:eastAsia="Times New Roman" w:cs="Times New Roman"/>
                <w:sz w:val="24"/>
                <w:lang w:eastAsia="en-US"/>
              </w:rPr>
            </w:pPr>
            <w:r w:rsidRPr="00763F24">
              <w:rPr>
                <w:rFonts w:ascii="Arial" w:eastAsia="Times New Roman" w:hAnsi="Arial" w:cs="Arial"/>
                <w:color w:val="000000"/>
                <w:sz w:val="22"/>
                <w:szCs w:val="22"/>
                <w:lang w:eastAsia="en-US"/>
              </w:rPr>
              <w:t>SCOPE</w:t>
            </w:r>
          </w:p>
        </w:tc>
      </w:tr>
      <w:tr w:rsidR="00763F24" w:rsidRPr="00763F24" w14:paraId="0FBD0745" w14:textId="77777777" w:rsidTr="00763F24">
        <w:trPr>
          <w:trHeight w:val="261"/>
        </w:trPr>
        <w:tc>
          <w:tcPr>
            <w:tcW w:w="0" w:type="auto"/>
            <w:tcBorders>
              <w:top w:val="single" w:sz="4" w:space="0" w:color="000000"/>
              <w:left w:val="single" w:sz="4" w:space="0" w:color="000000"/>
              <w:bottom w:val="single" w:sz="4" w:space="0" w:color="000000"/>
              <w:right w:val="single" w:sz="4" w:space="0" w:color="000000"/>
            </w:tcBorders>
            <w:shd w:val="clear" w:color="auto" w:fill="F4CCCC"/>
            <w:tcMar>
              <w:top w:w="0" w:type="dxa"/>
              <w:left w:w="108" w:type="dxa"/>
              <w:bottom w:w="0" w:type="dxa"/>
              <w:right w:w="108" w:type="dxa"/>
            </w:tcMar>
            <w:hideMark/>
          </w:tcPr>
          <w:p w14:paraId="5447A311"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767171"/>
                <w:sz w:val="14"/>
                <w:szCs w:val="14"/>
                <w:lang w:eastAsia="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F4CCCC"/>
            <w:tcMar>
              <w:top w:w="0" w:type="dxa"/>
              <w:left w:w="108" w:type="dxa"/>
              <w:bottom w:w="0" w:type="dxa"/>
              <w:right w:w="108" w:type="dxa"/>
            </w:tcMar>
            <w:hideMark/>
          </w:tcPr>
          <w:p w14:paraId="5B47A8DA"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22"/>
                <w:szCs w:val="22"/>
                <w:lang w:eastAsia="en-US"/>
              </w:rPr>
              <w:t>Context, purpose, motivation</w:t>
            </w:r>
          </w:p>
        </w:tc>
        <w:tc>
          <w:tcPr>
            <w:tcW w:w="0" w:type="auto"/>
            <w:tcBorders>
              <w:top w:val="single" w:sz="4" w:space="0" w:color="000000"/>
              <w:left w:val="single" w:sz="4" w:space="0" w:color="000000"/>
              <w:bottom w:val="single" w:sz="4" w:space="0" w:color="000000"/>
              <w:right w:val="single" w:sz="4" w:space="0" w:color="000000"/>
            </w:tcBorders>
            <w:shd w:val="clear" w:color="auto" w:fill="F4CCCC"/>
            <w:tcMar>
              <w:top w:w="0" w:type="dxa"/>
              <w:left w:w="108" w:type="dxa"/>
              <w:bottom w:w="0" w:type="dxa"/>
              <w:right w:w="108" w:type="dxa"/>
            </w:tcMar>
            <w:hideMark/>
          </w:tcPr>
          <w:p w14:paraId="67259FB0"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This information explains the purpose of dataset creation for the specified domain. </w:t>
            </w:r>
          </w:p>
        </w:tc>
        <w:tc>
          <w:tcPr>
            <w:tcW w:w="0" w:type="auto"/>
            <w:tcBorders>
              <w:top w:val="single" w:sz="4" w:space="0" w:color="000000"/>
              <w:left w:val="single" w:sz="4" w:space="0" w:color="000000"/>
              <w:bottom w:val="single" w:sz="4" w:space="0" w:color="000000"/>
              <w:right w:val="single" w:sz="4" w:space="0" w:color="000000"/>
            </w:tcBorders>
            <w:shd w:val="clear" w:color="auto" w:fill="F4CCCC"/>
            <w:tcMar>
              <w:top w:w="0" w:type="dxa"/>
              <w:left w:w="108" w:type="dxa"/>
              <w:bottom w:w="0" w:type="dxa"/>
              <w:right w:w="108" w:type="dxa"/>
            </w:tcMar>
            <w:hideMark/>
          </w:tcPr>
          <w:p w14:paraId="296C23BE"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Documentation discusses the problem domain, what problems the new dataset addresses, the relevance of those problems, and the need for a new dataset in comparison to existing datasets.</w:t>
            </w:r>
          </w:p>
        </w:tc>
        <w:tc>
          <w:tcPr>
            <w:tcW w:w="0" w:type="auto"/>
            <w:tcBorders>
              <w:top w:val="single" w:sz="4" w:space="0" w:color="000000"/>
              <w:left w:val="single" w:sz="4" w:space="0" w:color="000000"/>
              <w:bottom w:val="single" w:sz="4" w:space="0" w:color="000000"/>
              <w:right w:val="single" w:sz="4" w:space="0" w:color="000000"/>
            </w:tcBorders>
            <w:shd w:val="clear" w:color="auto" w:fill="F4CCCC"/>
            <w:tcMar>
              <w:top w:w="0" w:type="dxa"/>
              <w:left w:w="108" w:type="dxa"/>
              <w:bottom w:w="0" w:type="dxa"/>
              <w:right w:w="108" w:type="dxa"/>
            </w:tcMar>
            <w:hideMark/>
          </w:tcPr>
          <w:p w14:paraId="34A3ECB7" w14:textId="77777777" w:rsidR="00763F24" w:rsidRPr="00763F24" w:rsidRDefault="00763F24" w:rsidP="00763F24">
            <w:pPr>
              <w:spacing w:after="0" w:line="240" w:lineRule="auto"/>
              <w:rPr>
                <w:rFonts w:eastAsia="Times New Roman" w:cs="Times New Roman"/>
                <w:sz w:val="24"/>
                <w:lang w:eastAsia="en-US"/>
              </w:rPr>
            </w:pPr>
            <w:proofErr w:type="gramStart"/>
            <w:r w:rsidRPr="00763F24">
              <w:rPr>
                <w:rFonts w:ascii="Arial" w:eastAsia="Times New Roman" w:hAnsi="Arial" w:cs="Arial"/>
                <w:color w:val="000000"/>
                <w:sz w:val="18"/>
                <w:szCs w:val="18"/>
                <w:lang w:eastAsia="en-US"/>
              </w:rPr>
              <w:t>Documentation</w:t>
            </w:r>
            <w:proofErr w:type="gramEnd"/>
            <w:r w:rsidRPr="00763F24">
              <w:rPr>
                <w:rFonts w:ascii="Arial" w:eastAsia="Times New Roman" w:hAnsi="Arial" w:cs="Arial"/>
                <w:color w:val="000000"/>
                <w:sz w:val="18"/>
                <w:szCs w:val="18"/>
                <w:lang w:eastAsia="en-US"/>
              </w:rPr>
              <w:t xml:space="preserve"> explains how the context of the dataset affects possible reuse and includes reflection on the dataset creators’ awareness of social, political, and historical context.</w:t>
            </w:r>
          </w:p>
        </w:tc>
      </w:tr>
      <w:tr w:rsidR="00763F24" w:rsidRPr="00763F24" w14:paraId="6BAB403A" w14:textId="77777777" w:rsidTr="00763F24">
        <w:tc>
          <w:tcPr>
            <w:tcW w:w="0" w:type="auto"/>
            <w:tcBorders>
              <w:top w:val="single" w:sz="4" w:space="0" w:color="000000"/>
              <w:left w:val="single" w:sz="4" w:space="0" w:color="000000"/>
              <w:bottom w:val="single" w:sz="4" w:space="0" w:color="000000"/>
              <w:right w:val="single" w:sz="4" w:space="0" w:color="000000"/>
            </w:tcBorders>
            <w:shd w:val="clear" w:color="auto" w:fill="F4CCCC"/>
            <w:tcMar>
              <w:top w:w="0" w:type="dxa"/>
              <w:left w:w="108" w:type="dxa"/>
              <w:bottom w:w="0" w:type="dxa"/>
              <w:right w:w="108" w:type="dxa"/>
            </w:tcMar>
            <w:hideMark/>
          </w:tcPr>
          <w:p w14:paraId="61CC8CEC"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767171"/>
                <w:sz w:val="14"/>
                <w:szCs w:val="14"/>
                <w:lang w:eastAsia="en-US"/>
              </w:rPr>
              <w:t>2</w:t>
            </w:r>
          </w:p>
        </w:tc>
        <w:tc>
          <w:tcPr>
            <w:tcW w:w="0" w:type="auto"/>
            <w:tcBorders>
              <w:top w:val="single" w:sz="4" w:space="0" w:color="000000"/>
              <w:left w:val="single" w:sz="4" w:space="0" w:color="000000"/>
              <w:bottom w:val="single" w:sz="4" w:space="0" w:color="000000"/>
              <w:right w:val="single" w:sz="4" w:space="0" w:color="000000"/>
            </w:tcBorders>
            <w:shd w:val="clear" w:color="auto" w:fill="F4CCCC"/>
            <w:tcMar>
              <w:top w:w="0" w:type="dxa"/>
              <w:left w:w="108" w:type="dxa"/>
              <w:bottom w:w="0" w:type="dxa"/>
              <w:right w:w="108" w:type="dxa"/>
            </w:tcMar>
            <w:hideMark/>
          </w:tcPr>
          <w:p w14:paraId="7F473609"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22"/>
                <w:szCs w:val="22"/>
                <w:lang w:eastAsia="en-US"/>
              </w:rPr>
              <w:t>Requirements </w:t>
            </w:r>
          </w:p>
        </w:tc>
        <w:tc>
          <w:tcPr>
            <w:tcW w:w="0" w:type="auto"/>
            <w:tcBorders>
              <w:top w:val="single" w:sz="4" w:space="0" w:color="000000"/>
              <w:left w:val="single" w:sz="4" w:space="0" w:color="000000"/>
              <w:bottom w:val="single" w:sz="4" w:space="0" w:color="000000"/>
              <w:right w:val="single" w:sz="4" w:space="0" w:color="000000"/>
            </w:tcBorders>
            <w:shd w:val="clear" w:color="auto" w:fill="F4CCCC"/>
            <w:tcMar>
              <w:top w:w="0" w:type="dxa"/>
              <w:left w:w="108" w:type="dxa"/>
              <w:bottom w:w="0" w:type="dxa"/>
              <w:right w:w="108" w:type="dxa"/>
            </w:tcMar>
            <w:hideMark/>
          </w:tcPr>
          <w:p w14:paraId="69F10495"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 xml:space="preserve">The translation process from a "real-world" problem to a "ML problem" for which the dataset is created </w:t>
            </w:r>
            <w:hyperlink r:id="rId5" w:history="1">
              <w:r w:rsidRPr="00763F24">
                <w:rPr>
                  <w:rFonts w:ascii="Arial" w:eastAsia="Times New Roman" w:hAnsi="Arial" w:cs="Arial"/>
                  <w:color w:val="0000FF"/>
                  <w:sz w:val="18"/>
                  <w:szCs w:val="18"/>
                  <w:u w:val="single"/>
                  <w:lang w:eastAsia="en-US"/>
                </w:rPr>
                <w:t>[21, 23]</w:t>
              </w:r>
            </w:hyperlink>
            <w:r w:rsidRPr="00763F24">
              <w:rPr>
                <w:rFonts w:ascii="Arial" w:eastAsia="Times New Roman" w:hAnsi="Arial" w:cs="Arial"/>
                <w:color w:val="000000"/>
                <w:sz w:val="18"/>
                <w:szCs w:val="18"/>
                <w:lang w:eastAsia="en-US"/>
              </w:rPr>
              <w:t xml:space="preserve"> consists of numerous decisions, expertise, and worldviews that should be documented in order to understand the context in which the problem situation was framed. </w:t>
            </w:r>
          </w:p>
        </w:tc>
        <w:tc>
          <w:tcPr>
            <w:tcW w:w="0" w:type="auto"/>
            <w:tcBorders>
              <w:top w:val="single" w:sz="4" w:space="0" w:color="000000"/>
              <w:left w:val="single" w:sz="4" w:space="0" w:color="000000"/>
              <w:bottom w:val="single" w:sz="4" w:space="0" w:color="000000"/>
              <w:right w:val="single" w:sz="4" w:space="0" w:color="000000"/>
            </w:tcBorders>
            <w:shd w:val="clear" w:color="auto" w:fill="F4CCCC"/>
            <w:tcMar>
              <w:top w:w="0" w:type="dxa"/>
              <w:left w:w="108" w:type="dxa"/>
              <w:bottom w:w="0" w:type="dxa"/>
              <w:right w:w="108" w:type="dxa"/>
            </w:tcMar>
            <w:hideMark/>
          </w:tcPr>
          <w:p w14:paraId="5E49B825"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Documentation states how the problem was formulated and how the dataset creation plan was generated.</w:t>
            </w:r>
          </w:p>
        </w:tc>
        <w:tc>
          <w:tcPr>
            <w:tcW w:w="0" w:type="auto"/>
            <w:tcBorders>
              <w:top w:val="single" w:sz="4" w:space="0" w:color="000000"/>
              <w:left w:val="single" w:sz="4" w:space="0" w:color="000000"/>
              <w:bottom w:val="single" w:sz="4" w:space="0" w:color="000000"/>
              <w:right w:val="single" w:sz="4" w:space="0" w:color="000000"/>
            </w:tcBorders>
            <w:shd w:val="clear" w:color="auto" w:fill="F4CCCC"/>
            <w:tcMar>
              <w:top w:w="0" w:type="dxa"/>
              <w:left w:w="108" w:type="dxa"/>
              <w:bottom w:w="0" w:type="dxa"/>
              <w:right w:w="108" w:type="dxa"/>
            </w:tcMar>
            <w:hideMark/>
          </w:tcPr>
          <w:p w14:paraId="4D2A527C"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 xml:space="preserve">Documentation includes reflection on how the problem formulation introduces </w:t>
            </w:r>
            <w:hyperlink r:id="rId6" w:anchor="bookmark=id.ow14dchqxmlx" w:history="1">
              <w:r w:rsidRPr="00763F24">
                <w:rPr>
                  <w:rFonts w:ascii="Arial" w:eastAsia="Times New Roman" w:hAnsi="Arial" w:cs="Arial"/>
                  <w:color w:val="1155CC"/>
                  <w:sz w:val="18"/>
                  <w:szCs w:val="18"/>
                  <w:u w:val="single"/>
                  <w:lang w:eastAsia="en-US"/>
                </w:rPr>
                <w:t>intrinsic biases</w:t>
              </w:r>
            </w:hyperlink>
            <w:r w:rsidRPr="00763F24">
              <w:rPr>
                <w:rFonts w:ascii="Arial" w:eastAsia="Times New Roman" w:hAnsi="Arial" w:cs="Arial"/>
                <w:color w:val="000000"/>
                <w:sz w:val="18"/>
                <w:szCs w:val="18"/>
                <w:lang w:eastAsia="en-US"/>
              </w:rPr>
              <w:t>.</w:t>
            </w:r>
          </w:p>
        </w:tc>
      </w:tr>
      <w:tr w:rsidR="00763F24" w:rsidRPr="00763F24" w14:paraId="5F955763" w14:textId="77777777" w:rsidTr="00763F24">
        <w:trPr>
          <w:trHeight w:val="220"/>
        </w:trPr>
        <w:tc>
          <w:tcPr>
            <w:tcW w:w="0" w:type="auto"/>
            <w:gridSpan w:val="5"/>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hideMark/>
          </w:tcPr>
          <w:p w14:paraId="23CBE177" w14:textId="77777777" w:rsidR="00763F24" w:rsidRPr="00763F24" w:rsidRDefault="00763F24" w:rsidP="00763F24">
            <w:pPr>
              <w:spacing w:after="0" w:line="240" w:lineRule="auto"/>
              <w:jc w:val="center"/>
              <w:rPr>
                <w:rFonts w:eastAsia="Times New Roman" w:cs="Times New Roman"/>
                <w:sz w:val="24"/>
                <w:lang w:eastAsia="en-US"/>
              </w:rPr>
            </w:pPr>
            <w:r w:rsidRPr="00763F24">
              <w:rPr>
                <w:rFonts w:ascii="Arial" w:eastAsia="Times New Roman" w:hAnsi="Arial" w:cs="Arial"/>
                <w:color w:val="000000"/>
                <w:sz w:val="22"/>
                <w:szCs w:val="22"/>
                <w:lang w:eastAsia="en-US"/>
              </w:rPr>
              <w:t>ETHICALITY AND REFLEXIVITY</w:t>
            </w:r>
          </w:p>
        </w:tc>
      </w:tr>
      <w:tr w:rsidR="00763F24" w:rsidRPr="00763F24" w14:paraId="37805B94" w14:textId="77777777" w:rsidTr="00763F24">
        <w:trPr>
          <w:trHeight w:val="530"/>
        </w:trPr>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14:paraId="7F4663E7"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767171"/>
                <w:sz w:val="14"/>
                <w:szCs w:val="14"/>
                <w:lang w:eastAsia="en-US"/>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14:paraId="4A73872F"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22"/>
                <w:szCs w:val="22"/>
                <w:lang w:eastAsia="en-US"/>
              </w:rPr>
              <w:t>Ethicality</w:t>
            </w:r>
          </w:p>
        </w:tc>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14:paraId="4D15F010"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Ethical considerations are critical to the fair and accountable creation and (re)use of datasets. </w:t>
            </w:r>
          </w:p>
        </w:tc>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14:paraId="5DA7756B"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 xml:space="preserve">Documentation discusses how the benefits of creating the dataset outweigh any harms of creating it (see </w:t>
            </w:r>
            <w:hyperlink r:id="rId7" w:anchor="bookmark=id.41ctzbxn05" w:history="1">
              <w:r w:rsidRPr="00763F24">
                <w:rPr>
                  <w:rFonts w:ascii="Arial" w:eastAsia="Times New Roman" w:hAnsi="Arial" w:cs="Arial"/>
                  <w:color w:val="1155CC"/>
                  <w:sz w:val="18"/>
                  <w:szCs w:val="18"/>
                  <w:u w:val="single"/>
                  <w:lang w:eastAsia="en-US"/>
                </w:rPr>
                <w:t>proportionality principle</w:t>
              </w:r>
            </w:hyperlink>
            <w:r w:rsidRPr="00763F24">
              <w:rPr>
                <w:rFonts w:ascii="Arial" w:eastAsia="Times New Roman" w:hAnsi="Arial" w:cs="Arial"/>
                <w:color w:val="000000"/>
                <w:sz w:val="18"/>
                <w:szCs w:val="18"/>
                <w:lang w:eastAsia="en-US"/>
              </w:rPr>
              <w:t xml:space="preserve">), and it discusses </w:t>
            </w:r>
            <w:hyperlink r:id="rId8" w:anchor="bookmark=id.6kvl6kbp8ov8" w:history="1">
              <w:r w:rsidRPr="00763F24">
                <w:rPr>
                  <w:rFonts w:ascii="Arial" w:eastAsia="Times New Roman" w:hAnsi="Arial" w:cs="Arial"/>
                  <w:color w:val="1155CC"/>
                  <w:sz w:val="18"/>
                  <w:szCs w:val="18"/>
                  <w:u w:val="single"/>
                  <w:lang w:eastAsia="en-US"/>
                </w:rPr>
                <w:t>informed consent</w:t>
              </w:r>
            </w:hyperlink>
            <w:r w:rsidRPr="00763F24">
              <w:rPr>
                <w:rFonts w:ascii="Arial" w:eastAsia="Times New Roman" w:hAnsi="Arial" w:cs="Arial"/>
                <w:color w:val="000000"/>
                <w:sz w:val="18"/>
                <w:szCs w:val="18"/>
                <w:lang w:eastAsia="en-US"/>
              </w:rPr>
              <w:t xml:space="preserve"> if the dataset is about humans. </w:t>
            </w:r>
          </w:p>
        </w:tc>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14:paraId="7C508161"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Documentation goes beyond requirements listed in ethics framings like guidelines/policies/checklists. For example, documentation discusses alternate methods of dataset creation that were not used because of potential ethical harm.</w:t>
            </w:r>
          </w:p>
        </w:tc>
      </w:tr>
      <w:tr w:rsidR="00763F24" w:rsidRPr="00763F24" w14:paraId="095988C7" w14:textId="77777777" w:rsidTr="00763F24">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14:paraId="524601A0"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767171"/>
                <w:sz w:val="14"/>
                <w:szCs w:val="14"/>
                <w:lang w:eastAsia="en-US"/>
              </w:rPr>
              <w:t>4</w:t>
            </w:r>
          </w:p>
        </w:tc>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14:paraId="62B92E31"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22"/>
                <w:szCs w:val="22"/>
                <w:lang w:eastAsia="en-US"/>
              </w:rPr>
              <w:t>Domain knowledge &amp; data practices</w:t>
            </w:r>
          </w:p>
        </w:tc>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14:paraId="752DEA2F"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 xml:space="preserve">Creating a dataset involves, often tacit, expertise about one or more domains as well as </w:t>
            </w:r>
            <w:hyperlink r:id="rId9" w:anchor="bookmark=id.ybvsn1m573l" w:history="1">
              <w:r w:rsidRPr="00763F24">
                <w:rPr>
                  <w:rFonts w:ascii="Arial" w:eastAsia="Times New Roman" w:hAnsi="Arial" w:cs="Arial"/>
                  <w:color w:val="1155CC"/>
                  <w:sz w:val="18"/>
                  <w:szCs w:val="18"/>
                  <w:u w:val="single"/>
                  <w:lang w:eastAsia="en-US"/>
                </w:rPr>
                <w:t>data practices</w:t>
              </w:r>
            </w:hyperlink>
            <w:r w:rsidRPr="00763F24">
              <w:rPr>
                <w:rFonts w:ascii="Arial" w:eastAsia="Times New Roman" w:hAnsi="Arial" w:cs="Arial"/>
                <w:color w:val="000000"/>
                <w:sz w:val="18"/>
                <w:szCs w:val="18"/>
                <w:lang w:eastAsia="en-US"/>
              </w:rPr>
              <w:t xml:space="preserve">. Articulating both types of </w:t>
            </w:r>
            <w:proofErr w:type="gramStart"/>
            <w:r w:rsidRPr="00763F24">
              <w:rPr>
                <w:rFonts w:ascii="Arial" w:eastAsia="Times New Roman" w:hAnsi="Arial" w:cs="Arial"/>
                <w:color w:val="000000"/>
                <w:sz w:val="18"/>
                <w:szCs w:val="18"/>
                <w:lang w:eastAsia="en-US"/>
              </w:rPr>
              <w:t>nuance</w:t>
            </w:r>
            <w:proofErr w:type="gramEnd"/>
            <w:r w:rsidRPr="00763F24">
              <w:rPr>
                <w:rFonts w:ascii="Arial" w:eastAsia="Times New Roman" w:hAnsi="Arial" w:cs="Arial"/>
                <w:color w:val="000000"/>
                <w:sz w:val="18"/>
                <w:szCs w:val="18"/>
                <w:lang w:eastAsia="en-US"/>
              </w:rPr>
              <w:t xml:space="preserve"> required in dataset development makes data work more transparent </w:t>
            </w:r>
            <w:hyperlink r:id="rId10" w:history="1">
              <w:r w:rsidRPr="00763F24">
                <w:rPr>
                  <w:rFonts w:ascii="Arial" w:eastAsia="Times New Roman" w:hAnsi="Arial" w:cs="Arial"/>
                  <w:color w:val="0000FF"/>
                  <w:sz w:val="18"/>
                  <w:szCs w:val="18"/>
                  <w:u w:val="single"/>
                  <w:lang w:eastAsia="en-US"/>
                </w:rPr>
                <w:t>[11, 14, 21, 24, 26]</w:t>
              </w:r>
            </w:hyperlink>
            <w:r w:rsidRPr="00763F24">
              <w:rPr>
                <w:rFonts w:ascii="Arial" w:eastAsia="Times New Roman" w:hAnsi="Arial" w:cs="Arial"/>
                <w:color w:val="000000"/>
                <w:sz w:val="18"/>
                <w:szCs w:val="18"/>
                <w:lang w:eastAsia="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14:paraId="7D7E0BD9"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Documentation states the domain-specific expertise and data skills required in developing the dataset.</w:t>
            </w:r>
          </w:p>
        </w:tc>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14:paraId="679990EB"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Documentation discusses the required expertise needed to understand the intended purpose of the dataset and to reuse it. </w:t>
            </w:r>
          </w:p>
        </w:tc>
      </w:tr>
      <w:tr w:rsidR="00763F24" w:rsidRPr="00763F24" w14:paraId="1863B813" w14:textId="77777777" w:rsidTr="00763F24">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14:paraId="4AE0E201"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767171"/>
                <w:sz w:val="14"/>
                <w:szCs w:val="14"/>
                <w:lang w:eastAsia="en-US"/>
              </w:rPr>
              <w:t>5</w:t>
            </w:r>
          </w:p>
        </w:tc>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14:paraId="304B248B"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22"/>
                <w:szCs w:val="22"/>
                <w:lang w:eastAsia="en-US"/>
              </w:rPr>
              <w:t>Context awareness</w:t>
            </w:r>
          </w:p>
        </w:tc>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14:paraId="4DC5BCB7"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Context awareness demonstrates an understanding of the subjective, non-neutral nature, and situatedness of data.</w:t>
            </w:r>
          </w:p>
        </w:tc>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14:paraId="35E5989D"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 xml:space="preserve">Documentation includes a </w:t>
            </w:r>
            <w:hyperlink r:id="rId11" w:anchor="bookmark=id.vu78o9thzejx" w:history="1">
              <w:r w:rsidRPr="00763F24">
                <w:rPr>
                  <w:rFonts w:ascii="Arial" w:eastAsia="Times New Roman" w:hAnsi="Arial" w:cs="Arial"/>
                  <w:color w:val="1155CC"/>
                  <w:sz w:val="18"/>
                  <w:szCs w:val="18"/>
                  <w:u w:val="single"/>
                  <w:lang w:eastAsia="en-US"/>
                </w:rPr>
                <w:t>positionality statement</w:t>
              </w:r>
            </w:hyperlink>
            <w:r w:rsidRPr="00763F24">
              <w:rPr>
                <w:rFonts w:ascii="Arial" w:eastAsia="Times New Roman" w:hAnsi="Arial" w:cs="Arial"/>
                <w:color w:val="000000"/>
                <w:sz w:val="18"/>
                <w:szCs w:val="18"/>
                <w:lang w:eastAsia="en-US"/>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14:paraId="441C9A99"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 xml:space="preserve">Documentation adopts a </w:t>
            </w:r>
            <w:hyperlink r:id="rId12" w:anchor="bookmark=id.hf8szxy2sirf" w:history="1">
              <w:r w:rsidRPr="00763F24">
                <w:rPr>
                  <w:rFonts w:ascii="Arial" w:eastAsia="Times New Roman" w:hAnsi="Arial" w:cs="Arial"/>
                  <w:color w:val="1155CC"/>
                  <w:sz w:val="18"/>
                  <w:szCs w:val="18"/>
                  <w:u w:val="single"/>
                  <w:lang w:eastAsia="en-US"/>
                </w:rPr>
                <w:t>reflexive</w:t>
              </w:r>
            </w:hyperlink>
            <w:r w:rsidRPr="00763F24">
              <w:rPr>
                <w:rFonts w:ascii="Arial" w:eastAsia="Times New Roman" w:hAnsi="Arial" w:cs="Arial"/>
                <w:color w:val="000000"/>
                <w:sz w:val="18"/>
                <w:szCs w:val="18"/>
                <w:lang w:eastAsia="en-US"/>
              </w:rPr>
              <w:t xml:space="preserve"> approach to dataset development. For example, documentation discusses how field epistemologies impact assumptions, methods, or framings.</w:t>
            </w:r>
          </w:p>
        </w:tc>
      </w:tr>
      <w:tr w:rsidR="00763F24" w:rsidRPr="00763F24" w14:paraId="51DE6103" w14:textId="77777777" w:rsidTr="00763F24">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14:paraId="4499783C"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767171"/>
                <w:sz w:val="14"/>
                <w:szCs w:val="14"/>
                <w:lang w:eastAsia="en-US"/>
              </w:rPr>
              <w:t>6</w:t>
            </w:r>
          </w:p>
        </w:tc>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14:paraId="4EA66CA3"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22"/>
                <w:szCs w:val="22"/>
                <w:lang w:eastAsia="en-US"/>
              </w:rPr>
              <w:t>Environmental footprint </w:t>
            </w:r>
          </w:p>
        </w:tc>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14:paraId="61A2970F"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 xml:space="preserve">This element is for dataset creators to reflect and quantify the footprint of their dataset creation process </w:t>
            </w:r>
            <w:hyperlink r:id="rId13" w:history="1">
              <w:r w:rsidRPr="00763F24">
                <w:rPr>
                  <w:rFonts w:ascii="Arial" w:eastAsia="Times New Roman" w:hAnsi="Arial" w:cs="Arial"/>
                  <w:color w:val="000000"/>
                  <w:sz w:val="18"/>
                  <w:szCs w:val="18"/>
                  <w:u w:val="single"/>
                  <w:lang w:eastAsia="en-US"/>
                </w:rPr>
                <w:t>[1]</w:t>
              </w:r>
            </w:hyperlink>
            <w:r w:rsidRPr="00763F24">
              <w:rPr>
                <w:rFonts w:ascii="Arial" w:eastAsia="Times New Roman" w:hAnsi="Arial" w:cs="Arial"/>
                <w:color w:val="000000"/>
                <w:sz w:val="18"/>
                <w:szCs w:val="18"/>
                <w:lang w:eastAsia="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14:paraId="3589FF3B"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 xml:space="preserve">Documentation contains a quantitative assessment of environmental </w:t>
            </w:r>
            <w:proofErr w:type="gramStart"/>
            <w:r w:rsidRPr="00763F24">
              <w:rPr>
                <w:rFonts w:ascii="Arial" w:eastAsia="Times New Roman" w:hAnsi="Arial" w:cs="Arial"/>
                <w:color w:val="000000"/>
                <w:sz w:val="18"/>
                <w:szCs w:val="18"/>
                <w:lang w:eastAsia="en-US"/>
              </w:rPr>
              <w:t>footprint</w:t>
            </w:r>
            <w:proofErr w:type="gramEnd"/>
            <w:r w:rsidRPr="00763F24">
              <w:rPr>
                <w:rFonts w:ascii="Arial" w:eastAsia="Times New Roman" w:hAnsi="Arial" w:cs="Arial"/>
                <w:color w:val="000000"/>
                <w:sz w:val="18"/>
                <w:szCs w:val="18"/>
                <w:lang w:eastAsia="en-US"/>
              </w:rPr>
              <w:t xml:space="preserve"> and clearly defined scope of what was measured. </w:t>
            </w:r>
          </w:p>
        </w:tc>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14:paraId="0A1139AD"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Documentation includes a lifecycle assessment and the corresponding environmental footprint, and an assessment of design choices and rationale for the choices.</w:t>
            </w:r>
          </w:p>
        </w:tc>
      </w:tr>
      <w:tr w:rsidR="00763F24" w:rsidRPr="00763F24" w14:paraId="3D3958FC" w14:textId="77777777" w:rsidTr="00763F24">
        <w:trPr>
          <w:trHeight w:val="220"/>
        </w:trPr>
        <w:tc>
          <w:tcPr>
            <w:tcW w:w="0" w:type="auto"/>
            <w:gridSpan w:val="5"/>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hideMark/>
          </w:tcPr>
          <w:p w14:paraId="5B3C8EA6" w14:textId="77777777" w:rsidR="00763F24" w:rsidRPr="00763F24" w:rsidRDefault="00763F24" w:rsidP="00763F24">
            <w:pPr>
              <w:spacing w:after="0" w:line="240" w:lineRule="auto"/>
              <w:jc w:val="center"/>
              <w:rPr>
                <w:rFonts w:eastAsia="Times New Roman" w:cs="Times New Roman"/>
                <w:sz w:val="24"/>
                <w:lang w:eastAsia="en-US"/>
              </w:rPr>
            </w:pPr>
            <w:r w:rsidRPr="00763F24">
              <w:rPr>
                <w:rFonts w:ascii="Arial" w:eastAsia="Times New Roman" w:hAnsi="Arial" w:cs="Arial"/>
                <w:color w:val="000000"/>
                <w:sz w:val="22"/>
                <w:szCs w:val="22"/>
                <w:lang w:eastAsia="en-US"/>
              </w:rPr>
              <w:t>DATA PIPELINE</w:t>
            </w:r>
          </w:p>
        </w:tc>
      </w:tr>
      <w:tr w:rsidR="00763F24" w:rsidRPr="00763F24" w14:paraId="7ADB4FBC" w14:textId="77777777" w:rsidTr="00763F24">
        <w:trPr>
          <w:trHeight w:val="705"/>
        </w:trPr>
        <w:tc>
          <w:tcPr>
            <w:tcW w:w="0" w:type="auto"/>
            <w:tcBorders>
              <w:top w:val="single" w:sz="4" w:space="0" w:color="000000"/>
              <w:left w:val="single" w:sz="4" w:space="0" w:color="000000"/>
              <w:bottom w:val="single" w:sz="4" w:space="0" w:color="000000"/>
              <w:right w:val="single" w:sz="4" w:space="0" w:color="000000"/>
            </w:tcBorders>
            <w:shd w:val="clear" w:color="auto" w:fill="E2ECDF"/>
            <w:tcMar>
              <w:top w:w="0" w:type="dxa"/>
              <w:left w:w="108" w:type="dxa"/>
              <w:bottom w:w="0" w:type="dxa"/>
              <w:right w:w="108" w:type="dxa"/>
            </w:tcMar>
            <w:hideMark/>
          </w:tcPr>
          <w:p w14:paraId="5C179DDA"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767171"/>
                <w:sz w:val="14"/>
                <w:szCs w:val="14"/>
                <w:lang w:eastAsia="en-US"/>
              </w:rPr>
              <w:t>7</w:t>
            </w:r>
          </w:p>
        </w:tc>
        <w:tc>
          <w:tcPr>
            <w:tcW w:w="0" w:type="auto"/>
            <w:tcBorders>
              <w:top w:val="single" w:sz="4" w:space="0" w:color="000000"/>
              <w:left w:val="single" w:sz="4" w:space="0" w:color="000000"/>
              <w:bottom w:val="single" w:sz="4" w:space="0" w:color="000000"/>
              <w:right w:val="single" w:sz="4" w:space="0" w:color="000000"/>
            </w:tcBorders>
            <w:shd w:val="clear" w:color="auto" w:fill="E2ECDF"/>
            <w:tcMar>
              <w:top w:w="0" w:type="dxa"/>
              <w:left w:w="108" w:type="dxa"/>
              <w:bottom w:w="0" w:type="dxa"/>
              <w:right w:w="108" w:type="dxa"/>
            </w:tcMar>
            <w:hideMark/>
          </w:tcPr>
          <w:p w14:paraId="110F9A07"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22"/>
                <w:szCs w:val="22"/>
                <w:lang w:eastAsia="en-US"/>
              </w:rPr>
              <w:t>Data collection</w:t>
            </w:r>
          </w:p>
        </w:tc>
        <w:tc>
          <w:tcPr>
            <w:tcW w:w="0" w:type="auto"/>
            <w:tcBorders>
              <w:top w:val="single" w:sz="4" w:space="0" w:color="000000"/>
              <w:left w:val="single" w:sz="4" w:space="0" w:color="000000"/>
              <w:bottom w:val="single" w:sz="4" w:space="0" w:color="000000"/>
              <w:right w:val="single" w:sz="4" w:space="0" w:color="000000"/>
            </w:tcBorders>
            <w:shd w:val="clear" w:color="auto" w:fill="E2ECDF"/>
            <w:tcMar>
              <w:top w:w="0" w:type="dxa"/>
              <w:left w:w="108" w:type="dxa"/>
              <w:bottom w:w="0" w:type="dxa"/>
              <w:right w:w="108" w:type="dxa"/>
            </w:tcMar>
            <w:hideMark/>
          </w:tcPr>
          <w:p w14:paraId="1E94AC40"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 xml:space="preserve">Disclosing data sources is essential in the data collection process. Further reflection on the process of selecting those sources can reveal important interpretive assumptions </w:t>
            </w:r>
            <w:hyperlink r:id="rId14" w:history="1">
              <w:r w:rsidRPr="00763F24">
                <w:rPr>
                  <w:rFonts w:ascii="Arial" w:eastAsia="Times New Roman" w:hAnsi="Arial" w:cs="Arial"/>
                  <w:color w:val="0000FF"/>
                  <w:sz w:val="18"/>
                  <w:szCs w:val="18"/>
                  <w:u w:val="single"/>
                  <w:lang w:eastAsia="en-US"/>
                </w:rPr>
                <w:t>[21]</w:t>
              </w:r>
            </w:hyperlink>
            <w:r w:rsidRPr="00763F24">
              <w:rPr>
                <w:rFonts w:ascii="Arial" w:eastAsia="Times New Roman" w:hAnsi="Arial" w:cs="Arial"/>
                <w:color w:val="000000"/>
                <w:sz w:val="18"/>
                <w:szCs w:val="18"/>
                <w:lang w:eastAsia="en-US"/>
              </w:rPr>
              <w:t xml:space="preserve"> and historical and representational biases </w:t>
            </w:r>
            <w:hyperlink r:id="rId15" w:history="1">
              <w:r w:rsidRPr="00763F24">
                <w:rPr>
                  <w:rFonts w:ascii="Arial" w:eastAsia="Times New Roman" w:hAnsi="Arial" w:cs="Arial"/>
                  <w:color w:val="0000FF"/>
                  <w:sz w:val="18"/>
                  <w:szCs w:val="18"/>
                  <w:u w:val="single"/>
                  <w:lang w:eastAsia="en-US"/>
                </w:rPr>
                <w:t>[14]</w:t>
              </w:r>
            </w:hyperlink>
            <w:r w:rsidRPr="00763F24">
              <w:rPr>
                <w:rFonts w:ascii="Arial" w:eastAsia="Times New Roman" w:hAnsi="Arial" w:cs="Arial"/>
                <w:color w:val="000000"/>
                <w:sz w:val="18"/>
                <w:szCs w:val="18"/>
                <w:lang w:eastAsia="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E2ECDF"/>
            <w:tcMar>
              <w:top w:w="0" w:type="dxa"/>
              <w:left w:w="108" w:type="dxa"/>
              <w:bottom w:w="0" w:type="dxa"/>
              <w:right w:w="108" w:type="dxa"/>
            </w:tcMar>
            <w:hideMark/>
          </w:tcPr>
          <w:p w14:paraId="48A0E572"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If data was collected, documentation states how and why data and metadata were collected from the data source(s). </w:t>
            </w:r>
          </w:p>
          <w:p w14:paraId="5F8F2A38" w14:textId="77777777" w:rsidR="00763F24" w:rsidRPr="00763F24" w:rsidRDefault="00763F24" w:rsidP="00763F24">
            <w:pPr>
              <w:spacing w:after="0" w:line="240" w:lineRule="auto"/>
              <w:rPr>
                <w:rFonts w:eastAsia="Times New Roman" w:cs="Times New Roman"/>
                <w:sz w:val="24"/>
                <w:lang w:eastAsia="en-US"/>
              </w:rPr>
            </w:pPr>
          </w:p>
          <w:p w14:paraId="12537E17"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 xml:space="preserve">If data was synthesized, documentation discusses: 1) how and why the data was </w:t>
            </w:r>
            <w:r w:rsidRPr="00763F24">
              <w:rPr>
                <w:rFonts w:ascii="Arial" w:eastAsia="Times New Roman" w:hAnsi="Arial" w:cs="Arial"/>
                <w:color w:val="000000"/>
                <w:sz w:val="18"/>
                <w:szCs w:val="18"/>
                <w:lang w:eastAsia="en-US"/>
              </w:rPr>
              <w:lastRenderedPageBreak/>
              <w:t>synthesized and 2) whether the data was synthesized to match labels, if used. </w:t>
            </w:r>
          </w:p>
        </w:tc>
        <w:tc>
          <w:tcPr>
            <w:tcW w:w="0" w:type="auto"/>
            <w:tcBorders>
              <w:top w:val="single" w:sz="4" w:space="0" w:color="000000"/>
              <w:left w:val="single" w:sz="4" w:space="0" w:color="000000"/>
              <w:bottom w:val="single" w:sz="4" w:space="0" w:color="000000"/>
              <w:right w:val="single" w:sz="4" w:space="0" w:color="000000"/>
            </w:tcBorders>
            <w:shd w:val="clear" w:color="auto" w:fill="E2ECDF"/>
            <w:tcMar>
              <w:top w:w="0" w:type="dxa"/>
              <w:left w:w="108" w:type="dxa"/>
              <w:bottom w:w="0" w:type="dxa"/>
              <w:right w:w="108" w:type="dxa"/>
            </w:tcMar>
            <w:hideMark/>
          </w:tcPr>
          <w:p w14:paraId="2818E05E"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lastRenderedPageBreak/>
              <w:t>If data was collected, documentation discusses the process of defining criteria for selecting data source(s), specifies the criteria, explains why those criteria were chosen, and how the selected data sources are evaluated against these criteria. </w:t>
            </w:r>
          </w:p>
          <w:p w14:paraId="5D644FD6" w14:textId="77777777" w:rsidR="00763F24" w:rsidRPr="00763F24" w:rsidRDefault="00763F24" w:rsidP="00763F24">
            <w:pPr>
              <w:spacing w:after="0" w:line="240" w:lineRule="auto"/>
              <w:rPr>
                <w:rFonts w:eastAsia="Times New Roman" w:cs="Times New Roman"/>
                <w:sz w:val="24"/>
                <w:lang w:eastAsia="en-US"/>
              </w:rPr>
            </w:pPr>
          </w:p>
          <w:p w14:paraId="6C57AED7"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 xml:space="preserve">If data was synthesized, documentation includes a reflection on potential </w:t>
            </w:r>
            <w:hyperlink r:id="rId16" w:anchor="bookmark=id.ow14dchqxmlx" w:history="1">
              <w:r w:rsidRPr="00763F24">
                <w:rPr>
                  <w:rFonts w:ascii="Arial" w:eastAsia="Times New Roman" w:hAnsi="Arial" w:cs="Arial"/>
                  <w:color w:val="1155CC"/>
                  <w:sz w:val="18"/>
                  <w:szCs w:val="18"/>
                  <w:u w:val="single"/>
                  <w:lang w:eastAsia="en-US"/>
                </w:rPr>
                <w:t>intrinsic biases</w:t>
              </w:r>
            </w:hyperlink>
            <w:r w:rsidRPr="00763F24">
              <w:rPr>
                <w:rFonts w:ascii="Arial" w:eastAsia="Times New Roman" w:hAnsi="Arial" w:cs="Arial"/>
                <w:color w:val="000000"/>
                <w:sz w:val="18"/>
                <w:szCs w:val="18"/>
                <w:lang w:eastAsia="en-US"/>
              </w:rPr>
              <w:t xml:space="preserve"> of the synthesis process, how the synthesis process </w:t>
            </w:r>
            <w:r w:rsidRPr="00763F24">
              <w:rPr>
                <w:rFonts w:ascii="Arial" w:eastAsia="Times New Roman" w:hAnsi="Arial" w:cs="Arial"/>
                <w:color w:val="000000"/>
                <w:sz w:val="18"/>
                <w:szCs w:val="18"/>
                <w:lang w:eastAsia="en-US"/>
              </w:rPr>
              <w:lastRenderedPageBreak/>
              <w:t>shaped the features of the data, the limitations of the synthesis process, and how the synthesized data relates to the real-world distribution of the data it represents. </w:t>
            </w:r>
          </w:p>
        </w:tc>
      </w:tr>
      <w:tr w:rsidR="00763F24" w:rsidRPr="00763F24" w14:paraId="5DE3B929" w14:textId="77777777" w:rsidTr="00763F24">
        <w:tc>
          <w:tcPr>
            <w:tcW w:w="0" w:type="auto"/>
            <w:tcBorders>
              <w:top w:val="single" w:sz="4" w:space="0" w:color="000000"/>
              <w:left w:val="single" w:sz="4" w:space="0" w:color="000000"/>
              <w:bottom w:val="single" w:sz="4" w:space="0" w:color="000000"/>
              <w:right w:val="single" w:sz="4" w:space="0" w:color="000000"/>
            </w:tcBorders>
            <w:shd w:val="clear" w:color="auto" w:fill="E2ECDF"/>
            <w:tcMar>
              <w:top w:w="0" w:type="dxa"/>
              <w:left w:w="108" w:type="dxa"/>
              <w:bottom w:w="0" w:type="dxa"/>
              <w:right w:w="108" w:type="dxa"/>
            </w:tcMar>
            <w:hideMark/>
          </w:tcPr>
          <w:p w14:paraId="4A8ED336"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767171"/>
                <w:sz w:val="14"/>
                <w:szCs w:val="14"/>
                <w:lang w:eastAsia="en-US"/>
              </w:rPr>
              <w:lastRenderedPageBreak/>
              <w:t>8</w:t>
            </w:r>
          </w:p>
        </w:tc>
        <w:tc>
          <w:tcPr>
            <w:tcW w:w="0" w:type="auto"/>
            <w:tcBorders>
              <w:top w:val="single" w:sz="4" w:space="0" w:color="000000"/>
              <w:left w:val="single" w:sz="4" w:space="0" w:color="000000"/>
              <w:bottom w:val="single" w:sz="4" w:space="0" w:color="000000"/>
              <w:right w:val="single" w:sz="4" w:space="0" w:color="000000"/>
            </w:tcBorders>
            <w:shd w:val="clear" w:color="auto" w:fill="E2ECDF"/>
            <w:tcMar>
              <w:top w:w="0" w:type="dxa"/>
              <w:left w:w="108" w:type="dxa"/>
              <w:bottom w:w="0" w:type="dxa"/>
              <w:right w:w="108" w:type="dxa"/>
            </w:tcMar>
            <w:hideMark/>
          </w:tcPr>
          <w:p w14:paraId="64499874"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22"/>
                <w:szCs w:val="22"/>
                <w:lang w:eastAsia="en-US"/>
              </w:rPr>
              <w:t>Data processing</w:t>
            </w:r>
          </w:p>
        </w:tc>
        <w:tc>
          <w:tcPr>
            <w:tcW w:w="0" w:type="auto"/>
            <w:tcBorders>
              <w:top w:val="single" w:sz="4" w:space="0" w:color="000000"/>
              <w:left w:val="single" w:sz="4" w:space="0" w:color="000000"/>
              <w:bottom w:val="single" w:sz="4" w:space="0" w:color="000000"/>
              <w:right w:val="single" w:sz="4" w:space="0" w:color="000000"/>
            </w:tcBorders>
            <w:shd w:val="clear" w:color="auto" w:fill="E2ECDF"/>
            <w:tcMar>
              <w:top w:w="0" w:type="dxa"/>
              <w:left w:w="108" w:type="dxa"/>
              <w:bottom w:w="0" w:type="dxa"/>
              <w:right w:w="108" w:type="dxa"/>
            </w:tcMar>
            <w:hideMark/>
          </w:tcPr>
          <w:p w14:paraId="766A922C"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 xml:space="preserve">Data processing involves cleaning, transforming, and wrangling data. Data processing decisions have impacts on the ultimate “cleaned” data that is used </w:t>
            </w:r>
            <w:hyperlink r:id="rId17" w:history="1">
              <w:r w:rsidRPr="00763F24">
                <w:rPr>
                  <w:rFonts w:ascii="Arial" w:eastAsia="Times New Roman" w:hAnsi="Arial" w:cs="Arial"/>
                  <w:color w:val="0000FF"/>
                  <w:sz w:val="18"/>
                  <w:szCs w:val="18"/>
                  <w:u w:val="single"/>
                  <w:lang w:eastAsia="en-US"/>
                </w:rPr>
                <w:t>[18, 21]</w:t>
              </w:r>
            </w:hyperlink>
            <w:r w:rsidRPr="00763F24">
              <w:rPr>
                <w:rFonts w:ascii="Arial" w:eastAsia="Times New Roman" w:hAnsi="Arial" w:cs="Arial"/>
                <w:color w:val="000000"/>
                <w:sz w:val="18"/>
                <w:szCs w:val="18"/>
                <w:lang w:eastAsia="en-US"/>
              </w:rPr>
              <w:t>. Detailed documentation of this process enables outcomes of the model to be traced back to processing decisions. </w:t>
            </w:r>
          </w:p>
        </w:tc>
        <w:tc>
          <w:tcPr>
            <w:tcW w:w="0" w:type="auto"/>
            <w:tcBorders>
              <w:top w:val="single" w:sz="4" w:space="0" w:color="000000"/>
              <w:left w:val="single" w:sz="4" w:space="0" w:color="000000"/>
              <w:bottom w:val="single" w:sz="4" w:space="0" w:color="000000"/>
              <w:right w:val="single" w:sz="4" w:space="0" w:color="000000"/>
            </w:tcBorders>
            <w:shd w:val="clear" w:color="auto" w:fill="E2ECDF"/>
            <w:tcMar>
              <w:top w:w="0" w:type="dxa"/>
              <w:left w:w="108" w:type="dxa"/>
              <w:bottom w:w="0" w:type="dxa"/>
              <w:right w:w="108" w:type="dxa"/>
            </w:tcMar>
            <w:hideMark/>
          </w:tcPr>
          <w:p w14:paraId="7176A1BC"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Documentation discusses the process of cleaning, transforming, or wrangling data. </w:t>
            </w:r>
          </w:p>
        </w:tc>
        <w:tc>
          <w:tcPr>
            <w:tcW w:w="0" w:type="auto"/>
            <w:tcBorders>
              <w:top w:val="single" w:sz="4" w:space="0" w:color="000000"/>
              <w:left w:val="single" w:sz="4" w:space="0" w:color="000000"/>
              <w:bottom w:val="single" w:sz="4" w:space="0" w:color="000000"/>
              <w:right w:val="single" w:sz="4" w:space="0" w:color="000000"/>
            </w:tcBorders>
            <w:shd w:val="clear" w:color="auto" w:fill="E2ECDF"/>
            <w:tcMar>
              <w:top w:w="0" w:type="dxa"/>
              <w:left w:w="108" w:type="dxa"/>
              <w:bottom w:w="0" w:type="dxa"/>
              <w:right w:w="108" w:type="dxa"/>
            </w:tcMar>
            <w:hideMark/>
          </w:tcPr>
          <w:p w14:paraId="6F279DF5"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Documentation goes beyond what is done to discuss how the decisions about data processing were made and why, and potential impacts of the processing decisions.</w:t>
            </w:r>
          </w:p>
        </w:tc>
      </w:tr>
      <w:tr w:rsidR="00763F24" w:rsidRPr="00763F24" w14:paraId="7FD3AA12" w14:textId="77777777" w:rsidTr="00763F24">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E2ECDF"/>
            <w:tcMar>
              <w:top w:w="0" w:type="dxa"/>
              <w:left w:w="108" w:type="dxa"/>
              <w:bottom w:w="0" w:type="dxa"/>
              <w:right w:w="108" w:type="dxa"/>
            </w:tcMar>
            <w:hideMark/>
          </w:tcPr>
          <w:p w14:paraId="04434F29"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767171"/>
                <w:sz w:val="14"/>
                <w:szCs w:val="14"/>
                <w:lang w:eastAsia="en-US"/>
              </w:rPr>
              <w:t>9</w:t>
            </w:r>
          </w:p>
        </w:tc>
        <w:tc>
          <w:tcPr>
            <w:tcW w:w="0" w:type="auto"/>
            <w:tcBorders>
              <w:top w:val="single" w:sz="4" w:space="0" w:color="000000"/>
              <w:left w:val="single" w:sz="4" w:space="0" w:color="000000"/>
              <w:bottom w:val="single" w:sz="4" w:space="0" w:color="000000"/>
              <w:right w:val="single" w:sz="4" w:space="0" w:color="000000"/>
            </w:tcBorders>
            <w:shd w:val="clear" w:color="auto" w:fill="E2ECDF"/>
            <w:tcMar>
              <w:top w:w="0" w:type="dxa"/>
              <w:left w:w="108" w:type="dxa"/>
              <w:bottom w:w="0" w:type="dxa"/>
              <w:right w:w="108" w:type="dxa"/>
            </w:tcMar>
            <w:hideMark/>
          </w:tcPr>
          <w:p w14:paraId="254095A3"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22"/>
                <w:szCs w:val="22"/>
                <w:lang w:eastAsia="en-US"/>
              </w:rPr>
              <w:t>Data annotation</w:t>
            </w:r>
          </w:p>
        </w:tc>
        <w:tc>
          <w:tcPr>
            <w:tcW w:w="0" w:type="auto"/>
            <w:tcBorders>
              <w:top w:val="single" w:sz="4" w:space="0" w:color="000000"/>
              <w:left w:val="single" w:sz="4" w:space="0" w:color="000000"/>
              <w:bottom w:val="single" w:sz="4" w:space="0" w:color="000000"/>
              <w:right w:val="single" w:sz="4" w:space="0" w:color="000000"/>
            </w:tcBorders>
            <w:shd w:val="clear" w:color="auto" w:fill="E2ECDF"/>
            <w:tcMar>
              <w:top w:w="0" w:type="dxa"/>
              <w:left w:w="108" w:type="dxa"/>
              <w:bottom w:w="0" w:type="dxa"/>
              <w:right w:w="108" w:type="dxa"/>
            </w:tcMar>
            <w:hideMark/>
          </w:tcPr>
          <w:p w14:paraId="39B95B77" w14:textId="77777777" w:rsidR="00763F24" w:rsidRPr="00763F24" w:rsidRDefault="00763F24" w:rsidP="00763F24">
            <w:pPr>
              <w:spacing w:after="0" w:line="240" w:lineRule="auto"/>
              <w:rPr>
                <w:rFonts w:eastAsia="Times New Roman" w:cs="Times New Roman"/>
                <w:sz w:val="24"/>
                <w:lang w:eastAsia="en-US"/>
              </w:rPr>
            </w:pPr>
            <w:hyperlink r:id="rId18" w:anchor="bookmark=id.70fxyzt9bymm" w:history="1">
              <w:r w:rsidRPr="00763F24">
                <w:rPr>
                  <w:rFonts w:ascii="Arial" w:eastAsia="Times New Roman" w:hAnsi="Arial" w:cs="Arial"/>
                  <w:color w:val="1155CC"/>
                  <w:sz w:val="18"/>
                  <w:szCs w:val="18"/>
                  <w:u w:val="single"/>
                  <w:lang w:eastAsia="en-US"/>
                </w:rPr>
                <w:t>Data annotation</w:t>
              </w:r>
            </w:hyperlink>
            <w:r w:rsidRPr="00763F24">
              <w:rPr>
                <w:rFonts w:ascii="Arial" w:eastAsia="Times New Roman" w:hAnsi="Arial" w:cs="Arial"/>
                <w:color w:val="000000"/>
                <w:sz w:val="18"/>
                <w:szCs w:val="18"/>
                <w:lang w:eastAsia="en-US"/>
              </w:rPr>
              <w:t xml:space="preserve"> or </w:t>
            </w:r>
            <w:hyperlink r:id="rId19" w:anchor="bookmark=id.w7nbna5msnf7" w:history="1">
              <w:r w:rsidRPr="00763F24">
                <w:rPr>
                  <w:rFonts w:ascii="Arial" w:eastAsia="Times New Roman" w:hAnsi="Arial" w:cs="Arial"/>
                  <w:color w:val="1155CC"/>
                  <w:sz w:val="18"/>
                  <w:szCs w:val="18"/>
                  <w:u w:val="single"/>
                  <w:lang w:eastAsia="en-US"/>
                </w:rPr>
                <w:t>labelling</w:t>
              </w:r>
            </w:hyperlink>
            <w:r w:rsidRPr="00763F24">
              <w:rPr>
                <w:rFonts w:ascii="Arial" w:eastAsia="Times New Roman" w:hAnsi="Arial" w:cs="Arial"/>
                <w:color w:val="000000"/>
                <w:sz w:val="18"/>
                <w:szCs w:val="18"/>
                <w:lang w:eastAsia="en-US"/>
              </w:rPr>
              <w:t xml:space="preserve">, regardless of the guidelines provided to reduce worker bias, can lead to disagreements on how data should be annotated (either between annotators or between dataset creators and annotators).The inclusion of this documentation highlights what is considered the “ground truth” </w:t>
            </w:r>
            <w:hyperlink r:id="rId20" w:history="1">
              <w:r w:rsidRPr="00763F24">
                <w:rPr>
                  <w:rFonts w:ascii="Arial" w:eastAsia="Times New Roman" w:hAnsi="Arial" w:cs="Arial"/>
                  <w:color w:val="0000FF"/>
                  <w:sz w:val="18"/>
                  <w:szCs w:val="18"/>
                  <w:u w:val="single"/>
                  <w:lang w:eastAsia="en-US"/>
                </w:rPr>
                <w:t>[4, 21, 22]</w:t>
              </w:r>
            </w:hyperlink>
            <w:r w:rsidRPr="00763F24">
              <w:rPr>
                <w:rFonts w:ascii="Arial" w:eastAsia="Times New Roman" w:hAnsi="Arial" w:cs="Arial"/>
                <w:color w:val="000000"/>
                <w:sz w:val="18"/>
                <w:szCs w:val="18"/>
                <w:lang w:eastAsia="en-US"/>
              </w:rPr>
              <w:t xml:space="preserve"> by the dataset creators which impacts how annotation is performed </w:t>
            </w:r>
            <w:hyperlink r:id="rId21" w:history="1">
              <w:r w:rsidRPr="00763F24">
                <w:rPr>
                  <w:rFonts w:ascii="Arial" w:eastAsia="Times New Roman" w:hAnsi="Arial" w:cs="Arial"/>
                  <w:color w:val="0000FF"/>
                  <w:sz w:val="18"/>
                  <w:szCs w:val="18"/>
                  <w:u w:val="single"/>
                  <w:lang w:eastAsia="en-US"/>
                </w:rPr>
                <w:t>[15]</w:t>
              </w:r>
            </w:hyperlink>
            <w:r w:rsidRPr="00763F24">
              <w:rPr>
                <w:rFonts w:ascii="Arial" w:eastAsia="Times New Roman" w:hAnsi="Arial" w:cs="Arial"/>
                <w:color w:val="000000"/>
                <w:sz w:val="18"/>
                <w:szCs w:val="18"/>
                <w:lang w:eastAsia="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E2ECDF"/>
            <w:tcMar>
              <w:top w:w="0" w:type="dxa"/>
              <w:left w:w="108" w:type="dxa"/>
              <w:bottom w:w="0" w:type="dxa"/>
              <w:right w:w="108" w:type="dxa"/>
            </w:tcMar>
            <w:hideMark/>
          </w:tcPr>
          <w:p w14:paraId="16F6C87D"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Documentation discusses the process of annotation. If any labels are used, the documentation includes the following:</w:t>
            </w:r>
          </w:p>
          <w:p w14:paraId="1476183D" w14:textId="77777777" w:rsidR="00763F24" w:rsidRPr="00763F24" w:rsidRDefault="00763F24" w:rsidP="00763F24">
            <w:pPr>
              <w:spacing w:after="0" w:line="240" w:lineRule="auto"/>
              <w:rPr>
                <w:rFonts w:eastAsia="Times New Roman" w:cs="Times New Roman"/>
                <w:sz w:val="24"/>
                <w:lang w:eastAsia="en-US"/>
              </w:rPr>
            </w:pPr>
          </w:p>
          <w:p w14:paraId="118C91D0"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If labels are derived from the data: documentation discusses how data was interpreted to generate labels.</w:t>
            </w:r>
          </w:p>
          <w:p w14:paraId="58C28E23"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 </w:t>
            </w:r>
          </w:p>
          <w:p w14:paraId="3AD3A9AF"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If the labels were created first and the data was derived from the labels: documentation discusses how the relationship of the data to the labels was verified. </w:t>
            </w:r>
          </w:p>
          <w:p w14:paraId="652177A9" w14:textId="77777777" w:rsidR="00763F24" w:rsidRPr="00763F24" w:rsidRDefault="00763F24" w:rsidP="00763F24">
            <w:pPr>
              <w:spacing w:after="0" w:line="240" w:lineRule="auto"/>
              <w:rPr>
                <w:rFonts w:eastAsia="Times New Roman" w:cs="Times New Roman"/>
                <w:sz w:val="24"/>
                <w:lang w:eastAsia="en-US"/>
              </w:rPr>
            </w:pPr>
          </w:p>
          <w:p w14:paraId="4FF88D79"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If labels are obtained from elsewhere: documentation discusses where they were obtained from, how they were reused, and how the collected annotations and labels are combined with existing ones. </w:t>
            </w:r>
          </w:p>
        </w:tc>
        <w:tc>
          <w:tcPr>
            <w:tcW w:w="0" w:type="auto"/>
            <w:tcBorders>
              <w:top w:val="single" w:sz="4" w:space="0" w:color="000000"/>
              <w:left w:val="single" w:sz="4" w:space="0" w:color="000000"/>
              <w:bottom w:val="single" w:sz="4" w:space="0" w:color="000000"/>
              <w:right w:val="single" w:sz="4" w:space="0" w:color="000000"/>
            </w:tcBorders>
            <w:shd w:val="clear" w:color="auto" w:fill="E2ECDF"/>
            <w:tcMar>
              <w:top w:w="0" w:type="dxa"/>
              <w:left w:w="108" w:type="dxa"/>
              <w:bottom w:w="0" w:type="dxa"/>
              <w:right w:w="108" w:type="dxa"/>
            </w:tcMar>
            <w:hideMark/>
          </w:tcPr>
          <w:p w14:paraId="0D583732"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Documentation discusses the process of annotation with depth and reflexivity by including a reflection on how annotations (including labels, if used) represent differing worldviews and social backgrounds. </w:t>
            </w:r>
          </w:p>
          <w:p w14:paraId="0C4A43A5" w14:textId="77777777" w:rsidR="00763F24" w:rsidRPr="00763F24" w:rsidRDefault="00763F24" w:rsidP="00763F24">
            <w:pPr>
              <w:spacing w:after="0" w:line="240" w:lineRule="auto"/>
              <w:rPr>
                <w:rFonts w:eastAsia="Times New Roman" w:cs="Times New Roman"/>
                <w:sz w:val="24"/>
                <w:lang w:eastAsia="en-US"/>
              </w:rPr>
            </w:pPr>
          </w:p>
          <w:p w14:paraId="1811D98D"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Additionally, if labels are derived from the data: documentation discusses how the labels are robust, i.e., not sensitive to variability and how disagreements on annotation were reconciled. </w:t>
            </w:r>
          </w:p>
        </w:tc>
      </w:tr>
      <w:tr w:rsidR="00763F24" w:rsidRPr="00763F24" w14:paraId="3A3B02F2" w14:textId="77777777" w:rsidTr="00763F24">
        <w:trPr>
          <w:trHeight w:val="220"/>
        </w:trPr>
        <w:tc>
          <w:tcPr>
            <w:tcW w:w="0" w:type="auto"/>
            <w:gridSpan w:val="5"/>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hideMark/>
          </w:tcPr>
          <w:p w14:paraId="7630690D" w14:textId="77777777" w:rsidR="00763F24" w:rsidRPr="00763F24" w:rsidRDefault="00763F24" w:rsidP="00763F24">
            <w:pPr>
              <w:spacing w:after="0" w:line="240" w:lineRule="auto"/>
              <w:jc w:val="center"/>
              <w:rPr>
                <w:rFonts w:eastAsia="Times New Roman" w:cs="Times New Roman"/>
                <w:sz w:val="24"/>
                <w:lang w:eastAsia="en-US"/>
              </w:rPr>
            </w:pPr>
            <w:r w:rsidRPr="00763F24">
              <w:rPr>
                <w:rFonts w:ascii="Arial" w:eastAsia="Times New Roman" w:hAnsi="Arial" w:cs="Arial"/>
                <w:color w:val="000000"/>
                <w:sz w:val="22"/>
                <w:szCs w:val="22"/>
                <w:lang w:eastAsia="en-US"/>
              </w:rPr>
              <w:t>DATA QUALITY</w:t>
            </w:r>
          </w:p>
        </w:tc>
      </w:tr>
      <w:tr w:rsidR="00763F24" w:rsidRPr="00763F24" w14:paraId="52DE060C" w14:textId="77777777" w:rsidTr="00763F24">
        <w:trPr>
          <w:trHeight w:val="543"/>
        </w:trPr>
        <w:tc>
          <w:tcPr>
            <w:tcW w:w="0" w:type="auto"/>
            <w:tcBorders>
              <w:top w:val="single" w:sz="4" w:space="0" w:color="000000"/>
              <w:left w:val="single" w:sz="4" w:space="0" w:color="000000"/>
              <w:bottom w:val="single" w:sz="4" w:space="0" w:color="000000"/>
              <w:right w:val="single" w:sz="4" w:space="0" w:color="000000"/>
            </w:tcBorders>
            <w:shd w:val="clear" w:color="auto" w:fill="CFE2F3"/>
            <w:tcMar>
              <w:top w:w="0" w:type="dxa"/>
              <w:left w:w="108" w:type="dxa"/>
              <w:bottom w:w="0" w:type="dxa"/>
              <w:right w:w="108" w:type="dxa"/>
            </w:tcMar>
            <w:hideMark/>
          </w:tcPr>
          <w:p w14:paraId="04ECD50F"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767171"/>
                <w:sz w:val="14"/>
                <w:szCs w:val="14"/>
                <w:lang w:eastAsia="en-US"/>
              </w:rPr>
              <w:t>10</w:t>
            </w:r>
          </w:p>
        </w:tc>
        <w:tc>
          <w:tcPr>
            <w:tcW w:w="0" w:type="auto"/>
            <w:tcBorders>
              <w:top w:val="single" w:sz="4" w:space="0" w:color="000000"/>
              <w:left w:val="single" w:sz="4" w:space="0" w:color="000000"/>
              <w:bottom w:val="single" w:sz="4" w:space="0" w:color="000000"/>
              <w:right w:val="single" w:sz="4" w:space="0" w:color="000000"/>
            </w:tcBorders>
            <w:shd w:val="clear" w:color="auto" w:fill="CFE2F3"/>
            <w:tcMar>
              <w:top w:w="0" w:type="dxa"/>
              <w:left w:w="108" w:type="dxa"/>
              <w:bottom w:w="0" w:type="dxa"/>
              <w:right w:w="108" w:type="dxa"/>
            </w:tcMar>
            <w:hideMark/>
          </w:tcPr>
          <w:p w14:paraId="0CB65D72"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22"/>
                <w:szCs w:val="22"/>
                <w:lang w:eastAsia="en-US"/>
              </w:rPr>
              <w:t>Suitability</w:t>
            </w:r>
          </w:p>
        </w:tc>
        <w:tc>
          <w:tcPr>
            <w:tcW w:w="0" w:type="auto"/>
            <w:tcBorders>
              <w:top w:val="single" w:sz="4" w:space="0" w:color="000000"/>
              <w:left w:val="single" w:sz="4" w:space="0" w:color="000000"/>
              <w:bottom w:val="single" w:sz="4" w:space="0" w:color="000000"/>
              <w:right w:val="single" w:sz="4" w:space="0" w:color="000000"/>
            </w:tcBorders>
            <w:shd w:val="clear" w:color="auto" w:fill="CFE2F3"/>
            <w:tcMar>
              <w:top w:w="0" w:type="dxa"/>
              <w:left w:w="108" w:type="dxa"/>
              <w:bottom w:w="0" w:type="dxa"/>
              <w:right w:w="108" w:type="dxa"/>
            </w:tcMar>
            <w:hideMark/>
          </w:tcPr>
          <w:p w14:paraId="4B2B8C58"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Suitability is a measure of a dataset’s quality with regards to the purpose defined. </w:t>
            </w:r>
          </w:p>
        </w:tc>
        <w:tc>
          <w:tcPr>
            <w:tcW w:w="0" w:type="auto"/>
            <w:tcBorders>
              <w:top w:val="single" w:sz="4" w:space="0" w:color="000000"/>
              <w:left w:val="single" w:sz="4" w:space="0" w:color="000000"/>
              <w:bottom w:val="single" w:sz="4" w:space="0" w:color="000000"/>
              <w:right w:val="single" w:sz="4" w:space="0" w:color="000000"/>
            </w:tcBorders>
            <w:shd w:val="clear" w:color="auto" w:fill="CFE2F3"/>
            <w:tcMar>
              <w:top w:w="0" w:type="dxa"/>
              <w:left w:w="108" w:type="dxa"/>
              <w:bottom w:w="0" w:type="dxa"/>
              <w:right w:w="108" w:type="dxa"/>
            </w:tcMar>
            <w:hideMark/>
          </w:tcPr>
          <w:p w14:paraId="60B3F312"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Documentation discusses how the dataset is appropriate for the defined purpose. </w:t>
            </w:r>
          </w:p>
        </w:tc>
        <w:tc>
          <w:tcPr>
            <w:tcW w:w="0" w:type="auto"/>
            <w:tcBorders>
              <w:top w:val="single" w:sz="4" w:space="0" w:color="000000"/>
              <w:left w:val="single" w:sz="4" w:space="0" w:color="000000"/>
              <w:bottom w:val="single" w:sz="4" w:space="0" w:color="000000"/>
              <w:right w:val="single" w:sz="4" w:space="0" w:color="000000"/>
            </w:tcBorders>
            <w:shd w:val="clear" w:color="auto" w:fill="CFE2F3"/>
            <w:tcMar>
              <w:top w:w="0" w:type="dxa"/>
              <w:left w:w="108" w:type="dxa"/>
              <w:bottom w:w="0" w:type="dxa"/>
              <w:right w:w="108" w:type="dxa"/>
            </w:tcMar>
            <w:hideMark/>
          </w:tcPr>
          <w:p w14:paraId="7280D0FA"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Documentation discusses how dimensions such as accuracy, completeness, timeliness, and consistency contribute to the quality of the dataset in being used for the defined purpose. For example, timeliness (i.e., age) of data should be appropriate for the defined purpose.</w:t>
            </w:r>
          </w:p>
        </w:tc>
      </w:tr>
      <w:tr w:rsidR="00763F24" w:rsidRPr="00763F24" w14:paraId="68135BA2" w14:textId="77777777" w:rsidTr="00763F24">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CFE2F3"/>
            <w:tcMar>
              <w:top w:w="0" w:type="dxa"/>
              <w:left w:w="108" w:type="dxa"/>
              <w:bottom w:w="0" w:type="dxa"/>
              <w:right w:w="108" w:type="dxa"/>
            </w:tcMar>
            <w:hideMark/>
          </w:tcPr>
          <w:p w14:paraId="2A9AE4AF"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767171"/>
                <w:sz w:val="14"/>
                <w:szCs w:val="14"/>
                <w:lang w:eastAsia="en-US"/>
              </w:rPr>
              <w:t>11</w:t>
            </w:r>
          </w:p>
        </w:tc>
        <w:tc>
          <w:tcPr>
            <w:tcW w:w="0" w:type="auto"/>
            <w:tcBorders>
              <w:top w:val="single" w:sz="4" w:space="0" w:color="000000"/>
              <w:left w:val="single" w:sz="4" w:space="0" w:color="000000"/>
              <w:bottom w:val="single" w:sz="4" w:space="0" w:color="000000"/>
              <w:right w:val="single" w:sz="4" w:space="0" w:color="000000"/>
            </w:tcBorders>
            <w:shd w:val="clear" w:color="auto" w:fill="CFE2F3"/>
            <w:tcMar>
              <w:top w:w="0" w:type="dxa"/>
              <w:left w:w="108" w:type="dxa"/>
              <w:bottom w:w="0" w:type="dxa"/>
              <w:right w:w="108" w:type="dxa"/>
            </w:tcMar>
            <w:hideMark/>
          </w:tcPr>
          <w:p w14:paraId="1343DDC0"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22"/>
                <w:szCs w:val="22"/>
                <w:lang w:eastAsia="en-US"/>
              </w:rPr>
              <w:t>Representativeness </w:t>
            </w:r>
          </w:p>
        </w:tc>
        <w:tc>
          <w:tcPr>
            <w:tcW w:w="0" w:type="auto"/>
            <w:tcBorders>
              <w:top w:val="single" w:sz="4" w:space="0" w:color="000000"/>
              <w:left w:val="single" w:sz="4" w:space="0" w:color="000000"/>
              <w:bottom w:val="single" w:sz="4" w:space="0" w:color="000000"/>
              <w:right w:val="single" w:sz="4" w:space="0" w:color="000000"/>
            </w:tcBorders>
            <w:shd w:val="clear" w:color="auto" w:fill="CFE2F3"/>
            <w:tcMar>
              <w:top w:w="0" w:type="dxa"/>
              <w:left w:w="108" w:type="dxa"/>
              <w:bottom w:w="0" w:type="dxa"/>
              <w:right w:w="108" w:type="dxa"/>
            </w:tcMar>
            <w:hideMark/>
          </w:tcPr>
          <w:p w14:paraId="2D9ECFDD"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 xml:space="preserve">Representativeness is a measure of how well a sample set of data represents the entire </w:t>
            </w:r>
            <w:hyperlink r:id="rId22" w:anchor="bookmark=id.jgb1e07vytsf" w:history="1">
              <w:r w:rsidRPr="00763F24">
                <w:rPr>
                  <w:rFonts w:ascii="Arial" w:eastAsia="Times New Roman" w:hAnsi="Arial" w:cs="Arial"/>
                  <w:color w:val="1155CC"/>
                  <w:sz w:val="18"/>
                  <w:szCs w:val="18"/>
                  <w:u w:val="single"/>
                  <w:lang w:eastAsia="en-US"/>
                </w:rPr>
                <w:t>population</w:t>
              </w:r>
            </w:hyperlink>
            <w:r w:rsidRPr="00763F24">
              <w:rPr>
                <w:rFonts w:ascii="Arial" w:eastAsia="Times New Roman" w:hAnsi="Arial" w:cs="Arial"/>
                <w:color w:val="000000"/>
                <w:sz w:val="18"/>
                <w:szCs w:val="18"/>
                <w:lang w:eastAsia="en-US"/>
              </w:rPr>
              <w:t xml:space="preserve">.  Sampling procedures and decisions about data sources can introduce </w:t>
            </w:r>
            <w:hyperlink r:id="rId23" w:anchor="bookmark=id.j7suk9xns7jm" w:history="1">
              <w:r w:rsidRPr="00763F24">
                <w:rPr>
                  <w:rFonts w:ascii="Arial" w:eastAsia="Times New Roman" w:hAnsi="Arial" w:cs="Arial"/>
                  <w:color w:val="1155CC"/>
                  <w:sz w:val="18"/>
                  <w:szCs w:val="18"/>
                  <w:u w:val="single"/>
                  <w:lang w:eastAsia="en-US"/>
                </w:rPr>
                <w:t>extrinsic bias</w:t>
              </w:r>
            </w:hyperlink>
            <w:r w:rsidRPr="00763F24">
              <w:rPr>
                <w:rFonts w:ascii="Arial" w:eastAsia="Times New Roman" w:hAnsi="Arial" w:cs="Arial"/>
                <w:color w:val="000000"/>
                <w:sz w:val="18"/>
                <w:szCs w:val="18"/>
                <w:lang w:eastAsia="en-US"/>
              </w:rPr>
              <w:t xml:space="preserve"> </w:t>
            </w:r>
            <w:hyperlink r:id="rId24" w:history="1">
              <w:r w:rsidRPr="00763F24">
                <w:rPr>
                  <w:rFonts w:ascii="Arial" w:eastAsia="Times New Roman" w:hAnsi="Arial" w:cs="Arial"/>
                  <w:color w:val="000000"/>
                  <w:sz w:val="18"/>
                  <w:szCs w:val="18"/>
                  <w:u w:val="single"/>
                  <w:lang w:eastAsia="en-US"/>
                </w:rPr>
                <w:t>[21]</w:t>
              </w:r>
            </w:hyperlink>
            <w:r w:rsidRPr="00763F24">
              <w:rPr>
                <w:rFonts w:ascii="Arial" w:eastAsia="Times New Roman" w:hAnsi="Arial" w:cs="Arial"/>
                <w:color w:val="000000"/>
                <w:sz w:val="18"/>
                <w:szCs w:val="18"/>
                <w:lang w:eastAsia="en-US"/>
              </w:rPr>
              <w:t xml:space="preserve">. For example, choosing Reddit or Twitter as a data source can perpetuate dominant social biases rather than being a representative sample of the target population </w:t>
            </w:r>
            <w:hyperlink r:id="rId25" w:history="1">
              <w:r w:rsidRPr="00763F24">
                <w:rPr>
                  <w:rFonts w:ascii="Arial" w:eastAsia="Times New Roman" w:hAnsi="Arial" w:cs="Arial"/>
                  <w:color w:val="000000"/>
                  <w:sz w:val="18"/>
                  <w:szCs w:val="18"/>
                  <w:u w:val="single"/>
                  <w:lang w:eastAsia="en-US"/>
                </w:rPr>
                <w:t>[1]</w:t>
              </w:r>
            </w:hyperlink>
            <w:r w:rsidRPr="00763F24">
              <w:rPr>
                <w:rFonts w:ascii="Arial" w:eastAsia="Times New Roman" w:hAnsi="Arial" w:cs="Arial"/>
                <w:color w:val="000000"/>
                <w:sz w:val="18"/>
                <w:szCs w:val="18"/>
                <w:lang w:eastAsia="en-US"/>
              </w:rPr>
              <w:t>.</w:t>
            </w:r>
          </w:p>
        </w:tc>
        <w:tc>
          <w:tcPr>
            <w:tcW w:w="0" w:type="auto"/>
            <w:tcBorders>
              <w:top w:val="single" w:sz="4" w:space="0" w:color="000000"/>
              <w:left w:val="single" w:sz="4" w:space="0" w:color="000000"/>
              <w:bottom w:val="single" w:sz="4" w:space="0" w:color="000000"/>
              <w:right w:val="single" w:sz="4" w:space="0" w:color="000000"/>
            </w:tcBorders>
            <w:shd w:val="clear" w:color="auto" w:fill="CFE2F3"/>
            <w:tcMar>
              <w:top w:w="0" w:type="dxa"/>
              <w:left w:w="108" w:type="dxa"/>
              <w:bottom w:w="0" w:type="dxa"/>
              <w:right w:w="108" w:type="dxa"/>
            </w:tcMar>
            <w:hideMark/>
          </w:tcPr>
          <w:p w14:paraId="40992535"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Documentation defines the population and discusses the extent to which the sampling procedure is representative of the population.</w:t>
            </w:r>
          </w:p>
        </w:tc>
        <w:tc>
          <w:tcPr>
            <w:tcW w:w="0" w:type="auto"/>
            <w:tcBorders>
              <w:top w:val="single" w:sz="4" w:space="0" w:color="000000"/>
              <w:left w:val="single" w:sz="4" w:space="0" w:color="000000"/>
              <w:bottom w:val="single" w:sz="4" w:space="0" w:color="000000"/>
              <w:right w:val="single" w:sz="4" w:space="0" w:color="000000"/>
            </w:tcBorders>
            <w:shd w:val="clear" w:color="auto" w:fill="CFE2F3"/>
            <w:tcMar>
              <w:top w:w="0" w:type="dxa"/>
              <w:left w:w="108" w:type="dxa"/>
              <w:bottom w:w="0" w:type="dxa"/>
              <w:right w:w="108" w:type="dxa"/>
            </w:tcMar>
            <w:hideMark/>
          </w:tcPr>
          <w:p w14:paraId="4E352683"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Documentation includes reflection on how the dataset creation process overall, and the sampling procedures specifically, affect extrinsic bias. </w:t>
            </w:r>
          </w:p>
        </w:tc>
      </w:tr>
      <w:tr w:rsidR="00763F24" w:rsidRPr="00763F24" w14:paraId="13A849D7" w14:textId="77777777" w:rsidTr="00763F24">
        <w:trPr>
          <w:trHeight w:val="685"/>
        </w:trPr>
        <w:tc>
          <w:tcPr>
            <w:tcW w:w="0" w:type="auto"/>
            <w:tcBorders>
              <w:top w:val="single" w:sz="4" w:space="0" w:color="000000"/>
              <w:left w:val="single" w:sz="4" w:space="0" w:color="000000"/>
              <w:bottom w:val="single" w:sz="4" w:space="0" w:color="000000"/>
              <w:right w:val="single" w:sz="4" w:space="0" w:color="000000"/>
            </w:tcBorders>
            <w:shd w:val="clear" w:color="auto" w:fill="CFE2F3"/>
            <w:tcMar>
              <w:top w:w="0" w:type="dxa"/>
              <w:left w:w="108" w:type="dxa"/>
              <w:bottom w:w="0" w:type="dxa"/>
              <w:right w:w="108" w:type="dxa"/>
            </w:tcMar>
            <w:hideMark/>
          </w:tcPr>
          <w:p w14:paraId="49AF5335"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767171"/>
                <w:sz w:val="14"/>
                <w:szCs w:val="14"/>
                <w:lang w:eastAsia="en-US"/>
              </w:rPr>
              <w:lastRenderedPageBreak/>
              <w:t>12</w:t>
            </w:r>
          </w:p>
        </w:tc>
        <w:tc>
          <w:tcPr>
            <w:tcW w:w="0" w:type="auto"/>
            <w:tcBorders>
              <w:top w:val="single" w:sz="4" w:space="0" w:color="000000"/>
              <w:left w:val="single" w:sz="4" w:space="0" w:color="000000"/>
              <w:bottom w:val="single" w:sz="4" w:space="0" w:color="000000"/>
              <w:right w:val="single" w:sz="4" w:space="0" w:color="000000"/>
            </w:tcBorders>
            <w:shd w:val="clear" w:color="auto" w:fill="CFE2F3"/>
            <w:tcMar>
              <w:top w:w="0" w:type="dxa"/>
              <w:left w:w="108" w:type="dxa"/>
              <w:bottom w:w="0" w:type="dxa"/>
              <w:right w:w="108" w:type="dxa"/>
            </w:tcMar>
            <w:hideMark/>
          </w:tcPr>
          <w:p w14:paraId="6617EDAC"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22"/>
                <w:szCs w:val="22"/>
                <w:lang w:eastAsia="en-US"/>
              </w:rPr>
              <w:t>Authenticity </w:t>
            </w:r>
          </w:p>
        </w:tc>
        <w:tc>
          <w:tcPr>
            <w:tcW w:w="0" w:type="auto"/>
            <w:tcBorders>
              <w:top w:val="single" w:sz="4" w:space="0" w:color="000000"/>
              <w:left w:val="single" w:sz="4" w:space="0" w:color="000000"/>
              <w:bottom w:val="single" w:sz="4" w:space="0" w:color="000000"/>
              <w:right w:val="single" w:sz="4" w:space="0" w:color="000000"/>
            </w:tcBorders>
            <w:shd w:val="clear" w:color="auto" w:fill="CFE2F3"/>
            <w:tcMar>
              <w:top w:w="0" w:type="dxa"/>
              <w:left w:w="108" w:type="dxa"/>
              <w:bottom w:w="0" w:type="dxa"/>
              <w:right w:w="108" w:type="dxa"/>
            </w:tcMar>
            <w:hideMark/>
          </w:tcPr>
          <w:p w14:paraId="3F05BC05"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 xml:space="preserve">Authenticity of a dataset is about whether the dataset “is what it purports to be” </w:t>
            </w:r>
            <w:hyperlink r:id="rId26" w:history="1">
              <w:r w:rsidRPr="00763F24">
                <w:rPr>
                  <w:rFonts w:ascii="Arial" w:eastAsia="Times New Roman" w:hAnsi="Arial" w:cs="Arial"/>
                  <w:color w:val="000000"/>
                  <w:sz w:val="18"/>
                  <w:szCs w:val="18"/>
                  <w:u w:val="single"/>
                  <w:lang w:eastAsia="en-US"/>
                </w:rPr>
                <w:t>[5, 7, 8, 12, 25]</w:t>
              </w:r>
            </w:hyperlink>
            <w:r w:rsidRPr="00763F24">
              <w:rPr>
                <w:rFonts w:ascii="Arial" w:eastAsia="Times New Roman" w:hAnsi="Arial" w:cs="Arial"/>
                <w:color w:val="000000"/>
                <w:sz w:val="18"/>
                <w:szCs w:val="18"/>
                <w:lang w:eastAsia="en-US"/>
              </w:rPr>
              <w:t xml:space="preserve">, which is a responsibility of dataset creators </w:t>
            </w:r>
            <w:hyperlink r:id="rId27" w:history="1">
              <w:r w:rsidRPr="00763F24">
                <w:rPr>
                  <w:rFonts w:ascii="Arial" w:eastAsia="Times New Roman" w:hAnsi="Arial" w:cs="Arial"/>
                  <w:color w:val="000000"/>
                  <w:sz w:val="18"/>
                  <w:szCs w:val="18"/>
                  <w:u w:val="single"/>
                  <w:lang w:eastAsia="en-US"/>
                </w:rPr>
                <w:t>[17]</w:t>
              </w:r>
            </w:hyperlink>
            <w:r w:rsidRPr="00763F24">
              <w:rPr>
                <w:rFonts w:ascii="Arial" w:eastAsia="Times New Roman" w:hAnsi="Arial" w:cs="Arial"/>
                <w:color w:val="000000"/>
                <w:sz w:val="18"/>
                <w:szCs w:val="18"/>
                <w:lang w:eastAsia="en-US"/>
              </w:rPr>
              <w:t xml:space="preserve">. Authenticity can be established by assessing the identity and the integrity of the record </w:t>
            </w:r>
            <w:hyperlink r:id="rId28" w:history="1">
              <w:r w:rsidRPr="00763F24">
                <w:rPr>
                  <w:rFonts w:ascii="Arial" w:eastAsia="Times New Roman" w:hAnsi="Arial" w:cs="Arial"/>
                  <w:color w:val="000000"/>
                  <w:sz w:val="18"/>
                  <w:szCs w:val="18"/>
                  <w:u w:val="single"/>
                  <w:lang w:eastAsia="en-US"/>
                </w:rPr>
                <w:t>[5, 6, 10, 13, 16, 19]</w:t>
              </w:r>
            </w:hyperlink>
            <w:r w:rsidRPr="00763F24">
              <w:rPr>
                <w:rFonts w:ascii="Arial" w:eastAsia="Times New Roman" w:hAnsi="Arial" w:cs="Arial"/>
                <w:color w:val="000000"/>
                <w:sz w:val="18"/>
                <w:szCs w:val="18"/>
                <w:lang w:eastAsia="en-US"/>
              </w:rPr>
              <w:t xml:space="preserve">. Integrity of a dataset is about whether “the material is complete and unaltered” </w:t>
            </w:r>
            <w:hyperlink r:id="rId29" w:history="1">
              <w:r w:rsidRPr="00763F24">
                <w:rPr>
                  <w:rFonts w:ascii="Arial" w:eastAsia="Times New Roman" w:hAnsi="Arial" w:cs="Arial"/>
                  <w:color w:val="000000"/>
                  <w:sz w:val="18"/>
                  <w:szCs w:val="18"/>
                  <w:u w:val="single"/>
                  <w:lang w:eastAsia="en-US"/>
                </w:rPr>
                <w:t>[2, 3, 9, 12, 20]</w:t>
              </w:r>
            </w:hyperlink>
            <w:r w:rsidRPr="00763F24">
              <w:rPr>
                <w:rFonts w:ascii="Arial" w:eastAsia="Times New Roman" w:hAnsi="Arial" w:cs="Arial"/>
                <w:color w:val="000000"/>
                <w:sz w:val="18"/>
                <w:szCs w:val="18"/>
                <w:lang w:eastAsia="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CFE2F3"/>
            <w:tcMar>
              <w:top w:w="0" w:type="dxa"/>
              <w:left w:w="108" w:type="dxa"/>
              <w:bottom w:w="0" w:type="dxa"/>
              <w:right w:w="108" w:type="dxa"/>
            </w:tcMar>
            <w:hideMark/>
          </w:tcPr>
          <w:p w14:paraId="5A0AF22B" w14:textId="77777777" w:rsidR="00763F24" w:rsidRPr="00763F24" w:rsidRDefault="00763F24" w:rsidP="00763F24">
            <w:pPr>
              <w:spacing w:after="0" w:line="240" w:lineRule="auto"/>
              <w:rPr>
                <w:rFonts w:eastAsia="Times New Roman" w:cs="Times New Roman"/>
                <w:sz w:val="24"/>
                <w:lang w:eastAsia="en-US"/>
              </w:rPr>
            </w:pPr>
            <w:proofErr w:type="gramStart"/>
            <w:r w:rsidRPr="00763F24">
              <w:rPr>
                <w:rFonts w:ascii="Arial" w:eastAsia="Times New Roman" w:hAnsi="Arial" w:cs="Arial"/>
                <w:color w:val="000000"/>
                <w:sz w:val="18"/>
                <w:szCs w:val="18"/>
                <w:lang w:eastAsia="en-US"/>
              </w:rPr>
              <w:t>Documentation</w:t>
            </w:r>
            <w:proofErr w:type="gramEnd"/>
            <w:r w:rsidRPr="00763F24">
              <w:rPr>
                <w:rFonts w:ascii="Arial" w:eastAsia="Times New Roman" w:hAnsi="Arial" w:cs="Arial"/>
                <w:color w:val="000000"/>
                <w:sz w:val="18"/>
                <w:szCs w:val="18"/>
                <w:lang w:eastAsia="en-US"/>
              </w:rPr>
              <w:t xml:space="preserve"> discusses how authenticity has been established and maintained, i.e.,</w:t>
            </w:r>
          </w:p>
          <w:p w14:paraId="70F93A1A" w14:textId="77777777" w:rsidR="00763F24" w:rsidRPr="00763F24" w:rsidRDefault="00763F24" w:rsidP="00763F24">
            <w:pPr>
              <w:numPr>
                <w:ilvl w:val="0"/>
                <w:numId w:val="8"/>
              </w:numPr>
              <w:spacing w:after="0" w:line="240" w:lineRule="auto"/>
              <w:ind w:left="227" w:hanging="170"/>
              <w:textAlignment w:val="baseline"/>
              <w:rPr>
                <w:rFonts w:ascii="Arial" w:eastAsia="Times New Roman" w:hAnsi="Arial" w:cs="Arial"/>
                <w:color w:val="000000"/>
                <w:sz w:val="18"/>
                <w:szCs w:val="18"/>
                <w:lang w:eastAsia="en-US"/>
              </w:rPr>
            </w:pPr>
            <w:r w:rsidRPr="00763F24">
              <w:rPr>
                <w:rFonts w:ascii="Arial" w:eastAsia="Times New Roman" w:hAnsi="Arial" w:cs="Arial"/>
                <w:color w:val="000000"/>
                <w:sz w:val="18"/>
                <w:szCs w:val="18"/>
                <w:lang w:eastAsia="en-US"/>
              </w:rPr>
              <w:t>Has the identity and origin of all data been verified? </w:t>
            </w:r>
          </w:p>
          <w:p w14:paraId="2436F986" w14:textId="77777777" w:rsidR="00763F24" w:rsidRPr="00763F24" w:rsidRDefault="00763F24" w:rsidP="00763F24">
            <w:pPr>
              <w:numPr>
                <w:ilvl w:val="1"/>
                <w:numId w:val="9"/>
              </w:numPr>
              <w:spacing w:after="0" w:line="240" w:lineRule="auto"/>
              <w:ind w:left="511" w:hanging="227"/>
              <w:textAlignment w:val="baseline"/>
              <w:rPr>
                <w:rFonts w:ascii="Arial" w:eastAsia="Times New Roman" w:hAnsi="Arial" w:cs="Arial"/>
                <w:color w:val="000000"/>
                <w:sz w:val="18"/>
                <w:szCs w:val="18"/>
                <w:lang w:eastAsia="en-US"/>
              </w:rPr>
            </w:pPr>
            <w:r w:rsidRPr="00763F24">
              <w:rPr>
                <w:rFonts w:ascii="Arial" w:eastAsia="Times New Roman" w:hAnsi="Arial" w:cs="Arial"/>
                <w:color w:val="000000"/>
                <w:sz w:val="18"/>
                <w:szCs w:val="18"/>
                <w:lang w:eastAsia="en-US"/>
              </w:rPr>
              <w:t>For data that is obtained, it is clear how the dataset creators have verified the identity of the dataset they reuse.</w:t>
            </w:r>
          </w:p>
          <w:p w14:paraId="6C0F49BE" w14:textId="77777777" w:rsidR="00763F24" w:rsidRPr="00763F24" w:rsidRDefault="00763F24" w:rsidP="00763F24">
            <w:pPr>
              <w:numPr>
                <w:ilvl w:val="1"/>
                <w:numId w:val="10"/>
              </w:numPr>
              <w:spacing w:after="0" w:line="240" w:lineRule="auto"/>
              <w:ind w:left="511" w:hanging="227"/>
              <w:textAlignment w:val="baseline"/>
              <w:rPr>
                <w:rFonts w:ascii="Arial" w:eastAsia="Times New Roman" w:hAnsi="Arial" w:cs="Arial"/>
                <w:color w:val="000000"/>
                <w:sz w:val="18"/>
                <w:szCs w:val="18"/>
                <w:lang w:eastAsia="en-US"/>
              </w:rPr>
            </w:pPr>
            <w:r w:rsidRPr="00763F24">
              <w:rPr>
                <w:rFonts w:ascii="Arial" w:eastAsia="Times New Roman" w:hAnsi="Arial" w:cs="Arial"/>
                <w:color w:val="000000"/>
                <w:sz w:val="18"/>
                <w:szCs w:val="18"/>
                <w:lang w:eastAsia="en-US"/>
              </w:rPr>
              <w:t>For data that is generated, it is clear how they have been created and by whom.</w:t>
            </w:r>
          </w:p>
          <w:p w14:paraId="218CE37B" w14:textId="77777777" w:rsidR="00763F24" w:rsidRPr="00763F24" w:rsidRDefault="00763F24" w:rsidP="00763F24">
            <w:pPr>
              <w:numPr>
                <w:ilvl w:val="0"/>
                <w:numId w:val="8"/>
              </w:numPr>
              <w:spacing w:after="0" w:line="240" w:lineRule="auto"/>
              <w:ind w:left="227" w:hanging="170"/>
              <w:textAlignment w:val="baseline"/>
              <w:rPr>
                <w:rFonts w:ascii="Arial" w:eastAsia="Times New Roman" w:hAnsi="Arial" w:cs="Arial"/>
                <w:color w:val="000000"/>
                <w:sz w:val="18"/>
                <w:szCs w:val="18"/>
                <w:lang w:eastAsia="en-US"/>
              </w:rPr>
            </w:pPr>
            <w:r w:rsidRPr="00763F24">
              <w:rPr>
                <w:rFonts w:ascii="Arial" w:eastAsia="Times New Roman" w:hAnsi="Arial" w:cs="Arial"/>
                <w:color w:val="000000"/>
                <w:sz w:val="18"/>
                <w:szCs w:val="18"/>
                <w:lang w:eastAsia="en-US"/>
              </w:rPr>
              <w:t>Has the integrity of all data been verified?</w:t>
            </w:r>
          </w:p>
          <w:p w14:paraId="34FF9710" w14:textId="77777777" w:rsidR="00763F24" w:rsidRPr="00763F24" w:rsidRDefault="00763F24" w:rsidP="00763F24">
            <w:pPr>
              <w:numPr>
                <w:ilvl w:val="1"/>
                <w:numId w:val="11"/>
              </w:numPr>
              <w:spacing w:after="0" w:line="240" w:lineRule="auto"/>
              <w:ind w:left="511" w:hanging="227"/>
              <w:textAlignment w:val="baseline"/>
              <w:rPr>
                <w:rFonts w:ascii="Arial" w:eastAsia="Times New Roman" w:hAnsi="Arial" w:cs="Arial"/>
                <w:color w:val="000000"/>
                <w:sz w:val="18"/>
                <w:szCs w:val="18"/>
                <w:lang w:eastAsia="en-US"/>
              </w:rPr>
            </w:pPr>
            <w:r w:rsidRPr="00763F24">
              <w:rPr>
                <w:rFonts w:ascii="Arial" w:eastAsia="Times New Roman" w:hAnsi="Arial" w:cs="Arial"/>
                <w:color w:val="000000"/>
                <w:sz w:val="18"/>
                <w:szCs w:val="18"/>
                <w:lang w:eastAsia="en-US"/>
              </w:rPr>
              <w:t>For data that is processed in any way, it is clear how processing steps may have impacted integrity.</w:t>
            </w:r>
          </w:p>
        </w:tc>
        <w:tc>
          <w:tcPr>
            <w:tcW w:w="0" w:type="auto"/>
            <w:tcBorders>
              <w:top w:val="single" w:sz="4" w:space="0" w:color="000000"/>
              <w:left w:val="single" w:sz="4" w:space="0" w:color="000000"/>
              <w:bottom w:val="single" w:sz="4" w:space="0" w:color="000000"/>
              <w:right w:val="single" w:sz="4" w:space="0" w:color="000000"/>
            </w:tcBorders>
            <w:shd w:val="clear" w:color="auto" w:fill="CFE2F3"/>
            <w:tcMar>
              <w:top w:w="0" w:type="dxa"/>
              <w:left w:w="108" w:type="dxa"/>
              <w:bottom w:w="0" w:type="dxa"/>
              <w:right w:w="108" w:type="dxa"/>
            </w:tcMar>
            <w:hideMark/>
          </w:tcPr>
          <w:p w14:paraId="4C530F30"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Documentation states how others can establish the authenticity of this dataset, i.e.,</w:t>
            </w:r>
          </w:p>
          <w:p w14:paraId="297A7E21" w14:textId="77777777" w:rsidR="00763F24" w:rsidRPr="00763F24" w:rsidRDefault="00763F24" w:rsidP="00763F24">
            <w:pPr>
              <w:numPr>
                <w:ilvl w:val="0"/>
                <w:numId w:val="12"/>
              </w:numPr>
              <w:spacing w:after="0" w:line="240" w:lineRule="auto"/>
              <w:ind w:left="227" w:hanging="170"/>
              <w:textAlignment w:val="baseline"/>
              <w:rPr>
                <w:rFonts w:ascii="Arial" w:eastAsia="Times New Roman" w:hAnsi="Arial" w:cs="Arial"/>
                <w:color w:val="000000"/>
                <w:sz w:val="18"/>
                <w:szCs w:val="18"/>
                <w:lang w:eastAsia="en-US"/>
              </w:rPr>
            </w:pPr>
            <w:r w:rsidRPr="00763F24">
              <w:rPr>
                <w:rFonts w:ascii="Arial" w:eastAsia="Times New Roman" w:hAnsi="Arial" w:cs="Arial"/>
                <w:color w:val="000000"/>
                <w:sz w:val="18"/>
                <w:szCs w:val="18"/>
                <w:lang w:eastAsia="en-US"/>
              </w:rPr>
              <w:t xml:space="preserve">Documentation provides a persistent identifier and provenance information for the dataset </w:t>
            </w:r>
            <w:proofErr w:type="gramStart"/>
            <w:r w:rsidRPr="00763F24">
              <w:rPr>
                <w:rFonts w:ascii="Arial" w:eastAsia="Times New Roman" w:hAnsi="Arial" w:cs="Arial"/>
                <w:color w:val="000000"/>
                <w:sz w:val="18"/>
                <w:szCs w:val="18"/>
                <w:lang w:eastAsia="en-US"/>
              </w:rPr>
              <w:t>in order for</w:t>
            </w:r>
            <w:proofErr w:type="gramEnd"/>
            <w:r w:rsidRPr="00763F24">
              <w:rPr>
                <w:rFonts w:ascii="Arial" w:eastAsia="Times New Roman" w:hAnsi="Arial" w:cs="Arial"/>
                <w:color w:val="000000"/>
                <w:sz w:val="18"/>
                <w:szCs w:val="18"/>
                <w:lang w:eastAsia="en-US"/>
              </w:rPr>
              <w:t xml:space="preserve"> </w:t>
            </w:r>
            <w:proofErr w:type="spellStart"/>
            <w:r w:rsidRPr="00763F24">
              <w:rPr>
                <w:rFonts w:ascii="Arial" w:eastAsia="Times New Roman" w:hAnsi="Arial" w:cs="Arial"/>
                <w:color w:val="000000"/>
                <w:sz w:val="18"/>
                <w:szCs w:val="18"/>
                <w:lang w:eastAsia="en-US"/>
              </w:rPr>
              <w:t>reusers</w:t>
            </w:r>
            <w:proofErr w:type="spellEnd"/>
            <w:r w:rsidRPr="00763F24">
              <w:rPr>
                <w:rFonts w:ascii="Arial" w:eastAsia="Times New Roman" w:hAnsi="Arial" w:cs="Arial"/>
                <w:color w:val="000000"/>
                <w:sz w:val="18"/>
                <w:szCs w:val="18"/>
                <w:lang w:eastAsia="en-US"/>
              </w:rPr>
              <w:t xml:space="preserve"> to establish identity.</w:t>
            </w:r>
          </w:p>
          <w:p w14:paraId="5B457BB9" w14:textId="77777777" w:rsidR="00763F24" w:rsidRPr="00763F24" w:rsidRDefault="00763F24" w:rsidP="00763F24">
            <w:pPr>
              <w:numPr>
                <w:ilvl w:val="0"/>
                <w:numId w:val="12"/>
              </w:numPr>
              <w:spacing w:after="0" w:line="240" w:lineRule="auto"/>
              <w:ind w:left="227" w:hanging="170"/>
              <w:textAlignment w:val="baseline"/>
              <w:rPr>
                <w:rFonts w:ascii="Arial" w:eastAsia="Times New Roman" w:hAnsi="Arial" w:cs="Arial"/>
                <w:color w:val="000000"/>
                <w:sz w:val="18"/>
                <w:szCs w:val="18"/>
                <w:lang w:eastAsia="en-US"/>
              </w:rPr>
            </w:pPr>
            <w:r w:rsidRPr="00763F24">
              <w:rPr>
                <w:rFonts w:ascii="Arial" w:eastAsia="Times New Roman" w:hAnsi="Arial" w:cs="Arial"/>
                <w:color w:val="000000"/>
                <w:sz w:val="18"/>
                <w:szCs w:val="18"/>
                <w:lang w:eastAsia="en-US"/>
              </w:rPr>
              <w:t xml:space="preserve">Documentation provides mechanisms for </w:t>
            </w:r>
            <w:proofErr w:type="spellStart"/>
            <w:r w:rsidRPr="00763F24">
              <w:rPr>
                <w:rFonts w:ascii="Arial" w:eastAsia="Times New Roman" w:hAnsi="Arial" w:cs="Arial"/>
                <w:color w:val="000000"/>
                <w:sz w:val="18"/>
                <w:szCs w:val="18"/>
                <w:lang w:eastAsia="en-US"/>
              </w:rPr>
              <w:t>reusers</w:t>
            </w:r>
            <w:proofErr w:type="spellEnd"/>
            <w:r w:rsidRPr="00763F24">
              <w:rPr>
                <w:rFonts w:ascii="Arial" w:eastAsia="Times New Roman" w:hAnsi="Arial" w:cs="Arial"/>
                <w:color w:val="000000"/>
                <w:sz w:val="18"/>
                <w:szCs w:val="18"/>
                <w:lang w:eastAsia="en-US"/>
              </w:rPr>
              <w:t xml:space="preserve"> to verify the integrity of their dataset. </w:t>
            </w:r>
          </w:p>
        </w:tc>
      </w:tr>
      <w:tr w:rsidR="00763F24" w:rsidRPr="00763F24" w14:paraId="3F3A0F24" w14:textId="77777777" w:rsidTr="00763F24">
        <w:trPr>
          <w:trHeight w:val="843"/>
        </w:trPr>
        <w:tc>
          <w:tcPr>
            <w:tcW w:w="0" w:type="auto"/>
            <w:tcBorders>
              <w:top w:val="single" w:sz="4" w:space="0" w:color="000000"/>
              <w:left w:val="single" w:sz="4" w:space="0" w:color="000000"/>
              <w:bottom w:val="single" w:sz="4" w:space="0" w:color="000000"/>
              <w:right w:val="single" w:sz="4" w:space="0" w:color="000000"/>
            </w:tcBorders>
            <w:shd w:val="clear" w:color="auto" w:fill="CFE2F3"/>
            <w:tcMar>
              <w:top w:w="0" w:type="dxa"/>
              <w:left w:w="108" w:type="dxa"/>
              <w:bottom w:w="0" w:type="dxa"/>
              <w:right w:w="108" w:type="dxa"/>
            </w:tcMar>
            <w:hideMark/>
          </w:tcPr>
          <w:p w14:paraId="3A258A95"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767171"/>
                <w:sz w:val="14"/>
                <w:szCs w:val="14"/>
                <w:lang w:eastAsia="en-US"/>
              </w:rPr>
              <w:t>13</w:t>
            </w:r>
          </w:p>
        </w:tc>
        <w:tc>
          <w:tcPr>
            <w:tcW w:w="0" w:type="auto"/>
            <w:tcBorders>
              <w:top w:val="single" w:sz="4" w:space="0" w:color="000000"/>
              <w:left w:val="single" w:sz="4" w:space="0" w:color="000000"/>
              <w:bottom w:val="single" w:sz="4" w:space="0" w:color="000000"/>
              <w:right w:val="single" w:sz="4" w:space="0" w:color="000000"/>
            </w:tcBorders>
            <w:shd w:val="clear" w:color="auto" w:fill="CFE2F3"/>
            <w:tcMar>
              <w:top w:w="0" w:type="dxa"/>
              <w:left w:w="108" w:type="dxa"/>
              <w:bottom w:w="0" w:type="dxa"/>
              <w:right w:w="108" w:type="dxa"/>
            </w:tcMar>
            <w:hideMark/>
          </w:tcPr>
          <w:p w14:paraId="4D4248ED"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22"/>
                <w:szCs w:val="22"/>
                <w:lang w:eastAsia="en-US"/>
              </w:rPr>
              <w:t>Reliability</w:t>
            </w:r>
          </w:p>
        </w:tc>
        <w:tc>
          <w:tcPr>
            <w:tcW w:w="0" w:type="auto"/>
            <w:tcBorders>
              <w:top w:val="single" w:sz="4" w:space="0" w:color="000000"/>
              <w:left w:val="single" w:sz="4" w:space="0" w:color="000000"/>
              <w:bottom w:val="single" w:sz="4" w:space="0" w:color="000000"/>
              <w:right w:val="single" w:sz="4" w:space="0" w:color="000000"/>
            </w:tcBorders>
            <w:shd w:val="clear" w:color="auto" w:fill="CFE2F3"/>
            <w:tcMar>
              <w:top w:w="0" w:type="dxa"/>
              <w:left w:w="108" w:type="dxa"/>
              <w:bottom w:w="0" w:type="dxa"/>
              <w:right w:w="108" w:type="dxa"/>
            </w:tcMar>
            <w:hideMark/>
          </w:tcPr>
          <w:p w14:paraId="02F47AED"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Reliability is about how well the dataset is “capable of standing for the facts to which it attests”</w:t>
            </w:r>
            <w:hyperlink r:id="rId30" w:history="1">
              <w:r w:rsidRPr="00763F24">
                <w:rPr>
                  <w:rFonts w:ascii="Arial" w:eastAsia="Times New Roman" w:hAnsi="Arial" w:cs="Arial"/>
                  <w:color w:val="000000"/>
                  <w:sz w:val="18"/>
                  <w:szCs w:val="18"/>
                  <w:u w:val="single"/>
                  <w:lang w:eastAsia="en-US"/>
                </w:rPr>
                <w:t xml:space="preserve"> </w:t>
              </w:r>
            </w:hyperlink>
            <w:hyperlink r:id="rId31" w:history="1">
              <w:r w:rsidRPr="00763F24">
                <w:rPr>
                  <w:rFonts w:ascii="Arial" w:eastAsia="Times New Roman" w:hAnsi="Arial" w:cs="Arial"/>
                  <w:color w:val="000000"/>
                  <w:sz w:val="18"/>
                  <w:szCs w:val="18"/>
                  <w:u w:val="single"/>
                  <w:lang w:eastAsia="en-US"/>
                </w:rPr>
                <w:t>[5]</w:t>
              </w:r>
            </w:hyperlink>
            <w:r w:rsidRPr="00763F24">
              <w:rPr>
                <w:rFonts w:ascii="Arial" w:eastAsia="Times New Roman" w:hAnsi="Arial" w:cs="Arial"/>
                <w:color w:val="000000"/>
                <w:sz w:val="18"/>
                <w:szCs w:val="18"/>
                <w:lang w:eastAsia="en-US"/>
              </w:rPr>
              <w:t>, i.e., how certain we can be that its data points reflect what they represent.</w:t>
            </w:r>
          </w:p>
        </w:tc>
        <w:tc>
          <w:tcPr>
            <w:tcW w:w="0" w:type="auto"/>
            <w:tcBorders>
              <w:top w:val="single" w:sz="4" w:space="0" w:color="000000"/>
              <w:left w:val="single" w:sz="4" w:space="0" w:color="000000"/>
              <w:bottom w:val="single" w:sz="4" w:space="0" w:color="000000"/>
              <w:right w:val="single" w:sz="4" w:space="0" w:color="000000"/>
            </w:tcBorders>
            <w:shd w:val="clear" w:color="auto" w:fill="CFE2F3"/>
            <w:tcMar>
              <w:top w:w="0" w:type="dxa"/>
              <w:left w:w="108" w:type="dxa"/>
              <w:bottom w:w="0" w:type="dxa"/>
              <w:right w:w="108" w:type="dxa"/>
            </w:tcMar>
            <w:hideMark/>
          </w:tcPr>
          <w:p w14:paraId="781C8CDE" w14:textId="77777777" w:rsidR="00763F24" w:rsidRPr="00763F24" w:rsidRDefault="00763F24" w:rsidP="00763F24">
            <w:pPr>
              <w:spacing w:after="0" w:line="240" w:lineRule="auto"/>
              <w:rPr>
                <w:rFonts w:eastAsia="Times New Roman" w:cs="Times New Roman"/>
                <w:sz w:val="24"/>
                <w:lang w:eastAsia="en-US"/>
              </w:rPr>
            </w:pPr>
            <w:proofErr w:type="gramStart"/>
            <w:r w:rsidRPr="00763F24">
              <w:rPr>
                <w:rFonts w:ascii="Arial" w:eastAsia="Times New Roman" w:hAnsi="Arial" w:cs="Arial"/>
                <w:color w:val="000000"/>
                <w:sz w:val="18"/>
                <w:szCs w:val="18"/>
                <w:lang w:eastAsia="en-US"/>
              </w:rPr>
              <w:t>Documentation</w:t>
            </w:r>
            <w:proofErr w:type="gramEnd"/>
            <w:r w:rsidRPr="00763F24">
              <w:rPr>
                <w:rFonts w:ascii="Arial" w:eastAsia="Times New Roman" w:hAnsi="Arial" w:cs="Arial"/>
                <w:color w:val="000000"/>
                <w:sz w:val="18"/>
                <w:szCs w:val="18"/>
                <w:lang w:eastAsia="en-US"/>
              </w:rPr>
              <w:t xml:space="preserve"> discusses how the reliability of the dataset has been established and maintained, including the verification steps taken to ensure reliability, where necessary, i.e.,</w:t>
            </w:r>
          </w:p>
          <w:p w14:paraId="7A551862" w14:textId="77777777" w:rsidR="00763F24" w:rsidRPr="00763F24" w:rsidRDefault="00763F24" w:rsidP="00763F24">
            <w:pPr>
              <w:numPr>
                <w:ilvl w:val="0"/>
                <w:numId w:val="13"/>
              </w:numPr>
              <w:spacing w:after="0" w:line="240" w:lineRule="auto"/>
              <w:ind w:left="227" w:hanging="170"/>
              <w:textAlignment w:val="baseline"/>
              <w:rPr>
                <w:rFonts w:ascii="Arial" w:eastAsia="Times New Roman" w:hAnsi="Arial" w:cs="Arial"/>
                <w:color w:val="000000"/>
                <w:sz w:val="18"/>
                <w:szCs w:val="18"/>
                <w:lang w:eastAsia="en-US"/>
              </w:rPr>
            </w:pPr>
            <w:r w:rsidRPr="00763F24">
              <w:rPr>
                <w:rFonts w:ascii="Arial" w:eastAsia="Times New Roman" w:hAnsi="Arial" w:cs="Arial"/>
                <w:color w:val="000000"/>
                <w:sz w:val="18"/>
                <w:szCs w:val="18"/>
                <w:lang w:eastAsia="en-US"/>
              </w:rPr>
              <w:t>It is clear for each data element what synthetic or real-world phenomenon it represents.</w:t>
            </w:r>
          </w:p>
        </w:tc>
        <w:tc>
          <w:tcPr>
            <w:tcW w:w="0" w:type="auto"/>
            <w:tcBorders>
              <w:top w:val="single" w:sz="4" w:space="0" w:color="000000"/>
              <w:left w:val="single" w:sz="4" w:space="0" w:color="000000"/>
              <w:bottom w:val="single" w:sz="4" w:space="0" w:color="000000"/>
              <w:right w:val="single" w:sz="4" w:space="0" w:color="000000"/>
            </w:tcBorders>
            <w:shd w:val="clear" w:color="auto" w:fill="CFE2F3"/>
            <w:tcMar>
              <w:top w:w="0" w:type="dxa"/>
              <w:left w:w="108" w:type="dxa"/>
              <w:bottom w:w="0" w:type="dxa"/>
              <w:right w:w="108" w:type="dxa"/>
            </w:tcMar>
            <w:hideMark/>
          </w:tcPr>
          <w:p w14:paraId="2D95628F"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Documentation states how others can establish the reliability of the dataset, i.e.,</w:t>
            </w:r>
          </w:p>
          <w:p w14:paraId="56F2E4A2" w14:textId="77777777" w:rsidR="00763F24" w:rsidRPr="00763F24" w:rsidRDefault="00763F24" w:rsidP="00763F24">
            <w:pPr>
              <w:pStyle w:val="ListParagraph"/>
              <w:numPr>
                <w:ilvl w:val="0"/>
                <w:numId w:val="15"/>
              </w:numPr>
              <w:spacing w:after="0" w:line="240" w:lineRule="auto"/>
              <w:ind w:left="227" w:hanging="170"/>
              <w:textAlignment w:val="baseline"/>
              <w:rPr>
                <w:rFonts w:ascii="Arial" w:eastAsia="Times New Roman" w:hAnsi="Arial" w:cs="Arial"/>
                <w:color w:val="000000"/>
                <w:sz w:val="18"/>
                <w:szCs w:val="18"/>
                <w:lang w:eastAsia="en-US"/>
              </w:rPr>
            </w:pPr>
            <w:r w:rsidRPr="00763F24">
              <w:rPr>
                <w:rFonts w:ascii="Arial" w:eastAsia="Times New Roman" w:hAnsi="Arial" w:cs="Arial"/>
                <w:color w:val="000000"/>
                <w:sz w:val="18"/>
                <w:szCs w:val="18"/>
                <w:lang w:eastAsia="en-US"/>
              </w:rPr>
              <w:t>Documentation provides mechanisms to enable verification of what synthetic or real-world phenomenon each data element represents. </w:t>
            </w:r>
          </w:p>
        </w:tc>
      </w:tr>
      <w:tr w:rsidR="00763F24" w:rsidRPr="00763F24" w14:paraId="52DDB40E" w14:textId="77777777" w:rsidTr="00763F24">
        <w:trPr>
          <w:trHeight w:val="795"/>
        </w:trPr>
        <w:tc>
          <w:tcPr>
            <w:tcW w:w="0" w:type="auto"/>
            <w:tcBorders>
              <w:top w:val="single" w:sz="4" w:space="0" w:color="000000"/>
              <w:left w:val="single" w:sz="4" w:space="0" w:color="000000"/>
              <w:bottom w:val="single" w:sz="4" w:space="0" w:color="000000"/>
              <w:right w:val="single" w:sz="4" w:space="0" w:color="000000"/>
            </w:tcBorders>
            <w:shd w:val="clear" w:color="auto" w:fill="CFE2F3"/>
            <w:tcMar>
              <w:top w:w="0" w:type="dxa"/>
              <w:left w:w="108" w:type="dxa"/>
              <w:bottom w:w="0" w:type="dxa"/>
              <w:right w:w="108" w:type="dxa"/>
            </w:tcMar>
            <w:hideMark/>
          </w:tcPr>
          <w:p w14:paraId="3163AE52"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767171"/>
                <w:sz w:val="14"/>
                <w:szCs w:val="14"/>
                <w:lang w:eastAsia="en-US"/>
              </w:rPr>
              <w:t>14</w:t>
            </w:r>
          </w:p>
        </w:tc>
        <w:tc>
          <w:tcPr>
            <w:tcW w:w="0" w:type="auto"/>
            <w:tcBorders>
              <w:top w:val="single" w:sz="4" w:space="0" w:color="000000"/>
              <w:left w:val="single" w:sz="4" w:space="0" w:color="000000"/>
              <w:bottom w:val="single" w:sz="4" w:space="0" w:color="000000"/>
              <w:right w:val="single" w:sz="4" w:space="0" w:color="000000"/>
            </w:tcBorders>
            <w:shd w:val="clear" w:color="auto" w:fill="CFE2F3"/>
            <w:tcMar>
              <w:top w:w="0" w:type="dxa"/>
              <w:left w:w="108" w:type="dxa"/>
              <w:bottom w:w="0" w:type="dxa"/>
              <w:right w:w="108" w:type="dxa"/>
            </w:tcMar>
            <w:hideMark/>
          </w:tcPr>
          <w:p w14:paraId="58235C40"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22"/>
                <w:szCs w:val="22"/>
                <w:lang w:eastAsia="en-US"/>
              </w:rPr>
              <w:t>Structured documentation</w:t>
            </w:r>
          </w:p>
        </w:tc>
        <w:tc>
          <w:tcPr>
            <w:tcW w:w="0" w:type="auto"/>
            <w:tcBorders>
              <w:top w:val="single" w:sz="4" w:space="0" w:color="000000"/>
              <w:left w:val="single" w:sz="4" w:space="0" w:color="000000"/>
              <w:bottom w:val="single" w:sz="4" w:space="0" w:color="000000"/>
              <w:right w:val="single" w:sz="4" w:space="0" w:color="000000"/>
            </w:tcBorders>
            <w:shd w:val="clear" w:color="auto" w:fill="CFE2F3"/>
            <w:tcMar>
              <w:top w:w="0" w:type="dxa"/>
              <w:left w:w="108" w:type="dxa"/>
              <w:bottom w:w="0" w:type="dxa"/>
              <w:right w:w="108" w:type="dxa"/>
            </w:tcMar>
            <w:hideMark/>
          </w:tcPr>
          <w:p w14:paraId="5F96E2A2" w14:textId="77777777" w:rsidR="00763F24" w:rsidRPr="00763F24" w:rsidRDefault="00763F24" w:rsidP="00763F24">
            <w:pPr>
              <w:spacing w:after="0" w:line="240" w:lineRule="auto"/>
              <w:rPr>
                <w:rFonts w:eastAsia="Times New Roman" w:cs="Times New Roman"/>
                <w:sz w:val="24"/>
                <w:lang w:eastAsia="en-US"/>
              </w:rPr>
            </w:pPr>
            <w:hyperlink r:id="rId32" w:anchor="bookmark=id.lxhf1lu9hk4h" w:history="1">
              <w:r w:rsidRPr="00763F24">
                <w:rPr>
                  <w:rFonts w:ascii="Arial" w:eastAsia="Times New Roman" w:hAnsi="Arial" w:cs="Arial"/>
                  <w:color w:val="1155CC"/>
                  <w:sz w:val="18"/>
                  <w:szCs w:val="18"/>
                  <w:u w:val="single"/>
                  <w:lang w:eastAsia="en-US"/>
                </w:rPr>
                <w:t>Context documents</w:t>
              </w:r>
            </w:hyperlink>
            <w:r w:rsidRPr="00763F24">
              <w:rPr>
                <w:rFonts w:ascii="Arial" w:eastAsia="Times New Roman" w:hAnsi="Arial" w:cs="Arial"/>
                <w:color w:val="000000"/>
                <w:sz w:val="18"/>
                <w:szCs w:val="18"/>
                <w:lang w:eastAsia="en-US"/>
              </w:rPr>
              <w:t xml:space="preserve"> in standardized structures provide information on the content of the dataset which is critical in establishing its usage in a </w:t>
            </w:r>
            <w:proofErr w:type="spellStart"/>
            <w:proofErr w:type="gramStart"/>
            <w:r w:rsidRPr="00763F24">
              <w:rPr>
                <w:rFonts w:ascii="Arial" w:eastAsia="Times New Roman" w:hAnsi="Arial" w:cs="Arial"/>
                <w:color w:val="000000"/>
                <w:sz w:val="18"/>
                <w:szCs w:val="18"/>
                <w:lang w:eastAsia="en-US"/>
              </w:rPr>
              <w:t>well defined</w:t>
            </w:r>
            <w:proofErr w:type="spellEnd"/>
            <w:proofErr w:type="gramEnd"/>
            <w:r w:rsidRPr="00763F24">
              <w:rPr>
                <w:rFonts w:ascii="Arial" w:eastAsia="Times New Roman" w:hAnsi="Arial" w:cs="Arial"/>
                <w:color w:val="000000"/>
                <w:sz w:val="18"/>
                <w:szCs w:val="18"/>
                <w:lang w:eastAsia="en-US"/>
              </w:rPr>
              <w:t xml:space="preserve"> format.</w:t>
            </w:r>
          </w:p>
        </w:tc>
        <w:tc>
          <w:tcPr>
            <w:tcW w:w="0" w:type="auto"/>
            <w:tcBorders>
              <w:top w:val="single" w:sz="4" w:space="0" w:color="000000"/>
              <w:left w:val="single" w:sz="4" w:space="0" w:color="000000"/>
              <w:bottom w:val="single" w:sz="4" w:space="0" w:color="000000"/>
              <w:right w:val="single" w:sz="4" w:space="0" w:color="000000"/>
            </w:tcBorders>
            <w:shd w:val="clear" w:color="auto" w:fill="CFE2F3"/>
            <w:tcMar>
              <w:top w:w="0" w:type="dxa"/>
              <w:left w:w="108" w:type="dxa"/>
              <w:bottom w:w="0" w:type="dxa"/>
              <w:right w:w="108" w:type="dxa"/>
            </w:tcMar>
            <w:hideMark/>
          </w:tcPr>
          <w:p w14:paraId="3A814375"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Documentation includes a standardized context document. Acceptable formats include context documents that follow an established structure such as</w:t>
            </w:r>
            <w:r w:rsidRPr="00763F24">
              <w:rPr>
                <w:rFonts w:ascii="Arial" w:eastAsia="Times New Roman" w:hAnsi="Arial" w:cs="Arial"/>
                <w:color w:val="0000FF"/>
                <w:sz w:val="18"/>
                <w:szCs w:val="18"/>
                <w:lang w:eastAsia="en-US"/>
              </w:rPr>
              <w:t xml:space="preserve"> </w:t>
            </w:r>
            <w:hyperlink r:id="rId33" w:history="1">
              <w:r w:rsidRPr="00763F24">
                <w:rPr>
                  <w:rFonts w:ascii="Arial" w:eastAsia="Times New Roman" w:hAnsi="Arial" w:cs="Arial"/>
                  <w:color w:val="1155CC"/>
                  <w:sz w:val="18"/>
                  <w:szCs w:val="18"/>
                  <w:u w:val="single"/>
                  <w:lang w:eastAsia="en-US"/>
                </w:rPr>
                <w:t>datasheets</w:t>
              </w:r>
            </w:hyperlink>
            <w:r w:rsidRPr="00763F24">
              <w:rPr>
                <w:rFonts w:ascii="Arial" w:eastAsia="Times New Roman" w:hAnsi="Arial" w:cs="Arial"/>
                <w:color w:val="000000"/>
                <w:sz w:val="18"/>
                <w:szCs w:val="18"/>
                <w:lang w:eastAsia="en-US"/>
              </w:rPr>
              <w:t xml:space="preserve">, </w:t>
            </w:r>
            <w:hyperlink r:id="rId34" w:history="1">
              <w:r w:rsidRPr="00763F24">
                <w:rPr>
                  <w:rFonts w:ascii="Arial" w:eastAsia="Times New Roman" w:hAnsi="Arial" w:cs="Arial"/>
                  <w:color w:val="1155CC"/>
                  <w:sz w:val="18"/>
                  <w:szCs w:val="18"/>
                  <w:u w:val="single"/>
                  <w:lang w:eastAsia="en-US"/>
                </w:rPr>
                <w:t>data statements</w:t>
              </w:r>
            </w:hyperlink>
            <w:r w:rsidRPr="00763F24">
              <w:rPr>
                <w:rFonts w:ascii="Arial" w:eastAsia="Times New Roman" w:hAnsi="Arial" w:cs="Arial"/>
                <w:color w:val="000000"/>
                <w:sz w:val="18"/>
                <w:szCs w:val="18"/>
                <w:lang w:eastAsia="en-US"/>
              </w:rPr>
              <w:t xml:space="preserve">, and </w:t>
            </w:r>
            <w:hyperlink r:id="rId35" w:history="1">
              <w:r w:rsidRPr="00763F24">
                <w:rPr>
                  <w:rFonts w:ascii="Arial" w:eastAsia="Times New Roman" w:hAnsi="Arial" w:cs="Arial"/>
                  <w:color w:val="1155CC"/>
                  <w:sz w:val="18"/>
                  <w:szCs w:val="18"/>
                  <w:u w:val="single"/>
                  <w:lang w:eastAsia="en-US"/>
                </w:rPr>
                <w:t>nutrition labels</w:t>
              </w:r>
            </w:hyperlink>
            <w:r w:rsidRPr="00763F24">
              <w:rPr>
                <w:rFonts w:ascii="Arial" w:eastAsia="Times New Roman" w:hAnsi="Arial" w:cs="Arial"/>
                <w:color w:val="000000"/>
                <w:sz w:val="18"/>
                <w:szCs w:val="18"/>
                <w:lang w:eastAsia="en-US"/>
              </w:rPr>
              <w:t>.</w:t>
            </w:r>
          </w:p>
        </w:tc>
        <w:tc>
          <w:tcPr>
            <w:tcW w:w="0" w:type="auto"/>
            <w:tcBorders>
              <w:top w:val="single" w:sz="4" w:space="0" w:color="000000"/>
              <w:left w:val="single" w:sz="4" w:space="0" w:color="000000"/>
              <w:bottom w:val="single" w:sz="4" w:space="0" w:color="000000"/>
              <w:right w:val="single" w:sz="4" w:space="0" w:color="000000"/>
            </w:tcBorders>
            <w:shd w:val="clear" w:color="auto" w:fill="CFE2F3"/>
            <w:tcMar>
              <w:top w:w="0" w:type="dxa"/>
              <w:left w:w="108" w:type="dxa"/>
              <w:bottom w:w="0" w:type="dxa"/>
              <w:right w:w="108" w:type="dxa"/>
            </w:tcMar>
            <w:hideMark/>
          </w:tcPr>
          <w:p w14:paraId="0C05BAD8"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The context document addresses all mandatory items.</w:t>
            </w:r>
          </w:p>
        </w:tc>
      </w:tr>
      <w:tr w:rsidR="00763F24" w:rsidRPr="00763F24" w14:paraId="3094DE60" w14:textId="77777777" w:rsidTr="00763F24">
        <w:trPr>
          <w:trHeight w:val="220"/>
        </w:trPr>
        <w:tc>
          <w:tcPr>
            <w:tcW w:w="0" w:type="auto"/>
            <w:gridSpan w:val="5"/>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hideMark/>
          </w:tcPr>
          <w:p w14:paraId="1E5150C9" w14:textId="77777777" w:rsidR="00763F24" w:rsidRPr="00763F24" w:rsidRDefault="00763F24" w:rsidP="00763F24">
            <w:pPr>
              <w:spacing w:after="0" w:line="240" w:lineRule="auto"/>
              <w:jc w:val="center"/>
              <w:rPr>
                <w:rFonts w:eastAsia="Times New Roman" w:cs="Times New Roman"/>
                <w:sz w:val="24"/>
                <w:lang w:eastAsia="en-US"/>
              </w:rPr>
            </w:pPr>
            <w:r w:rsidRPr="00763F24">
              <w:rPr>
                <w:rFonts w:ascii="Arial" w:eastAsia="Times New Roman" w:hAnsi="Arial" w:cs="Arial"/>
                <w:color w:val="000000"/>
                <w:sz w:val="22"/>
                <w:szCs w:val="22"/>
                <w:lang w:eastAsia="en-US"/>
              </w:rPr>
              <w:t>DATA MANAGEMENT</w:t>
            </w:r>
          </w:p>
        </w:tc>
      </w:tr>
      <w:tr w:rsidR="00763F24" w:rsidRPr="00763F24" w14:paraId="50EA0E27" w14:textId="77777777" w:rsidTr="00763F24">
        <w:tc>
          <w:tcPr>
            <w:tcW w:w="0" w:type="auto"/>
            <w:tcBorders>
              <w:top w:val="single" w:sz="4" w:space="0" w:color="000000"/>
              <w:left w:val="single" w:sz="4" w:space="0" w:color="000000"/>
              <w:bottom w:val="single" w:sz="4" w:space="0" w:color="000000"/>
              <w:right w:val="single" w:sz="4" w:space="0" w:color="000000"/>
            </w:tcBorders>
            <w:shd w:val="clear" w:color="auto" w:fill="E5E0F1"/>
            <w:tcMar>
              <w:top w:w="0" w:type="dxa"/>
              <w:left w:w="108" w:type="dxa"/>
              <w:bottom w:w="0" w:type="dxa"/>
              <w:right w:w="108" w:type="dxa"/>
            </w:tcMar>
            <w:hideMark/>
          </w:tcPr>
          <w:p w14:paraId="5A23DAEC"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767171"/>
                <w:sz w:val="14"/>
                <w:szCs w:val="14"/>
                <w:lang w:eastAsia="en-US"/>
              </w:rPr>
              <w:t>15</w:t>
            </w:r>
          </w:p>
        </w:tc>
        <w:tc>
          <w:tcPr>
            <w:tcW w:w="0" w:type="auto"/>
            <w:tcBorders>
              <w:top w:val="single" w:sz="4" w:space="0" w:color="000000"/>
              <w:left w:val="single" w:sz="4" w:space="0" w:color="000000"/>
              <w:bottom w:val="single" w:sz="4" w:space="0" w:color="000000"/>
              <w:right w:val="single" w:sz="4" w:space="0" w:color="000000"/>
            </w:tcBorders>
            <w:shd w:val="clear" w:color="auto" w:fill="E5E0F1"/>
            <w:tcMar>
              <w:top w:w="0" w:type="dxa"/>
              <w:left w:w="108" w:type="dxa"/>
              <w:bottom w:w="0" w:type="dxa"/>
              <w:right w:w="108" w:type="dxa"/>
            </w:tcMar>
            <w:hideMark/>
          </w:tcPr>
          <w:p w14:paraId="2C92659B"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22"/>
                <w:szCs w:val="22"/>
                <w:lang w:eastAsia="en-US"/>
              </w:rPr>
              <w:t>Findability</w:t>
            </w:r>
          </w:p>
        </w:tc>
        <w:tc>
          <w:tcPr>
            <w:tcW w:w="0" w:type="auto"/>
            <w:tcBorders>
              <w:top w:val="single" w:sz="4" w:space="0" w:color="000000"/>
              <w:left w:val="single" w:sz="4" w:space="0" w:color="000000"/>
              <w:bottom w:val="single" w:sz="4" w:space="0" w:color="000000"/>
              <w:right w:val="single" w:sz="4" w:space="0" w:color="000000"/>
            </w:tcBorders>
            <w:shd w:val="clear" w:color="auto" w:fill="E5E0F1"/>
            <w:tcMar>
              <w:top w:w="0" w:type="dxa"/>
              <w:left w:w="108" w:type="dxa"/>
              <w:bottom w:w="0" w:type="dxa"/>
              <w:right w:w="108" w:type="dxa"/>
            </w:tcMar>
            <w:hideMark/>
          </w:tcPr>
          <w:p w14:paraId="0750A4EF"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 xml:space="preserve">Ensuring findability is about enabling the dataset to be discovered for reuse after its development </w:t>
            </w:r>
            <w:hyperlink r:id="rId36" w:history="1">
              <w:r w:rsidRPr="00763F24">
                <w:rPr>
                  <w:rFonts w:ascii="Arial" w:eastAsia="Times New Roman" w:hAnsi="Arial" w:cs="Arial"/>
                  <w:color w:val="0000FF"/>
                  <w:sz w:val="18"/>
                  <w:szCs w:val="18"/>
                  <w:u w:val="single"/>
                  <w:lang w:eastAsia="en-US"/>
                </w:rPr>
                <w:t>[27]</w:t>
              </w:r>
            </w:hyperlink>
            <w:r w:rsidRPr="00763F24">
              <w:rPr>
                <w:rFonts w:ascii="Arial" w:eastAsia="Times New Roman" w:hAnsi="Arial" w:cs="Arial"/>
                <w:color w:val="000000"/>
                <w:sz w:val="18"/>
                <w:szCs w:val="18"/>
                <w:lang w:eastAsia="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E5E0F1"/>
            <w:tcMar>
              <w:top w:w="0" w:type="dxa"/>
              <w:left w:w="108" w:type="dxa"/>
              <w:bottom w:w="0" w:type="dxa"/>
              <w:right w:w="108" w:type="dxa"/>
            </w:tcMar>
            <w:hideMark/>
          </w:tcPr>
          <w:p w14:paraId="3BD40C16"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 xml:space="preserve">Documentation discusses how the dataset is findable by providing a globally unique and </w:t>
            </w:r>
            <w:hyperlink r:id="rId37" w:anchor="bookmark=id.qnmte01ezxz5" w:history="1">
              <w:r w:rsidRPr="00763F24">
                <w:rPr>
                  <w:rFonts w:ascii="Arial" w:eastAsia="Times New Roman" w:hAnsi="Arial" w:cs="Arial"/>
                  <w:color w:val="1155CC"/>
                  <w:sz w:val="18"/>
                  <w:szCs w:val="18"/>
                  <w:u w:val="single"/>
                  <w:lang w:eastAsia="en-US"/>
                </w:rPr>
                <w:t>persistent identifier</w:t>
              </w:r>
            </w:hyperlink>
            <w:r w:rsidRPr="00763F24">
              <w:rPr>
                <w:rFonts w:ascii="Arial" w:eastAsia="Times New Roman" w:hAnsi="Arial" w:cs="Arial"/>
                <w:color w:val="000000"/>
                <w:sz w:val="18"/>
                <w:szCs w:val="18"/>
                <w:lang w:eastAsia="en-US"/>
              </w:rPr>
              <w:t xml:space="preserve"> (URLs are not persistent).</w:t>
            </w:r>
          </w:p>
        </w:tc>
        <w:tc>
          <w:tcPr>
            <w:tcW w:w="0" w:type="auto"/>
            <w:tcBorders>
              <w:top w:val="single" w:sz="4" w:space="0" w:color="000000"/>
              <w:left w:val="single" w:sz="4" w:space="0" w:color="000000"/>
              <w:bottom w:val="single" w:sz="4" w:space="0" w:color="000000"/>
              <w:right w:val="single" w:sz="4" w:space="0" w:color="000000"/>
            </w:tcBorders>
            <w:shd w:val="clear" w:color="auto" w:fill="E5E0F1"/>
            <w:tcMar>
              <w:top w:w="0" w:type="dxa"/>
              <w:left w:w="108" w:type="dxa"/>
              <w:bottom w:w="0" w:type="dxa"/>
              <w:right w:w="108" w:type="dxa"/>
            </w:tcMar>
            <w:hideMark/>
          </w:tcPr>
          <w:p w14:paraId="50E088B9"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Documentation includes metadata and both the metadata and data are stored in a searchable repository.</w:t>
            </w:r>
          </w:p>
        </w:tc>
      </w:tr>
      <w:tr w:rsidR="00763F24" w:rsidRPr="00763F24" w14:paraId="33D6FDA4" w14:textId="77777777" w:rsidTr="00763F24">
        <w:tc>
          <w:tcPr>
            <w:tcW w:w="0" w:type="auto"/>
            <w:tcBorders>
              <w:top w:val="single" w:sz="4" w:space="0" w:color="000000"/>
              <w:left w:val="single" w:sz="4" w:space="0" w:color="000000"/>
              <w:bottom w:val="single" w:sz="4" w:space="0" w:color="000000"/>
              <w:right w:val="single" w:sz="4" w:space="0" w:color="000000"/>
            </w:tcBorders>
            <w:shd w:val="clear" w:color="auto" w:fill="E5E0F1"/>
            <w:tcMar>
              <w:top w:w="0" w:type="dxa"/>
              <w:left w:w="108" w:type="dxa"/>
              <w:bottom w:w="0" w:type="dxa"/>
              <w:right w:w="108" w:type="dxa"/>
            </w:tcMar>
            <w:hideMark/>
          </w:tcPr>
          <w:p w14:paraId="3E2DCC0E"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767171"/>
                <w:sz w:val="14"/>
                <w:szCs w:val="14"/>
                <w:lang w:eastAsia="en-US"/>
              </w:rPr>
              <w:t>16</w:t>
            </w:r>
          </w:p>
        </w:tc>
        <w:tc>
          <w:tcPr>
            <w:tcW w:w="0" w:type="auto"/>
            <w:tcBorders>
              <w:top w:val="single" w:sz="4" w:space="0" w:color="000000"/>
              <w:left w:val="single" w:sz="4" w:space="0" w:color="000000"/>
              <w:bottom w:val="single" w:sz="4" w:space="0" w:color="000000"/>
              <w:right w:val="single" w:sz="4" w:space="0" w:color="000000"/>
            </w:tcBorders>
            <w:shd w:val="clear" w:color="auto" w:fill="E5E0F1"/>
            <w:tcMar>
              <w:top w:w="0" w:type="dxa"/>
              <w:left w:w="108" w:type="dxa"/>
              <w:bottom w:w="0" w:type="dxa"/>
              <w:right w:w="108" w:type="dxa"/>
            </w:tcMar>
            <w:hideMark/>
          </w:tcPr>
          <w:p w14:paraId="7DF9FF69"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22"/>
                <w:szCs w:val="22"/>
                <w:lang w:eastAsia="en-US"/>
              </w:rPr>
              <w:t>Accessibility</w:t>
            </w:r>
          </w:p>
        </w:tc>
        <w:tc>
          <w:tcPr>
            <w:tcW w:w="0" w:type="auto"/>
            <w:tcBorders>
              <w:top w:val="single" w:sz="4" w:space="0" w:color="000000"/>
              <w:left w:val="single" w:sz="4" w:space="0" w:color="000000"/>
              <w:bottom w:val="single" w:sz="4" w:space="0" w:color="000000"/>
              <w:right w:val="single" w:sz="4" w:space="0" w:color="000000"/>
            </w:tcBorders>
            <w:shd w:val="clear" w:color="auto" w:fill="E5E0F1"/>
            <w:tcMar>
              <w:top w:w="0" w:type="dxa"/>
              <w:left w:w="108" w:type="dxa"/>
              <w:bottom w:w="0" w:type="dxa"/>
              <w:right w:w="108" w:type="dxa"/>
            </w:tcMar>
            <w:hideMark/>
          </w:tcPr>
          <w:p w14:paraId="7AC86689"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 xml:space="preserve">Accessibility is about enabling the dataset to be obtained after its development </w:t>
            </w:r>
            <w:hyperlink r:id="rId38" w:history="1">
              <w:r w:rsidRPr="00763F24">
                <w:rPr>
                  <w:rFonts w:ascii="Arial" w:eastAsia="Times New Roman" w:hAnsi="Arial" w:cs="Arial"/>
                  <w:color w:val="0000FF"/>
                  <w:sz w:val="18"/>
                  <w:szCs w:val="18"/>
                  <w:u w:val="single"/>
                  <w:lang w:eastAsia="en-US"/>
                </w:rPr>
                <w:t>[27]</w:t>
              </w:r>
            </w:hyperlink>
            <w:r w:rsidRPr="00763F24">
              <w:rPr>
                <w:rFonts w:ascii="Arial" w:eastAsia="Times New Roman" w:hAnsi="Arial" w:cs="Arial"/>
                <w:color w:val="000000"/>
                <w:sz w:val="18"/>
                <w:szCs w:val="18"/>
                <w:lang w:eastAsia="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E5E0F1"/>
            <w:tcMar>
              <w:top w:w="0" w:type="dxa"/>
              <w:left w:w="108" w:type="dxa"/>
              <w:bottom w:w="0" w:type="dxa"/>
              <w:right w:w="108" w:type="dxa"/>
            </w:tcMar>
            <w:hideMark/>
          </w:tcPr>
          <w:p w14:paraId="75129EA9"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Documentation states all information and tools required to access the content of the data, and the identifier navigates to the metadata and data. </w:t>
            </w:r>
          </w:p>
        </w:tc>
        <w:tc>
          <w:tcPr>
            <w:tcW w:w="0" w:type="auto"/>
            <w:tcBorders>
              <w:top w:val="single" w:sz="4" w:space="0" w:color="000000"/>
              <w:left w:val="single" w:sz="4" w:space="0" w:color="000000"/>
              <w:bottom w:val="single" w:sz="4" w:space="0" w:color="000000"/>
              <w:right w:val="single" w:sz="4" w:space="0" w:color="000000"/>
            </w:tcBorders>
            <w:shd w:val="clear" w:color="auto" w:fill="E5E0F1"/>
            <w:tcMar>
              <w:top w:w="0" w:type="dxa"/>
              <w:left w:w="108" w:type="dxa"/>
              <w:bottom w:w="0" w:type="dxa"/>
              <w:right w:w="108" w:type="dxa"/>
            </w:tcMar>
            <w:hideMark/>
          </w:tcPr>
          <w:p w14:paraId="665DB433"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Documentation includes a communications protocol, an authentication and authorization procedure, and provides metadata that will be available even if data access is removed. </w:t>
            </w:r>
          </w:p>
        </w:tc>
      </w:tr>
      <w:tr w:rsidR="00763F24" w:rsidRPr="00763F24" w14:paraId="5812BBA6" w14:textId="77777777" w:rsidTr="00763F24">
        <w:trPr>
          <w:trHeight w:val="351"/>
        </w:trPr>
        <w:tc>
          <w:tcPr>
            <w:tcW w:w="0" w:type="auto"/>
            <w:tcBorders>
              <w:top w:val="single" w:sz="4" w:space="0" w:color="000000"/>
              <w:left w:val="single" w:sz="4" w:space="0" w:color="000000"/>
              <w:bottom w:val="single" w:sz="4" w:space="0" w:color="000000"/>
              <w:right w:val="single" w:sz="4" w:space="0" w:color="000000"/>
            </w:tcBorders>
            <w:shd w:val="clear" w:color="auto" w:fill="E5E0F1"/>
            <w:tcMar>
              <w:top w:w="0" w:type="dxa"/>
              <w:left w:w="108" w:type="dxa"/>
              <w:bottom w:w="0" w:type="dxa"/>
              <w:right w:w="108" w:type="dxa"/>
            </w:tcMar>
            <w:hideMark/>
          </w:tcPr>
          <w:p w14:paraId="59CD52BF"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767171"/>
                <w:sz w:val="14"/>
                <w:szCs w:val="14"/>
                <w:lang w:eastAsia="en-US"/>
              </w:rPr>
              <w:lastRenderedPageBreak/>
              <w:t>17</w:t>
            </w:r>
          </w:p>
        </w:tc>
        <w:tc>
          <w:tcPr>
            <w:tcW w:w="0" w:type="auto"/>
            <w:tcBorders>
              <w:top w:val="single" w:sz="4" w:space="0" w:color="000000"/>
              <w:left w:val="single" w:sz="4" w:space="0" w:color="000000"/>
              <w:bottom w:val="single" w:sz="4" w:space="0" w:color="000000"/>
              <w:right w:val="single" w:sz="4" w:space="0" w:color="000000"/>
            </w:tcBorders>
            <w:shd w:val="clear" w:color="auto" w:fill="E5E0F1"/>
            <w:tcMar>
              <w:top w:w="0" w:type="dxa"/>
              <w:left w:w="108" w:type="dxa"/>
              <w:bottom w:w="0" w:type="dxa"/>
              <w:right w:w="108" w:type="dxa"/>
            </w:tcMar>
            <w:hideMark/>
          </w:tcPr>
          <w:p w14:paraId="34EC3EE2"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22"/>
                <w:szCs w:val="22"/>
                <w:lang w:eastAsia="en-US"/>
              </w:rPr>
              <w:t>Interoperability </w:t>
            </w:r>
          </w:p>
        </w:tc>
        <w:tc>
          <w:tcPr>
            <w:tcW w:w="0" w:type="auto"/>
            <w:tcBorders>
              <w:top w:val="single" w:sz="4" w:space="0" w:color="000000"/>
              <w:left w:val="single" w:sz="4" w:space="0" w:color="000000"/>
              <w:bottom w:val="single" w:sz="4" w:space="0" w:color="000000"/>
              <w:right w:val="single" w:sz="4" w:space="0" w:color="000000"/>
            </w:tcBorders>
            <w:shd w:val="clear" w:color="auto" w:fill="E5E0F1"/>
            <w:tcMar>
              <w:top w:w="0" w:type="dxa"/>
              <w:left w:w="108" w:type="dxa"/>
              <w:bottom w:w="0" w:type="dxa"/>
              <w:right w:w="108" w:type="dxa"/>
            </w:tcMar>
            <w:hideMark/>
          </w:tcPr>
          <w:p w14:paraId="6635213E"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 xml:space="preserve">Interoperability ensures that the dataset can be integrated with other applications and workflows </w:t>
            </w:r>
            <w:hyperlink r:id="rId39" w:history="1">
              <w:r w:rsidRPr="00763F24">
                <w:rPr>
                  <w:rFonts w:ascii="Arial" w:eastAsia="Times New Roman" w:hAnsi="Arial" w:cs="Arial"/>
                  <w:color w:val="0000FF"/>
                  <w:sz w:val="18"/>
                  <w:szCs w:val="18"/>
                  <w:u w:val="single"/>
                  <w:lang w:eastAsia="en-US"/>
                </w:rPr>
                <w:t>[27]</w:t>
              </w:r>
            </w:hyperlink>
            <w:r w:rsidRPr="00763F24">
              <w:rPr>
                <w:rFonts w:ascii="Arial" w:eastAsia="Times New Roman" w:hAnsi="Arial" w:cs="Arial"/>
                <w:color w:val="000000"/>
                <w:sz w:val="18"/>
                <w:szCs w:val="18"/>
                <w:lang w:eastAsia="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E5E0F1"/>
            <w:tcMar>
              <w:top w:w="0" w:type="dxa"/>
              <w:left w:w="108" w:type="dxa"/>
              <w:bottom w:w="0" w:type="dxa"/>
              <w:right w:w="108" w:type="dxa"/>
            </w:tcMar>
            <w:hideMark/>
          </w:tcPr>
          <w:p w14:paraId="1F4929C2" w14:textId="77777777" w:rsidR="00763F24" w:rsidRPr="00763F24" w:rsidRDefault="00763F24" w:rsidP="00763F24">
            <w:pPr>
              <w:spacing w:after="0" w:line="240" w:lineRule="auto"/>
              <w:rPr>
                <w:rFonts w:eastAsia="Times New Roman" w:cs="Times New Roman"/>
                <w:sz w:val="24"/>
                <w:lang w:eastAsia="en-US"/>
              </w:rPr>
            </w:pPr>
            <w:proofErr w:type="gramStart"/>
            <w:r w:rsidRPr="00763F24">
              <w:rPr>
                <w:rFonts w:ascii="Arial" w:eastAsia="Times New Roman" w:hAnsi="Arial" w:cs="Arial"/>
                <w:color w:val="000000"/>
                <w:sz w:val="18"/>
                <w:szCs w:val="18"/>
                <w:lang w:eastAsia="en-US"/>
              </w:rPr>
              <w:t>Documentation</w:t>
            </w:r>
            <w:proofErr w:type="gramEnd"/>
            <w:r w:rsidRPr="00763F24">
              <w:rPr>
                <w:rFonts w:ascii="Arial" w:eastAsia="Times New Roman" w:hAnsi="Arial" w:cs="Arial"/>
                <w:color w:val="000000"/>
                <w:sz w:val="18"/>
                <w:szCs w:val="18"/>
                <w:lang w:eastAsia="en-US"/>
              </w:rPr>
              <w:t xml:space="preserve"> discusses how the dataset integrates with other data, workflows, applications, etc. (i.e., that both the metadata and data are readable by humans and machines). </w:t>
            </w:r>
          </w:p>
        </w:tc>
        <w:tc>
          <w:tcPr>
            <w:tcW w:w="0" w:type="auto"/>
            <w:tcBorders>
              <w:top w:val="single" w:sz="4" w:space="0" w:color="000000"/>
              <w:left w:val="single" w:sz="4" w:space="0" w:color="000000"/>
              <w:bottom w:val="single" w:sz="4" w:space="0" w:color="000000"/>
              <w:right w:val="single" w:sz="4" w:space="0" w:color="000000"/>
            </w:tcBorders>
            <w:shd w:val="clear" w:color="auto" w:fill="E5E0F1"/>
            <w:tcMar>
              <w:top w:w="0" w:type="dxa"/>
              <w:left w:w="108" w:type="dxa"/>
              <w:bottom w:w="0" w:type="dxa"/>
              <w:right w:w="108" w:type="dxa"/>
            </w:tcMar>
            <w:hideMark/>
          </w:tcPr>
          <w:p w14:paraId="54D3AFF9"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 xml:space="preserve">Documentation has metadata and data that </w:t>
            </w:r>
            <w:proofErr w:type="gramStart"/>
            <w:r w:rsidRPr="00763F24">
              <w:rPr>
                <w:rFonts w:ascii="Arial" w:eastAsia="Times New Roman" w:hAnsi="Arial" w:cs="Arial"/>
                <w:color w:val="000000"/>
                <w:sz w:val="18"/>
                <w:szCs w:val="18"/>
                <w:lang w:eastAsia="en-US"/>
              </w:rPr>
              <w:t>both use</w:t>
            </w:r>
            <w:proofErr w:type="gramEnd"/>
            <w:r w:rsidRPr="00763F24">
              <w:rPr>
                <w:rFonts w:ascii="Arial" w:eastAsia="Times New Roman" w:hAnsi="Arial" w:cs="Arial"/>
                <w:color w:val="000000"/>
                <w:sz w:val="18"/>
                <w:szCs w:val="18"/>
                <w:lang w:eastAsia="en-US"/>
              </w:rPr>
              <w:t xml:space="preserve"> controlled vocabularies and link to other resources using qualified references. </w:t>
            </w:r>
          </w:p>
        </w:tc>
      </w:tr>
      <w:tr w:rsidR="00763F24" w:rsidRPr="00763F24" w14:paraId="542BA137" w14:textId="77777777" w:rsidTr="00763F24">
        <w:tc>
          <w:tcPr>
            <w:tcW w:w="0" w:type="auto"/>
            <w:tcBorders>
              <w:top w:val="single" w:sz="4" w:space="0" w:color="000000"/>
              <w:left w:val="single" w:sz="4" w:space="0" w:color="000000"/>
              <w:bottom w:val="single" w:sz="4" w:space="0" w:color="000000"/>
              <w:right w:val="single" w:sz="4" w:space="0" w:color="000000"/>
            </w:tcBorders>
            <w:shd w:val="clear" w:color="auto" w:fill="E5E0F1"/>
            <w:tcMar>
              <w:top w:w="0" w:type="dxa"/>
              <w:left w:w="108" w:type="dxa"/>
              <w:bottom w:w="0" w:type="dxa"/>
              <w:right w:w="108" w:type="dxa"/>
            </w:tcMar>
            <w:hideMark/>
          </w:tcPr>
          <w:p w14:paraId="61B5A120"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767171"/>
                <w:sz w:val="14"/>
                <w:szCs w:val="14"/>
                <w:lang w:eastAsia="en-US"/>
              </w:rPr>
              <w:t>18</w:t>
            </w:r>
          </w:p>
        </w:tc>
        <w:tc>
          <w:tcPr>
            <w:tcW w:w="0" w:type="auto"/>
            <w:tcBorders>
              <w:top w:val="single" w:sz="4" w:space="0" w:color="000000"/>
              <w:left w:val="single" w:sz="4" w:space="0" w:color="000000"/>
              <w:bottom w:val="single" w:sz="4" w:space="0" w:color="000000"/>
              <w:right w:val="single" w:sz="4" w:space="0" w:color="000000"/>
            </w:tcBorders>
            <w:shd w:val="clear" w:color="auto" w:fill="E5E0F1"/>
            <w:tcMar>
              <w:top w:w="0" w:type="dxa"/>
              <w:left w:w="108" w:type="dxa"/>
              <w:bottom w:w="0" w:type="dxa"/>
              <w:right w:w="108" w:type="dxa"/>
            </w:tcMar>
            <w:hideMark/>
          </w:tcPr>
          <w:p w14:paraId="0FF32FF4"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22"/>
                <w:szCs w:val="22"/>
                <w:lang w:eastAsia="en-US"/>
              </w:rPr>
              <w:t>Reusability </w:t>
            </w:r>
          </w:p>
        </w:tc>
        <w:tc>
          <w:tcPr>
            <w:tcW w:w="0" w:type="auto"/>
            <w:tcBorders>
              <w:top w:val="single" w:sz="4" w:space="0" w:color="000000"/>
              <w:left w:val="single" w:sz="4" w:space="0" w:color="000000"/>
              <w:bottom w:val="single" w:sz="4" w:space="0" w:color="000000"/>
              <w:right w:val="single" w:sz="4" w:space="0" w:color="000000"/>
            </w:tcBorders>
            <w:shd w:val="clear" w:color="auto" w:fill="E5E0F1"/>
            <w:tcMar>
              <w:top w:w="0" w:type="dxa"/>
              <w:left w:w="108" w:type="dxa"/>
              <w:bottom w:w="0" w:type="dxa"/>
              <w:right w:w="108" w:type="dxa"/>
            </w:tcMar>
            <w:hideMark/>
          </w:tcPr>
          <w:p w14:paraId="7F83699F"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 xml:space="preserve">Ensuring reusability requires providing information such as relevant </w:t>
            </w:r>
            <w:hyperlink r:id="rId40" w:anchor="bookmark=id.rt4ry52lymgc" w:history="1">
              <w:r w:rsidRPr="00763F24">
                <w:rPr>
                  <w:rFonts w:ascii="Arial" w:eastAsia="Times New Roman" w:hAnsi="Arial" w:cs="Arial"/>
                  <w:color w:val="1155CC"/>
                  <w:sz w:val="18"/>
                  <w:szCs w:val="18"/>
                  <w:u w:val="single"/>
                  <w:lang w:eastAsia="en-US"/>
                </w:rPr>
                <w:t>provenance</w:t>
              </w:r>
            </w:hyperlink>
            <w:r w:rsidRPr="00763F24">
              <w:rPr>
                <w:rFonts w:ascii="Arial" w:eastAsia="Times New Roman" w:hAnsi="Arial" w:cs="Arial"/>
                <w:color w:val="000000"/>
                <w:sz w:val="18"/>
                <w:szCs w:val="18"/>
                <w:lang w:eastAsia="en-US"/>
              </w:rPr>
              <w:t xml:space="preserve"> and usage </w:t>
            </w:r>
            <w:hyperlink r:id="rId41" w:history="1">
              <w:r w:rsidRPr="00763F24">
                <w:rPr>
                  <w:rFonts w:ascii="Arial" w:eastAsia="Times New Roman" w:hAnsi="Arial" w:cs="Arial"/>
                  <w:color w:val="0000FF"/>
                  <w:sz w:val="18"/>
                  <w:szCs w:val="18"/>
                  <w:u w:val="single"/>
                  <w:lang w:eastAsia="en-US"/>
                </w:rPr>
                <w:t>[27]</w:t>
              </w:r>
            </w:hyperlink>
            <w:r w:rsidRPr="00763F24">
              <w:rPr>
                <w:rFonts w:ascii="Arial" w:eastAsia="Times New Roman" w:hAnsi="Arial" w:cs="Arial"/>
                <w:color w:val="000000"/>
                <w:sz w:val="18"/>
                <w:szCs w:val="18"/>
                <w:lang w:eastAsia="en-US"/>
              </w:rPr>
              <w:t>. </w:t>
            </w:r>
          </w:p>
        </w:tc>
        <w:tc>
          <w:tcPr>
            <w:tcW w:w="0" w:type="auto"/>
            <w:tcBorders>
              <w:top w:val="single" w:sz="4" w:space="0" w:color="000000"/>
              <w:left w:val="single" w:sz="4" w:space="0" w:color="000000"/>
              <w:bottom w:val="single" w:sz="4" w:space="0" w:color="000000"/>
              <w:right w:val="single" w:sz="4" w:space="0" w:color="000000"/>
            </w:tcBorders>
            <w:shd w:val="clear" w:color="auto" w:fill="E5E0F1"/>
            <w:tcMar>
              <w:top w:w="0" w:type="dxa"/>
              <w:left w:w="108" w:type="dxa"/>
              <w:bottom w:w="0" w:type="dxa"/>
              <w:right w:w="108" w:type="dxa"/>
            </w:tcMar>
            <w:hideMark/>
          </w:tcPr>
          <w:p w14:paraId="6F77EBA0"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 xml:space="preserve">For both metadata and data, provenance information includes at least </w:t>
            </w:r>
            <w:proofErr w:type="gramStart"/>
            <w:r w:rsidRPr="00763F24">
              <w:rPr>
                <w:rFonts w:ascii="Arial" w:eastAsia="Times New Roman" w:hAnsi="Arial" w:cs="Arial"/>
                <w:color w:val="000000"/>
                <w:sz w:val="18"/>
                <w:szCs w:val="18"/>
                <w:lang w:eastAsia="en-US"/>
              </w:rPr>
              <w:t>all of</w:t>
            </w:r>
            <w:proofErr w:type="gramEnd"/>
            <w:r w:rsidRPr="00763F24">
              <w:rPr>
                <w:rFonts w:ascii="Arial" w:eastAsia="Times New Roman" w:hAnsi="Arial" w:cs="Arial"/>
                <w:color w:val="000000"/>
                <w:sz w:val="18"/>
                <w:szCs w:val="18"/>
                <w:lang w:eastAsia="en-US"/>
              </w:rPr>
              <w:t xml:space="preserve"> the following: 1) where the data came from, 2) who collected it, and 3) when it was collected.</w:t>
            </w:r>
          </w:p>
        </w:tc>
        <w:tc>
          <w:tcPr>
            <w:tcW w:w="0" w:type="auto"/>
            <w:tcBorders>
              <w:top w:val="single" w:sz="4" w:space="0" w:color="000000"/>
              <w:left w:val="single" w:sz="4" w:space="0" w:color="000000"/>
              <w:bottom w:val="single" w:sz="4" w:space="0" w:color="000000"/>
              <w:right w:val="single" w:sz="4" w:space="0" w:color="000000"/>
            </w:tcBorders>
            <w:shd w:val="clear" w:color="auto" w:fill="E5E0F1"/>
            <w:tcMar>
              <w:top w:w="0" w:type="dxa"/>
              <w:left w:w="108" w:type="dxa"/>
              <w:bottom w:w="0" w:type="dxa"/>
              <w:right w:w="108" w:type="dxa"/>
            </w:tcMar>
            <w:hideMark/>
          </w:tcPr>
          <w:p w14:paraId="6697447F" w14:textId="77777777" w:rsidR="00763F24" w:rsidRPr="00763F24" w:rsidRDefault="00763F24" w:rsidP="00763F24">
            <w:pPr>
              <w:spacing w:after="0" w:line="240" w:lineRule="auto"/>
              <w:rPr>
                <w:rFonts w:eastAsia="Times New Roman" w:cs="Times New Roman"/>
                <w:sz w:val="24"/>
                <w:lang w:eastAsia="en-US"/>
              </w:rPr>
            </w:pPr>
            <w:r w:rsidRPr="00763F24">
              <w:rPr>
                <w:rFonts w:ascii="Arial" w:eastAsia="Times New Roman" w:hAnsi="Arial" w:cs="Arial"/>
                <w:color w:val="000000"/>
                <w:sz w:val="18"/>
                <w:szCs w:val="18"/>
                <w:lang w:eastAsia="en-US"/>
              </w:rPr>
              <w:t>Documentation has metadata and data that are both described using domain-relevant standards, state license and usage information, and provide additional provenance documentation as described by FAIR best practices.</w:t>
            </w:r>
          </w:p>
        </w:tc>
      </w:tr>
    </w:tbl>
    <w:p w14:paraId="28D49618" w14:textId="77777777" w:rsidR="00763F24" w:rsidRPr="00763F24" w:rsidRDefault="00763F24" w:rsidP="00763F24">
      <w:pPr>
        <w:spacing w:after="0" w:line="240" w:lineRule="auto"/>
        <w:rPr>
          <w:rFonts w:eastAsia="Times New Roman" w:cs="Times New Roman"/>
          <w:szCs w:val="20"/>
          <w:lang w:eastAsia="en-US"/>
        </w:rPr>
      </w:pPr>
    </w:p>
    <w:p w14:paraId="7E8EEBC2" w14:textId="77777777" w:rsidR="00763F24" w:rsidRPr="00763F24" w:rsidRDefault="00763F24" w:rsidP="00763F24">
      <w:pPr>
        <w:spacing w:after="0" w:line="240" w:lineRule="auto"/>
        <w:ind w:hanging="504"/>
        <w:rPr>
          <w:rFonts w:eastAsia="Times New Roman" w:cs="Times New Roman"/>
          <w:szCs w:val="20"/>
          <w:lang w:eastAsia="en-US"/>
        </w:rPr>
      </w:pPr>
      <w:hyperlink r:id="rId42" w:history="1">
        <w:r w:rsidRPr="00763F24">
          <w:rPr>
            <w:rFonts w:ascii="Arial" w:eastAsia="Times New Roman" w:hAnsi="Arial" w:cs="Arial"/>
            <w:szCs w:val="20"/>
            <w:lang w:eastAsia="en-US"/>
          </w:rPr>
          <w:t>[1]</w:t>
        </w:r>
        <w:r w:rsidRPr="00763F24">
          <w:rPr>
            <w:rFonts w:ascii="Arial" w:eastAsia="Times New Roman" w:hAnsi="Arial" w:cs="Arial"/>
            <w:szCs w:val="20"/>
            <w:lang w:eastAsia="en-US"/>
          </w:rPr>
          <w:tab/>
          <w:t xml:space="preserve">Emily M. Bender, Timnit Gebru, Angelina McMillan-Major, and Shmargaret Shmitchell. 2021. On the Dangers of Stochastic Parrots: Can Language Models Be Too Big? </w:t>
        </w:r>
        <w:r w:rsidRPr="00763F24">
          <w:rPr>
            <w:rFonts w:ascii="Segoe UI Emoji" w:eastAsia="Times New Roman" w:hAnsi="Segoe UI Emoji" w:cs="Segoe UI Emoji"/>
            <w:szCs w:val="20"/>
            <w:lang w:eastAsia="en-US"/>
          </w:rPr>
          <w:t>🦜</w:t>
        </w:r>
        <w:r w:rsidRPr="00763F24">
          <w:rPr>
            <w:rFonts w:ascii="Arial" w:eastAsia="Times New Roman" w:hAnsi="Arial" w:cs="Arial"/>
            <w:szCs w:val="20"/>
            <w:lang w:eastAsia="en-US"/>
          </w:rPr>
          <w:t xml:space="preserve">. In </w:t>
        </w:r>
        <w:r w:rsidRPr="00763F24">
          <w:rPr>
            <w:rFonts w:ascii="Arial" w:eastAsia="Times New Roman" w:hAnsi="Arial" w:cs="Arial"/>
            <w:i/>
            <w:iCs/>
            <w:szCs w:val="20"/>
            <w:lang w:eastAsia="en-US"/>
          </w:rPr>
          <w:t>Proceedings of the 2021 ACM Conference on Fairness, Accountability, and Transparency</w:t>
        </w:r>
        <w:r w:rsidRPr="00763F24">
          <w:rPr>
            <w:rFonts w:ascii="Arial" w:eastAsia="Times New Roman" w:hAnsi="Arial" w:cs="Arial"/>
            <w:szCs w:val="20"/>
            <w:lang w:eastAsia="en-US"/>
          </w:rPr>
          <w:t xml:space="preserve"> (</w:t>
        </w:r>
        <w:r w:rsidRPr="00763F24">
          <w:rPr>
            <w:rFonts w:ascii="Arial" w:eastAsia="Times New Roman" w:hAnsi="Arial" w:cs="Arial"/>
            <w:i/>
            <w:iCs/>
            <w:szCs w:val="20"/>
            <w:lang w:eastAsia="en-US"/>
          </w:rPr>
          <w:t>FAccT ’21</w:t>
        </w:r>
        <w:r w:rsidRPr="00763F24">
          <w:rPr>
            <w:rFonts w:ascii="Arial" w:eastAsia="Times New Roman" w:hAnsi="Arial" w:cs="Arial"/>
            <w:szCs w:val="20"/>
            <w:lang w:eastAsia="en-US"/>
          </w:rPr>
          <w:t>), March 01, 2021. Association for Computing Machinery, New York, NY, USA, 610–623. https://doi.org/10.1145/3442188.3445922</w:t>
        </w:r>
      </w:hyperlink>
    </w:p>
    <w:p w14:paraId="4BF777E6" w14:textId="77777777" w:rsidR="00763F24" w:rsidRPr="00763F24" w:rsidRDefault="00763F24" w:rsidP="00763F24">
      <w:pPr>
        <w:spacing w:after="0" w:line="240" w:lineRule="auto"/>
        <w:ind w:hanging="504"/>
        <w:rPr>
          <w:rFonts w:eastAsia="Times New Roman" w:cs="Times New Roman"/>
          <w:szCs w:val="20"/>
          <w:lang w:eastAsia="en-US"/>
        </w:rPr>
      </w:pPr>
      <w:hyperlink r:id="rId43" w:history="1">
        <w:r w:rsidRPr="00763F24">
          <w:rPr>
            <w:rFonts w:ascii="Arial" w:eastAsia="Times New Roman" w:hAnsi="Arial" w:cs="Arial"/>
            <w:szCs w:val="20"/>
            <w:lang w:eastAsia="en-US"/>
          </w:rPr>
          <w:t>[2]</w:t>
        </w:r>
        <w:r w:rsidRPr="00763F24">
          <w:rPr>
            <w:rFonts w:ascii="Arial" w:eastAsia="Times New Roman" w:hAnsi="Arial" w:cs="Arial"/>
            <w:szCs w:val="20"/>
            <w:lang w:eastAsia="en-US"/>
          </w:rPr>
          <w:tab/>
          <w:t xml:space="preserve">June M. </w:t>
        </w:r>
        <w:proofErr w:type="spellStart"/>
        <w:r w:rsidRPr="00763F24">
          <w:rPr>
            <w:rFonts w:ascii="Arial" w:eastAsia="Times New Roman" w:hAnsi="Arial" w:cs="Arial"/>
            <w:szCs w:val="20"/>
            <w:lang w:eastAsia="en-US"/>
          </w:rPr>
          <w:t>Besek</w:t>
        </w:r>
        <w:proofErr w:type="spellEnd"/>
        <w:r w:rsidRPr="00763F24">
          <w:rPr>
            <w:rFonts w:ascii="Arial" w:eastAsia="Times New Roman" w:hAnsi="Arial" w:cs="Arial"/>
            <w:szCs w:val="20"/>
            <w:lang w:eastAsia="en-US"/>
          </w:rPr>
          <w:t xml:space="preserve"> and Philippa S. </w:t>
        </w:r>
        <w:proofErr w:type="spellStart"/>
        <w:r w:rsidRPr="00763F24">
          <w:rPr>
            <w:rFonts w:ascii="Arial" w:eastAsia="Times New Roman" w:hAnsi="Arial" w:cs="Arial"/>
            <w:szCs w:val="20"/>
            <w:lang w:eastAsia="en-US"/>
          </w:rPr>
          <w:t>Loengard</w:t>
        </w:r>
        <w:proofErr w:type="spellEnd"/>
        <w:r w:rsidRPr="00763F24">
          <w:rPr>
            <w:rFonts w:ascii="Arial" w:eastAsia="Times New Roman" w:hAnsi="Arial" w:cs="Arial"/>
            <w:szCs w:val="20"/>
            <w:lang w:eastAsia="en-US"/>
          </w:rPr>
          <w:t xml:space="preserve">. 2007. Maintaining the Integrity of Digital Archives. </w:t>
        </w:r>
        <w:r w:rsidRPr="00763F24">
          <w:rPr>
            <w:rFonts w:ascii="Arial" w:eastAsia="Times New Roman" w:hAnsi="Arial" w:cs="Arial"/>
            <w:i/>
            <w:iCs/>
            <w:szCs w:val="20"/>
            <w:lang w:eastAsia="en-US"/>
          </w:rPr>
          <w:t>Columbia J. Law Arts</w:t>
        </w:r>
        <w:r w:rsidRPr="00763F24">
          <w:rPr>
            <w:rFonts w:ascii="Arial" w:eastAsia="Times New Roman" w:hAnsi="Arial" w:cs="Arial"/>
            <w:szCs w:val="20"/>
            <w:lang w:eastAsia="en-US"/>
          </w:rPr>
          <w:t xml:space="preserve"> 31, (2007), 267.</w:t>
        </w:r>
      </w:hyperlink>
    </w:p>
    <w:p w14:paraId="6FBF874C" w14:textId="77777777" w:rsidR="00763F24" w:rsidRPr="00763F24" w:rsidRDefault="00763F24" w:rsidP="00763F24">
      <w:pPr>
        <w:spacing w:after="0" w:line="240" w:lineRule="auto"/>
        <w:ind w:hanging="504"/>
        <w:rPr>
          <w:rFonts w:eastAsia="Times New Roman" w:cs="Times New Roman"/>
          <w:szCs w:val="20"/>
          <w:lang w:eastAsia="en-US"/>
        </w:rPr>
      </w:pPr>
      <w:hyperlink r:id="rId44" w:history="1">
        <w:r w:rsidRPr="00763F24">
          <w:rPr>
            <w:rFonts w:ascii="Arial" w:eastAsia="Times New Roman" w:hAnsi="Arial" w:cs="Arial"/>
            <w:szCs w:val="20"/>
            <w:lang w:eastAsia="en-US"/>
          </w:rPr>
          <w:t>[3]</w:t>
        </w:r>
        <w:r w:rsidRPr="00763F24">
          <w:rPr>
            <w:rFonts w:ascii="Arial" w:eastAsia="Times New Roman" w:hAnsi="Arial" w:cs="Arial"/>
            <w:szCs w:val="20"/>
            <w:lang w:eastAsia="en-US"/>
          </w:rPr>
          <w:tab/>
          <w:t xml:space="preserve">Li Cai and Yangyong Zhu. 2015. The Challenges of Data Quality and Data Quality Assessment in the Big Data Era. </w:t>
        </w:r>
        <w:r w:rsidRPr="00763F24">
          <w:rPr>
            <w:rFonts w:ascii="Arial" w:eastAsia="Times New Roman" w:hAnsi="Arial" w:cs="Arial"/>
            <w:i/>
            <w:iCs/>
            <w:szCs w:val="20"/>
            <w:lang w:eastAsia="en-US"/>
          </w:rPr>
          <w:t>Data Sci. J.</w:t>
        </w:r>
        <w:r w:rsidRPr="00763F24">
          <w:rPr>
            <w:rFonts w:ascii="Arial" w:eastAsia="Times New Roman" w:hAnsi="Arial" w:cs="Arial"/>
            <w:szCs w:val="20"/>
            <w:lang w:eastAsia="en-US"/>
          </w:rPr>
          <w:t xml:space="preserve"> 14, (May 2015), 2–2. https://doi.org/10.5334/dsj-2015-002</w:t>
        </w:r>
      </w:hyperlink>
    </w:p>
    <w:p w14:paraId="21B65929" w14:textId="77777777" w:rsidR="00763F24" w:rsidRPr="00763F24" w:rsidRDefault="00763F24" w:rsidP="00763F24">
      <w:pPr>
        <w:spacing w:after="0" w:line="240" w:lineRule="auto"/>
        <w:ind w:hanging="504"/>
        <w:rPr>
          <w:rFonts w:eastAsia="Times New Roman" w:cs="Times New Roman"/>
          <w:szCs w:val="20"/>
          <w:lang w:eastAsia="en-US"/>
        </w:rPr>
      </w:pPr>
      <w:hyperlink r:id="rId45" w:history="1">
        <w:r w:rsidRPr="00763F24">
          <w:rPr>
            <w:rFonts w:ascii="Arial" w:eastAsia="Times New Roman" w:hAnsi="Arial" w:cs="Arial"/>
            <w:szCs w:val="20"/>
            <w:lang w:eastAsia="en-US"/>
          </w:rPr>
          <w:t>[4]</w:t>
        </w:r>
        <w:r w:rsidRPr="00763F24">
          <w:rPr>
            <w:rFonts w:ascii="Arial" w:eastAsia="Times New Roman" w:hAnsi="Arial" w:cs="Arial"/>
            <w:szCs w:val="20"/>
            <w:lang w:eastAsia="en-US"/>
          </w:rPr>
          <w:tab/>
          <w:t xml:space="preserve">Catherine </w:t>
        </w:r>
        <w:proofErr w:type="spellStart"/>
        <w:r w:rsidRPr="00763F24">
          <w:rPr>
            <w:rFonts w:ascii="Arial" w:eastAsia="Times New Roman" w:hAnsi="Arial" w:cs="Arial"/>
            <w:szCs w:val="20"/>
            <w:lang w:eastAsia="en-US"/>
          </w:rPr>
          <w:t>D’Ignazio</w:t>
        </w:r>
        <w:proofErr w:type="spellEnd"/>
        <w:r w:rsidRPr="00763F24">
          <w:rPr>
            <w:rFonts w:ascii="Arial" w:eastAsia="Times New Roman" w:hAnsi="Arial" w:cs="Arial"/>
            <w:szCs w:val="20"/>
            <w:lang w:eastAsia="en-US"/>
          </w:rPr>
          <w:t xml:space="preserve"> and Lauren F. Klein. 2023. </w:t>
        </w:r>
        <w:r w:rsidRPr="00763F24">
          <w:rPr>
            <w:rFonts w:ascii="Arial" w:eastAsia="Times New Roman" w:hAnsi="Arial" w:cs="Arial"/>
            <w:i/>
            <w:iCs/>
            <w:szCs w:val="20"/>
            <w:lang w:eastAsia="en-US"/>
          </w:rPr>
          <w:t>Data Feminism</w:t>
        </w:r>
        <w:r w:rsidRPr="00763F24">
          <w:rPr>
            <w:rFonts w:ascii="Arial" w:eastAsia="Times New Roman" w:hAnsi="Arial" w:cs="Arial"/>
            <w:szCs w:val="20"/>
            <w:lang w:eastAsia="en-US"/>
          </w:rPr>
          <w:t>. MIT Press.</w:t>
        </w:r>
      </w:hyperlink>
    </w:p>
    <w:p w14:paraId="6B8738C2" w14:textId="77777777" w:rsidR="00763F24" w:rsidRPr="00763F24" w:rsidRDefault="00763F24" w:rsidP="00763F24">
      <w:pPr>
        <w:spacing w:after="0" w:line="240" w:lineRule="auto"/>
        <w:ind w:hanging="504"/>
        <w:rPr>
          <w:rFonts w:eastAsia="Times New Roman" w:cs="Times New Roman"/>
          <w:szCs w:val="20"/>
          <w:lang w:eastAsia="en-US"/>
        </w:rPr>
      </w:pPr>
      <w:hyperlink r:id="rId46" w:history="1">
        <w:r w:rsidRPr="00763F24">
          <w:rPr>
            <w:rFonts w:ascii="Arial" w:eastAsia="Times New Roman" w:hAnsi="Arial" w:cs="Arial"/>
            <w:szCs w:val="20"/>
            <w:lang w:eastAsia="en-US"/>
          </w:rPr>
          <w:t>[5]</w:t>
        </w:r>
        <w:r w:rsidRPr="00763F24">
          <w:rPr>
            <w:rFonts w:ascii="Arial" w:eastAsia="Times New Roman" w:hAnsi="Arial" w:cs="Arial"/>
            <w:szCs w:val="20"/>
            <w:lang w:eastAsia="en-US"/>
          </w:rPr>
          <w:tab/>
          <w:t xml:space="preserve">Luciana </w:t>
        </w:r>
        <w:proofErr w:type="spellStart"/>
        <w:r w:rsidRPr="00763F24">
          <w:rPr>
            <w:rFonts w:ascii="Arial" w:eastAsia="Times New Roman" w:hAnsi="Arial" w:cs="Arial"/>
            <w:szCs w:val="20"/>
            <w:lang w:eastAsia="en-US"/>
          </w:rPr>
          <w:t>Duranti</w:t>
        </w:r>
        <w:proofErr w:type="spellEnd"/>
        <w:r w:rsidRPr="00763F24">
          <w:rPr>
            <w:rFonts w:ascii="Arial" w:eastAsia="Times New Roman" w:hAnsi="Arial" w:cs="Arial"/>
            <w:szCs w:val="20"/>
            <w:lang w:eastAsia="en-US"/>
          </w:rPr>
          <w:t xml:space="preserve">. 1995. Reliability and Authenticity: The Concepts and Their Implications. </w:t>
        </w:r>
        <w:proofErr w:type="spellStart"/>
        <w:r w:rsidRPr="00763F24">
          <w:rPr>
            <w:rFonts w:ascii="Arial" w:eastAsia="Times New Roman" w:hAnsi="Arial" w:cs="Arial"/>
            <w:i/>
            <w:iCs/>
            <w:szCs w:val="20"/>
            <w:lang w:eastAsia="en-US"/>
          </w:rPr>
          <w:t>Archivaria</w:t>
        </w:r>
        <w:proofErr w:type="spellEnd"/>
        <w:r w:rsidRPr="00763F24">
          <w:rPr>
            <w:rFonts w:ascii="Arial" w:eastAsia="Times New Roman" w:hAnsi="Arial" w:cs="Arial"/>
            <w:szCs w:val="20"/>
            <w:lang w:eastAsia="en-US"/>
          </w:rPr>
          <w:t xml:space="preserve"> (May 1995), 5–10.</w:t>
        </w:r>
      </w:hyperlink>
    </w:p>
    <w:p w14:paraId="3D995387" w14:textId="77777777" w:rsidR="00763F24" w:rsidRPr="00763F24" w:rsidRDefault="00763F24" w:rsidP="00763F24">
      <w:pPr>
        <w:spacing w:after="0" w:line="240" w:lineRule="auto"/>
        <w:ind w:hanging="504"/>
        <w:rPr>
          <w:rFonts w:eastAsia="Times New Roman" w:cs="Times New Roman"/>
          <w:szCs w:val="20"/>
          <w:lang w:eastAsia="en-US"/>
        </w:rPr>
      </w:pPr>
      <w:hyperlink r:id="rId47" w:history="1">
        <w:r w:rsidRPr="00763F24">
          <w:rPr>
            <w:rFonts w:ascii="Arial" w:eastAsia="Times New Roman" w:hAnsi="Arial" w:cs="Arial"/>
            <w:szCs w:val="20"/>
            <w:lang w:eastAsia="en-US"/>
          </w:rPr>
          <w:t>[6]</w:t>
        </w:r>
        <w:r w:rsidRPr="00763F24">
          <w:rPr>
            <w:rFonts w:ascii="Arial" w:eastAsia="Times New Roman" w:hAnsi="Arial" w:cs="Arial"/>
            <w:szCs w:val="20"/>
            <w:lang w:eastAsia="en-US"/>
          </w:rPr>
          <w:tab/>
          <w:t xml:space="preserve">Luciana </w:t>
        </w:r>
        <w:proofErr w:type="spellStart"/>
        <w:r w:rsidRPr="00763F24">
          <w:rPr>
            <w:rFonts w:ascii="Arial" w:eastAsia="Times New Roman" w:hAnsi="Arial" w:cs="Arial"/>
            <w:szCs w:val="20"/>
            <w:lang w:eastAsia="en-US"/>
          </w:rPr>
          <w:t>Duranti</w:t>
        </w:r>
        <w:proofErr w:type="spellEnd"/>
        <w:r w:rsidRPr="00763F24">
          <w:rPr>
            <w:rFonts w:ascii="Arial" w:eastAsia="Times New Roman" w:hAnsi="Arial" w:cs="Arial"/>
            <w:szCs w:val="20"/>
            <w:lang w:eastAsia="en-US"/>
          </w:rPr>
          <w:t xml:space="preserve">. 1998. </w:t>
        </w:r>
        <w:proofErr w:type="spellStart"/>
        <w:r w:rsidRPr="00763F24">
          <w:rPr>
            <w:rFonts w:ascii="Arial" w:eastAsia="Times New Roman" w:hAnsi="Arial" w:cs="Arial"/>
            <w:i/>
            <w:iCs/>
            <w:szCs w:val="20"/>
            <w:lang w:eastAsia="en-US"/>
          </w:rPr>
          <w:t>Diplomatics</w:t>
        </w:r>
        <w:proofErr w:type="spellEnd"/>
        <w:r w:rsidRPr="00763F24">
          <w:rPr>
            <w:rFonts w:ascii="Arial" w:eastAsia="Times New Roman" w:hAnsi="Arial" w:cs="Arial"/>
            <w:i/>
            <w:iCs/>
            <w:szCs w:val="20"/>
            <w:lang w:eastAsia="en-US"/>
          </w:rPr>
          <w:t xml:space="preserve">: New Uses for </w:t>
        </w:r>
        <w:proofErr w:type="gramStart"/>
        <w:r w:rsidRPr="00763F24">
          <w:rPr>
            <w:rFonts w:ascii="Arial" w:eastAsia="Times New Roman" w:hAnsi="Arial" w:cs="Arial"/>
            <w:i/>
            <w:iCs/>
            <w:szCs w:val="20"/>
            <w:lang w:eastAsia="en-US"/>
          </w:rPr>
          <w:t>an Old</w:t>
        </w:r>
        <w:proofErr w:type="gramEnd"/>
        <w:r w:rsidRPr="00763F24">
          <w:rPr>
            <w:rFonts w:ascii="Arial" w:eastAsia="Times New Roman" w:hAnsi="Arial" w:cs="Arial"/>
            <w:i/>
            <w:iCs/>
            <w:szCs w:val="20"/>
            <w:lang w:eastAsia="en-US"/>
          </w:rPr>
          <w:t xml:space="preserve"> Science</w:t>
        </w:r>
        <w:r w:rsidRPr="00763F24">
          <w:rPr>
            <w:rFonts w:ascii="Arial" w:eastAsia="Times New Roman" w:hAnsi="Arial" w:cs="Arial"/>
            <w:szCs w:val="20"/>
            <w:lang w:eastAsia="en-US"/>
          </w:rPr>
          <w:t>. Scarecrow Press.</w:t>
        </w:r>
      </w:hyperlink>
    </w:p>
    <w:p w14:paraId="3E262EFF" w14:textId="77777777" w:rsidR="00763F24" w:rsidRPr="00763F24" w:rsidRDefault="00763F24" w:rsidP="00763F24">
      <w:pPr>
        <w:spacing w:after="0" w:line="240" w:lineRule="auto"/>
        <w:ind w:hanging="504"/>
        <w:rPr>
          <w:rFonts w:eastAsia="Times New Roman" w:cs="Times New Roman"/>
          <w:szCs w:val="20"/>
          <w:lang w:eastAsia="en-US"/>
        </w:rPr>
      </w:pPr>
      <w:hyperlink r:id="rId48" w:history="1">
        <w:r w:rsidRPr="00763F24">
          <w:rPr>
            <w:rFonts w:ascii="Arial" w:eastAsia="Times New Roman" w:hAnsi="Arial" w:cs="Arial"/>
            <w:szCs w:val="20"/>
            <w:lang w:eastAsia="en-US"/>
          </w:rPr>
          <w:t>[7]</w:t>
        </w:r>
        <w:r w:rsidRPr="00763F24">
          <w:rPr>
            <w:rFonts w:ascii="Arial" w:eastAsia="Times New Roman" w:hAnsi="Arial" w:cs="Arial"/>
            <w:szCs w:val="20"/>
            <w:lang w:eastAsia="en-US"/>
          </w:rPr>
          <w:tab/>
          <w:t xml:space="preserve">Luciana Duranti. 2005. The long-term preservation of accurate and authentic digital data: the INTERPARES project. </w:t>
        </w:r>
        <w:r w:rsidRPr="00763F24">
          <w:rPr>
            <w:rFonts w:ascii="Arial" w:eastAsia="Times New Roman" w:hAnsi="Arial" w:cs="Arial"/>
            <w:i/>
            <w:iCs/>
            <w:szCs w:val="20"/>
            <w:lang w:eastAsia="en-US"/>
          </w:rPr>
          <w:t>Data Sci. J.</w:t>
        </w:r>
        <w:r w:rsidRPr="00763F24">
          <w:rPr>
            <w:rFonts w:ascii="Arial" w:eastAsia="Times New Roman" w:hAnsi="Arial" w:cs="Arial"/>
            <w:szCs w:val="20"/>
            <w:lang w:eastAsia="en-US"/>
          </w:rPr>
          <w:t xml:space="preserve"> 4, (2005), 106–118. https://doi.org/10.2481/dsj.4.106</w:t>
        </w:r>
      </w:hyperlink>
    </w:p>
    <w:p w14:paraId="59E5B504" w14:textId="77777777" w:rsidR="00763F24" w:rsidRPr="00763F24" w:rsidRDefault="00763F24" w:rsidP="00763F24">
      <w:pPr>
        <w:spacing w:after="0" w:line="240" w:lineRule="auto"/>
        <w:ind w:hanging="504"/>
        <w:rPr>
          <w:rFonts w:eastAsia="Times New Roman" w:cs="Times New Roman"/>
          <w:szCs w:val="20"/>
          <w:lang w:eastAsia="en-US"/>
        </w:rPr>
      </w:pPr>
      <w:hyperlink r:id="rId49" w:history="1">
        <w:r w:rsidRPr="00763F24">
          <w:rPr>
            <w:rFonts w:ascii="Arial" w:eastAsia="Times New Roman" w:hAnsi="Arial" w:cs="Arial"/>
            <w:szCs w:val="20"/>
            <w:lang w:eastAsia="en-US"/>
          </w:rPr>
          <w:t>[8]</w:t>
        </w:r>
        <w:r w:rsidRPr="00763F24">
          <w:rPr>
            <w:rFonts w:ascii="Arial" w:eastAsia="Times New Roman" w:hAnsi="Arial" w:cs="Arial"/>
            <w:szCs w:val="20"/>
            <w:lang w:eastAsia="en-US"/>
          </w:rPr>
          <w:tab/>
          <w:t xml:space="preserve">Luciana </w:t>
        </w:r>
        <w:proofErr w:type="spellStart"/>
        <w:r w:rsidRPr="00763F24">
          <w:rPr>
            <w:rFonts w:ascii="Arial" w:eastAsia="Times New Roman" w:hAnsi="Arial" w:cs="Arial"/>
            <w:szCs w:val="20"/>
            <w:lang w:eastAsia="en-US"/>
          </w:rPr>
          <w:t>Duranti</w:t>
        </w:r>
        <w:proofErr w:type="spellEnd"/>
        <w:r w:rsidRPr="00763F24">
          <w:rPr>
            <w:rFonts w:ascii="Arial" w:eastAsia="Times New Roman" w:hAnsi="Arial" w:cs="Arial"/>
            <w:szCs w:val="20"/>
            <w:lang w:eastAsia="en-US"/>
          </w:rPr>
          <w:t xml:space="preserve">. 2007. The </w:t>
        </w:r>
        <w:proofErr w:type="spellStart"/>
        <w:r w:rsidRPr="00763F24">
          <w:rPr>
            <w:rFonts w:ascii="Arial" w:eastAsia="Times New Roman" w:hAnsi="Arial" w:cs="Arial"/>
            <w:szCs w:val="20"/>
            <w:lang w:eastAsia="en-US"/>
          </w:rPr>
          <w:t>InterPARES</w:t>
        </w:r>
        <w:proofErr w:type="spellEnd"/>
        <w:r w:rsidRPr="00763F24">
          <w:rPr>
            <w:rFonts w:ascii="Arial" w:eastAsia="Times New Roman" w:hAnsi="Arial" w:cs="Arial"/>
            <w:szCs w:val="20"/>
            <w:lang w:eastAsia="en-US"/>
          </w:rPr>
          <w:t xml:space="preserve"> 2 Project (2002-2007): An Overview. </w:t>
        </w:r>
        <w:proofErr w:type="spellStart"/>
        <w:r w:rsidRPr="00763F24">
          <w:rPr>
            <w:rFonts w:ascii="Arial" w:eastAsia="Times New Roman" w:hAnsi="Arial" w:cs="Arial"/>
            <w:i/>
            <w:iCs/>
            <w:szCs w:val="20"/>
            <w:lang w:eastAsia="en-US"/>
          </w:rPr>
          <w:t>Archivaria</w:t>
        </w:r>
        <w:proofErr w:type="spellEnd"/>
        <w:r w:rsidRPr="00763F24">
          <w:rPr>
            <w:rFonts w:ascii="Arial" w:eastAsia="Times New Roman" w:hAnsi="Arial" w:cs="Arial"/>
            <w:szCs w:val="20"/>
            <w:lang w:eastAsia="en-US"/>
          </w:rPr>
          <w:t xml:space="preserve"> (2007), 113–121.</w:t>
        </w:r>
      </w:hyperlink>
    </w:p>
    <w:p w14:paraId="5C5E4620" w14:textId="77777777" w:rsidR="00763F24" w:rsidRPr="00763F24" w:rsidRDefault="00763F24" w:rsidP="00763F24">
      <w:pPr>
        <w:spacing w:after="0" w:line="240" w:lineRule="auto"/>
        <w:ind w:hanging="504"/>
        <w:rPr>
          <w:rFonts w:eastAsia="Times New Roman" w:cs="Times New Roman"/>
          <w:szCs w:val="20"/>
          <w:lang w:eastAsia="en-US"/>
        </w:rPr>
      </w:pPr>
      <w:hyperlink r:id="rId50" w:history="1">
        <w:r w:rsidRPr="00763F24">
          <w:rPr>
            <w:rFonts w:ascii="Arial" w:eastAsia="Times New Roman" w:hAnsi="Arial" w:cs="Arial"/>
            <w:szCs w:val="20"/>
            <w:lang w:eastAsia="en-US"/>
          </w:rPr>
          <w:t>[9]</w:t>
        </w:r>
        <w:r w:rsidRPr="00763F24">
          <w:rPr>
            <w:rFonts w:ascii="Arial" w:eastAsia="Times New Roman" w:hAnsi="Arial" w:cs="Arial"/>
            <w:szCs w:val="20"/>
            <w:lang w:eastAsia="en-US"/>
          </w:rPr>
          <w:tab/>
          <w:t xml:space="preserve">Luciana </w:t>
        </w:r>
        <w:proofErr w:type="spellStart"/>
        <w:r w:rsidRPr="00763F24">
          <w:rPr>
            <w:rFonts w:ascii="Arial" w:eastAsia="Times New Roman" w:hAnsi="Arial" w:cs="Arial"/>
            <w:szCs w:val="20"/>
            <w:lang w:eastAsia="en-US"/>
          </w:rPr>
          <w:t>Duranti</w:t>
        </w:r>
        <w:proofErr w:type="spellEnd"/>
        <w:r w:rsidRPr="00763F24">
          <w:rPr>
            <w:rFonts w:ascii="Arial" w:eastAsia="Times New Roman" w:hAnsi="Arial" w:cs="Arial"/>
            <w:szCs w:val="20"/>
            <w:lang w:eastAsia="en-US"/>
          </w:rPr>
          <w:t xml:space="preserve"> and Heather MacNeil. 1996. The Protection of the Integrity of Electronic Records: An Overview of the UBC-MAS Research Project. </w:t>
        </w:r>
        <w:proofErr w:type="spellStart"/>
        <w:r w:rsidRPr="00763F24">
          <w:rPr>
            <w:rFonts w:ascii="Arial" w:eastAsia="Times New Roman" w:hAnsi="Arial" w:cs="Arial"/>
            <w:i/>
            <w:iCs/>
            <w:szCs w:val="20"/>
            <w:lang w:eastAsia="en-US"/>
          </w:rPr>
          <w:t>Archivaria</w:t>
        </w:r>
        <w:proofErr w:type="spellEnd"/>
        <w:r w:rsidRPr="00763F24">
          <w:rPr>
            <w:rFonts w:ascii="Arial" w:eastAsia="Times New Roman" w:hAnsi="Arial" w:cs="Arial"/>
            <w:szCs w:val="20"/>
            <w:lang w:eastAsia="en-US"/>
          </w:rPr>
          <w:t xml:space="preserve"> (October 1996), 46–67.</w:t>
        </w:r>
      </w:hyperlink>
    </w:p>
    <w:p w14:paraId="27B51424" w14:textId="77777777" w:rsidR="00763F24" w:rsidRPr="00763F24" w:rsidRDefault="00763F24" w:rsidP="00763F24">
      <w:pPr>
        <w:spacing w:after="0" w:line="240" w:lineRule="auto"/>
        <w:ind w:hanging="504"/>
        <w:rPr>
          <w:rFonts w:eastAsia="Times New Roman" w:cs="Times New Roman"/>
          <w:szCs w:val="20"/>
          <w:lang w:eastAsia="en-US"/>
        </w:rPr>
      </w:pPr>
      <w:hyperlink r:id="rId51" w:history="1">
        <w:r w:rsidRPr="00763F24">
          <w:rPr>
            <w:rFonts w:ascii="Arial" w:eastAsia="Times New Roman" w:hAnsi="Arial" w:cs="Arial"/>
            <w:szCs w:val="20"/>
            <w:lang w:eastAsia="en-US"/>
          </w:rPr>
          <w:t>[10]</w:t>
        </w:r>
        <w:r w:rsidRPr="00763F24">
          <w:rPr>
            <w:rFonts w:ascii="Arial" w:eastAsia="Times New Roman" w:hAnsi="Arial" w:cs="Arial"/>
            <w:szCs w:val="20"/>
            <w:lang w:eastAsia="en-US"/>
          </w:rPr>
          <w:tab/>
          <w:t xml:space="preserve">Luciana Duranti and Randy Preston. 2009. International Research on Permanent Authentic Records in Electronic Systems (InterPARES) 2: Experiential, Interactive and Dynamic Records. </w:t>
        </w:r>
        <w:r w:rsidRPr="00763F24">
          <w:rPr>
            <w:rFonts w:ascii="Arial" w:eastAsia="Times New Roman" w:hAnsi="Arial" w:cs="Arial"/>
            <w:i/>
            <w:iCs/>
            <w:szCs w:val="20"/>
            <w:lang w:eastAsia="en-US"/>
          </w:rPr>
          <w:t>Rec. Manag. J.</w:t>
        </w:r>
        <w:r w:rsidRPr="00763F24">
          <w:rPr>
            <w:rFonts w:ascii="Arial" w:eastAsia="Times New Roman" w:hAnsi="Arial" w:cs="Arial"/>
            <w:szCs w:val="20"/>
            <w:lang w:eastAsia="en-US"/>
          </w:rPr>
          <w:t xml:space="preserve"> 19, 1 (January 2009). https://doi.org/10.1108/rmj.2009.28119aae.003</w:t>
        </w:r>
      </w:hyperlink>
    </w:p>
    <w:p w14:paraId="68D26CBC" w14:textId="77777777" w:rsidR="00763F24" w:rsidRPr="00763F24" w:rsidRDefault="00763F24" w:rsidP="00763F24">
      <w:pPr>
        <w:spacing w:after="0" w:line="240" w:lineRule="auto"/>
        <w:ind w:hanging="504"/>
        <w:rPr>
          <w:rFonts w:eastAsia="Times New Roman" w:cs="Times New Roman"/>
          <w:szCs w:val="20"/>
          <w:lang w:eastAsia="en-US"/>
        </w:rPr>
      </w:pPr>
      <w:hyperlink r:id="rId52" w:history="1">
        <w:r w:rsidRPr="00763F24">
          <w:rPr>
            <w:rFonts w:ascii="Arial" w:eastAsia="Times New Roman" w:hAnsi="Arial" w:cs="Arial"/>
            <w:szCs w:val="20"/>
            <w:lang w:eastAsia="en-US"/>
          </w:rPr>
          <w:t>[11]</w:t>
        </w:r>
        <w:r w:rsidRPr="00763F24">
          <w:rPr>
            <w:rFonts w:ascii="Arial" w:eastAsia="Times New Roman" w:hAnsi="Arial" w:cs="Arial"/>
            <w:szCs w:val="20"/>
            <w:lang w:eastAsia="en-US"/>
          </w:rPr>
          <w:tab/>
          <w:t xml:space="preserve">Amy K. Heger, Liz B. Marquis, Mihaela Vorvoreanu, Hanna Wallach, and Jennifer Wortman Vaughan. 2022. Understanding Machine Learning Practitioners’ Data Documentation Perceptions, Needs, Challenges, and Desiderata. </w:t>
        </w:r>
        <w:r w:rsidRPr="00763F24">
          <w:rPr>
            <w:rFonts w:ascii="Arial" w:eastAsia="Times New Roman" w:hAnsi="Arial" w:cs="Arial"/>
            <w:i/>
            <w:iCs/>
            <w:szCs w:val="20"/>
            <w:lang w:eastAsia="en-US"/>
          </w:rPr>
          <w:t>Proc. ACM Hum.-Comput. Interact.</w:t>
        </w:r>
        <w:r w:rsidRPr="00763F24">
          <w:rPr>
            <w:rFonts w:ascii="Arial" w:eastAsia="Times New Roman" w:hAnsi="Arial" w:cs="Arial"/>
            <w:szCs w:val="20"/>
            <w:lang w:eastAsia="en-US"/>
          </w:rPr>
          <w:t xml:space="preserve"> 6, CSCW2 (2022), 1–29. https://doi.org/10.1145/3555760</w:t>
        </w:r>
      </w:hyperlink>
    </w:p>
    <w:p w14:paraId="6BA26952" w14:textId="77777777" w:rsidR="00763F24" w:rsidRPr="00763F24" w:rsidRDefault="00763F24" w:rsidP="00763F24">
      <w:pPr>
        <w:spacing w:after="0" w:line="240" w:lineRule="auto"/>
        <w:ind w:hanging="504"/>
        <w:rPr>
          <w:rFonts w:eastAsia="Times New Roman" w:cs="Times New Roman"/>
          <w:szCs w:val="20"/>
          <w:lang w:eastAsia="en-US"/>
        </w:rPr>
      </w:pPr>
      <w:hyperlink r:id="rId53" w:history="1">
        <w:r w:rsidRPr="00763F24">
          <w:rPr>
            <w:rFonts w:ascii="Arial" w:eastAsia="Times New Roman" w:hAnsi="Arial" w:cs="Arial"/>
            <w:szCs w:val="20"/>
            <w:lang w:eastAsia="en-US"/>
          </w:rPr>
          <w:t>[12]</w:t>
        </w:r>
        <w:r w:rsidRPr="00763F24">
          <w:rPr>
            <w:rFonts w:ascii="Arial" w:eastAsia="Times New Roman" w:hAnsi="Arial" w:cs="Arial"/>
            <w:szCs w:val="20"/>
            <w:lang w:eastAsia="en-US"/>
          </w:rPr>
          <w:tab/>
          <w:t xml:space="preserve">Sarah Higgins. 2009. DCC DIFFUSE Standards Frameworks: A Standards Path through the Curation Lifecycle. </w:t>
        </w:r>
        <w:r w:rsidRPr="00763F24">
          <w:rPr>
            <w:rFonts w:ascii="Arial" w:eastAsia="Times New Roman" w:hAnsi="Arial" w:cs="Arial"/>
            <w:i/>
            <w:iCs/>
            <w:szCs w:val="20"/>
            <w:lang w:eastAsia="en-US"/>
          </w:rPr>
          <w:t>Int. J. Digit. Curation</w:t>
        </w:r>
        <w:r w:rsidRPr="00763F24">
          <w:rPr>
            <w:rFonts w:ascii="Arial" w:eastAsia="Times New Roman" w:hAnsi="Arial" w:cs="Arial"/>
            <w:szCs w:val="20"/>
            <w:lang w:eastAsia="en-US"/>
          </w:rPr>
          <w:t xml:space="preserve"> 4, 2 (October 2009), 60–67. https://doi.org/10.2218/ijdc.v4i2.93</w:t>
        </w:r>
      </w:hyperlink>
    </w:p>
    <w:p w14:paraId="50AF66C0" w14:textId="77777777" w:rsidR="00763F24" w:rsidRPr="00763F24" w:rsidRDefault="00763F24" w:rsidP="00763F24">
      <w:pPr>
        <w:spacing w:after="0" w:line="240" w:lineRule="auto"/>
        <w:ind w:hanging="504"/>
        <w:rPr>
          <w:rFonts w:eastAsia="Times New Roman" w:cs="Times New Roman"/>
          <w:szCs w:val="20"/>
          <w:lang w:eastAsia="en-US"/>
        </w:rPr>
      </w:pPr>
      <w:hyperlink r:id="rId54" w:history="1">
        <w:r w:rsidRPr="00763F24">
          <w:rPr>
            <w:rFonts w:ascii="Arial" w:eastAsia="Times New Roman" w:hAnsi="Arial" w:cs="Arial"/>
            <w:szCs w:val="20"/>
            <w:lang w:eastAsia="en-US"/>
          </w:rPr>
          <w:t>[13]</w:t>
        </w:r>
        <w:r w:rsidRPr="00763F24">
          <w:rPr>
            <w:rFonts w:ascii="Arial" w:eastAsia="Times New Roman" w:hAnsi="Arial" w:cs="Arial"/>
            <w:szCs w:val="20"/>
            <w:lang w:eastAsia="en-US"/>
          </w:rPr>
          <w:tab/>
          <w:t>Asen O Ivanov. 2019. The Digital Curation of Broadcasting Archives at the Canadian Broadcasting Corporation: Curation Culture and Evaluative Practice. University of Toronto.</w:t>
        </w:r>
      </w:hyperlink>
    </w:p>
    <w:p w14:paraId="7405A63E" w14:textId="77777777" w:rsidR="00763F24" w:rsidRPr="00763F24" w:rsidRDefault="00763F24" w:rsidP="00763F24">
      <w:pPr>
        <w:spacing w:after="0" w:line="240" w:lineRule="auto"/>
        <w:ind w:hanging="504"/>
        <w:rPr>
          <w:rFonts w:eastAsia="Times New Roman" w:cs="Times New Roman"/>
          <w:szCs w:val="20"/>
          <w:lang w:eastAsia="en-US"/>
        </w:rPr>
      </w:pPr>
      <w:hyperlink r:id="rId55" w:history="1">
        <w:r w:rsidRPr="00763F24">
          <w:rPr>
            <w:rFonts w:ascii="Arial" w:eastAsia="Times New Roman" w:hAnsi="Arial" w:cs="Arial"/>
            <w:szCs w:val="20"/>
            <w:lang w:eastAsia="en-US"/>
          </w:rPr>
          <w:t>[14]</w:t>
        </w:r>
        <w:r w:rsidRPr="00763F24">
          <w:rPr>
            <w:rFonts w:ascii="Arial" w:eastAsia="Times New Roman" w:hAnsi="Arial" w:cs="Arial"/>
            <w:szCs w:val="20"/>
            <w:lang w:eastAsia="en-US"/>
          </w:rPr>
          <w:tab/>
          <w:t xml:space="preserve">Eun Seo Jo and Timnit Gebru. 2020. Lessons from archives: strategies for collecting sociocultural data in machine learning. In </w:t>
        </w:r>
        <w:r w:rsidRPr="00763F24">
          <w:rPr>
            <w:rFonts w:ascii="Arial" w:eastAsia="Times New Roman" w:hAnsi="Arial" w:cs="Arial"/>
            <w:i/>
            <w:iCs/>
            <w:szCs w:val="20"/>
            <w:lang w:eastAsia="en-US"/>
          </w:rPr>
          <w:t>Proceedings of the 2020 Conference on Fairness, Accountability, and Transparency</w:t>
        </w:r>
        <w:r w:rsidRPr="00763F24">
          <w:rPr>
            <w:rFonts w:ascii="Arial" w:eastAsia="Times New Roman" w:hAnsi="Arial" w:cs="Arial"/>
            <w:szCs w:val="20"/>
            <w:lang w:eastAsia="en-US"/>
          </w:rPr>
          <w:t>, January 27, 2020. ACM, Barcelona Spain, 306–316. https://doi.org/10.1145/3351095.3372829</w:t>
        </w:r>
      </w:hyperlink>
    </w:p>
    <w:p w14:paraId="17C79834" w14:textId="77777777" w:rsidR="00763F24" w:rsidRPr="00763F24" w:rsidRDefault="00763F24" w:rsidP="00763F24">
      <w:pPr>
        <w:spacing w:after="0" w:line="240" w:lineRule="auto"/>
        <w:ind w:hanging="504"/>
        <w:rPr>
          <w:rFonts w:eastAsia="Times New Roman" w:cs="Times New Roman"/>
          <w:szCs w:val="20"/>
          <w:lang w:eastAsia="en-US"/>
        </w:rPr>
      </w:pPr>
      <w:hyperlink r:id="rId56" w:history="1">
        <w:r w:rsidRPr="00763F24">
          <w:rPr>
            <w:rFonts w:ascii="Arial" w:eastAsia="Times New Roman" w:hAnsi="Arial" w:cs="Arial"/>
            <w:szCs w:val="20"/>
            <w:lang w:eastAsia="en-US"/>
          </w:rPr>
          <w:t>[15]</w:t>
        </w:r>
        <w:r w:rsidRPr="00763F24">
          <w:rPr>
            <w:rFonts w:ascii="Arial" w:eastAsia="Times New Roman" w:hAnsi="Arial" w:cs="Arial"/>
            <w:szCs w:val="20"/>
            <w:lang w:eastAsia="en-US"/>
          </w:rPr>
          <w:tab/>
          <w:t xml:space="preserve">Julian Posada. 2023. </w:t>
        </w:r>
        <w:r w:rsidRPr="00763F24">
          <w:rPr>
            <w:rFonts w:ascii="Arial" w:eastAsia="Times New Roman" w:hAnsi="Arial" w:cs="Arial"/>
            <w:i/>
            <w:iCs/>
            <w:szCs w:val="20"/>
            <w:lang w:eastAsia="en-US"/>
          </w:rPr>
          <w:t>Platform Authority and Data Quality</w:t>
        </w:r>
        <w:r w:rsidRPr="00763F24">
          <w:rPr>
            <w:rFonts w:ascii="Arial" w:eastAsia="Times New Roman" w:hAnsi="Arial" w:cs="Arial"/>
            <w:szCs w:val="20"/>
            <w:lang w:eastAsia="en-US"/>
          </w:rPr>
          <w:t>. Retrieved from https://www.berggruen.org/ideas/articles/decoding-digital-authoritarianism/</w:t>
        </w:r>
      </w:hyperlink>
    </w:p>
    <w:p w14:paraId="5F26CA25" w14:textId="77777777" w:rsidR="00763F24" w:rsidRPr="00763F24" w:rsidRDefault="00763F24" w:rsidP="00763F24">
      <w:pPr>
        <w:spacing w:after="0" w:line="240" w:lineRule="auto"/>
        <w:ind w:hanging="504"/>
        <w:rPr>
          <w:rFonts w:eastAsia="Times New Roman" w:cs="Times New Roman"/>
          <w:szCs w:val="20"/>
          <w:lang w:eastAsia="en-US"/>
        </w:rPr>
      </w:pPr>
      <w:hyperlink r:id="rId57" w:history="1">
        <w:r w:rsidRPr="00763F24">
          <w:rPr>
            <w:rFonts w:ascii="Arial" w:eastAsia="Times New Roman" w:hAnsi="Arial" w:cs="Arial"/>
            <w:szCs w:val="20"/>
            <w:lang w:eastAsia="en-US"/>
          </w:rPr>
          <w:t>[16]</w:t>
        </w:r>
        <w:r w:rsidRPr="00763F24">
          <w:rPr>
            <w:rFonts w:ascii="Arial" w:eastAsia="Times New Roman" w:hAnsi="Arial" w:cs="Arial"/>
            <w:szCs w:val="20"/>
            <w:lang w:eastAsia="en-US"/>
          </w:rPr>
          <w:tab/>
          <w:t>Brent Lee. 2005. Authenticity, Accuracy and Reliability: Reconciling Arts-related and Archival Literature. (2005).</w:t>
        </w:r>
      </w:hyperlink>
    </w:p>
    <w:p w14:paraId="6E25E3AD" w14:textId="77777777" w:rsidR="00763F24" w:rsidRPr="00763F24" w:rsidRDefault="00763F24" w:rsidP="00763F24">
      <w:pPr>
        <w:spacing w:after="0" w:line="240" w:lineRule="auto"/>
        <w:ind w:hanging="504"/>
        <w:rPr>
          <w:rFonts w:eastAsia="Times New Roman" w:cs="Times New Roman"/>
          <w:szCs w:val="20"/>
          <w:lang w:eastAsia="en-US"/>
        </w:rPr>
      </w:pPr>
      <w:hyperlink r:id="rId58" w:history="1">
        <w:r w:rsidRPr="00763F24">
          <w:rPr>
            <w:rFonts w:ascii="Arial" w:eastAsia="Times New Roman" w:hAnsi="Arial" w:cs="Arial"/>
            <w:szCs w:val="20"/>
            <w:lang w:eastAsia="en-US"/>
          </w:rPr>
          <w:t>[17]</w:t>
        </w:r>
        <w:r w:rsidRPr="00763F24">
          <w:rPr>
            <w:rFonts w:ascii="Arial" w:eastAsia="Times New Roman" w:hAnsi="Arial" w:cs="Arial"/>
            <w:szCs w:val="20"/>
            <w:lang w:eastAsia="en-US"/>
          </w:rPr>
          <w:tab/>
          <w:t xml:space="preserve">Dawei Lin, Jonathan Crabtree, Ingrid Dillo, Robert R. Downs, Rorie Edmunds, David Giaretta, Marisa De Giusti, Hervé L’Hours, Wim Hugo, Reyna Jenkyns, Varsha Khodiyar, Maryann E. Martone, Mustapha Mokrane, Vivek Navale, Jonathan Petters, Barbara Sierman, Dina V. Sokolova, Martina Stockhause, and John Westbrook. 2020. The TRUST Principles for digital repositories. </w:t>
        </w:r>
        <w:r w:rsidRPr="00763F24">
          <w:rPr>
            <w:rFonts w:ascii="Arial" w:eastAsia="Times New Roman" w:hAnsi="Arial" w:cs="Arial"/>
            <w:i/>
            <w:iCs/>
            <w:szCs w:val="20"/>
            <w:lang w:eastAsia="en-US"/>
          </w:rPr>
          <w:t>Sci. Data</w:t>
        </w:r>
        <w:r w:rsidRPr="00763F24">
          <w:rPr>
            <w:rFonts w:ascii="Arial" w:eastAsia="Times New Roman" w:hAnsi="Arial" w:cs="Arial"/>
            <w:szCs w:val="20"/>
            <w:lang w:eastAsia="en-US"/>
          </w:rPr>
          <w:t xml:space="preserve"> 7, 1 (May 2020), 144. https://doi.org/10.1038/s41597-020-0486-7</w:t>
        </w:r>
      </w:hyperlink>
    </w:p>
    <w:p w14:paraId="3E9C55D0" w14:textId="77777777" w:rsidR="00763F24" w:rsidRPr="00763F24" w:rsidRDefault="00763F24" w:rsidP="00763F24">
      <w:pPr>
        <w:spacing w:after="0" w:line="240" w:lineRule="auto"/>
        <w:ind w:hanging="504"/>
        <w:rPr>
          <w:rFonts w:eastAsia="Times New Roman" w:cs="Times New Roman"/>
          <w:szCs w:val="20"/>
          <w:lang w:eastAsia="en-US"/>
        </w:rPr>
      </w:pPr>
      <w:hyperlink r:id="rId59" w:history="1">
        <w:r w:rsidRPr="00763F24">
          <w:rPr>
            <w:rFonts w:ascii="Arial" w:eastAsia="Times New Roman" w:hAnsi="Arial" w:cs="Arial"/>
            <w:szCs w:val="20"/>
            <w:lang w:eastAsia="en-US"/>
          </w:rPr>
          <w:t>[18]</w:t>
        </w:r>
        <w:r w:rsidRPr="00763F24">
          <w:rPr>
            <w:rFonts w:ascii="Arial" w:eastAsia="Times New Roman" w:hAnsi="Arial" w:cs="Arial"/>
            <w:szCs w:val="20"/>
            <w:lang w:eastAsia="en-US"/>
          </w:rPr>
          <w:tab/>
          <w:t xml:space="preserve">Lydia R. Lucchesi, Petra M. Kuhnert, Jenny L. Davis, and Lexing Xie. 2022. Smallset Timelines: A Visual Representation of Data Preprocessing Decisions. In </w:t>
        </w:r>
        <w:r w:rsidRPr="00763F24">
          <w:rPr>
            <w:rFonts w:ascii="Arial" w:eastAsia="Times New Roman" w:hAnsi="Arial" w:cs="Arial"/>
            <w:i/>
            <w:iCs/>
            <w:szCs w:val="20"/>
            <w:lang w:eastAsia="en-US"/>
          </w:rPr>
          <w:t>2022 ACM Conference on Fairness, Accountability, and Transparency</w:t>
        </w:r>
        <w:r w:rsidRPr="00763F24">
          <w:rPr>
            <w:rFonts w:ascii="Arial" w:eastAsia="Times New Roman" w:hAnsi="Arial" w:cs="Arial"/>
            <w:szCs w:val="20"/>
            <w:lang w:eastAsia="en-US"/>
          </w:rPr>
          <w:t>, June 21, 2022. ACM, Seoul Republic of Korea, 1136–1153. https://doi.org/10.1145/3531146.3533175</w:t>
        </w:r>
      </w:hyperlink>
    </w:p>
    <w:p w14:paraId="0E94F10B" w14:textId="77777777" w:rsidR="00763F24" w:rsidRPr="00763F24" w:rsidRDefault="00763F24" w:rsidP="00763F24">
      <w:pPr>
        <w:spacing w:after="0" w:line="240" w:lineRule="auto"/>
        <w:ind w:hanging="504"/>
        <w:rPr>
          <w:rFonts w:eastAsia="Times New Roman" w:cs="Times New Roman"/>
          <w:szCs w:val="20"/>
          <w:lang w:eastAsia="en-US"/>
        </w:rPr>
      </w:pPr>
      <w:hyperlink r:id="rId60" w:history="1">
        <w:r w:rsidRPr="00763F24">
          <w:rPr>
            <w:rFonts w:ascii="Arial" w:eastAsia="Times New Roman" w:hAnsi="Arial" w:cs="Arial"/>
            <w:szCs w:val="20"/>
            <w:lang w:eastAsia="en-US"/>
          </w:rPr>
          <w:t>[19]</w:t>
        </w:r>
        <w:r w:rsidRPr="00763F24">
          <w:rPr>
            <w:rFonts w:ascii="Arial" w:eastAsia="Times New Roman" w:hAnsi="Arial" w:cs="Arial"/>
            <w:szCs w:val="20"/>
            <w:lang w:eastAsia="en-US"/>
          </w:rPr>
          <w:tab/>
          <w:t xml:space="preserve">H. MacNeil. 2013. </w:t>
        </w:r>
        <w:r w:rsidRPr="00763F24">
          <w:rPr>
            <w:rFonts w:ascii="Arial" w:eastAsia="Times New Roman" w:hAnsi="Arial" w:cs="Arial"/>
            <w:i/>
            <w:iCs/>
            <w:szCs w:val="20"/>
            <w:lang w:eastAsia="en-US"/>
          </w:rPr>
          <w:t>Trusting Records: Legal, Historical and Diplomatic Perspectives</w:t>
        </w:r>
        <w:r w:rsidRPr="00763F24">
          <w:rPr>
            <w:rFonts w:ascii="Arial" w:eastAsia="Times New Roman" w:hAnsi="Arial" w:cs="Arial"/>
            <w:szCs w:val="20"/>
            <w:lang w:eastAsia="en-US"/>
          </w:rPr>
          <w:t>. Springer Science &amp; Business Media.</w:t>
        </w:r>
      </w:hyperlink>
    </w:p>
    <w:p w14:paraId="02EFFCBB" w14:textId="77777777" w:rsidR="00763F24" w:rsidRPr="00763F24" w:rsidRDefault="00763F24" w:rsidP="00763F24">
      <w:pPr>
        <w:spacing w:after="0" w:line="240" w:lineRule="auto"/>
        <w:ind w:hanging="504"/>
        <w:rPr>
          <w:rFonts w:eastAsia="Times New Roman" w:cs="Times New Roman"/>
          <w:szCs w:val="20"/>
          <w:lang w:eastAsia="en-US"/>
        </w:rPr>
      </w:pPr>
      <w:hyperlink r:id="rId61" w:history="1">
        <w:r w:rsidRPr="00763F24">
          <w:rPr>
            <w:rFonts w:ascii="Arial" w:eastAsia="Times New Roman" w:hAnsi="Arial" w:cs="Arial"/>
            <w:szCs w:val="20"/>
            <w:lang w:eastAsia="en-US"/>
          </w:rPr>
          <w:t>[20]</w:t>
        </w:r>
        <w:r w:rsidRPr="00763F24">
          <w:rPr>
            <w:rFonts w:ascii="Arial" w:eastAsia="Times New Roman" w:hAnsi="Arial" w:cs="Arial"/>
            <w:szCs w:val="20"/>
            <w:lang w:eastAsia="en-US"/>
          </w:rPr>
          <w:tab/>
          <w:t xml:space="preserve">Reagan Moore. 2008. Towards a Theory of Digital Preservation. </w:t>
        </w:r>
        <w:r w:rsidRPr="00763F24">
          <w:rPr>
            <w:rFonts w:ascii="Arial" w:eastAsia="Times New Roman" w:hAnsi="Arial" w:cs="Arial"/>
            <w:i/>
            <w:iCs/>
            <w:szCs w:val="20"/>
            <w:lang w:eastAsia="en-US"/>
          </w:rPr>
          <w:t>Int. J. Digit. Curation</w:t>
        </w:r>
        <w:r w:rsidRPr="00763F24">
          <w:rPr>
            <w:rFonts w:ascii="Arial" w:eastAsia="Times New Roman" w:hAnsi="Arial" w:cs="Arial"/>
            <w:szCs w:val="20"/>
            <w:lang w:eastAsia="en-US"/>
          </w:rPr>
          <w:t xml:space="preserve"> 3, 1 (August 2008), 63–75. https://doi.org/10.2218/ijdc.v3i1.42</w:t>
        </w:r>
      </w:hyperlink>
    </w:p>
    <w:p w14:paraId="4BBF3B38" w14:textId="77777777" w:rsidR="00763F24" w:rsidRPr="00763F24" w:rsidRDefault="00763F24" w:rsidP="00763F24">
      <w:pPr>
        <w:spacing w:after="0" w:line="240" w:lineRule="auto"/>
        <w:ind w:hanging="504"/>
        <w:rPr>
          <w:rFonts w:eastAsia="Times New Roman" w:cs="Times New Roman"/>
          <w:szCs w:val="20"/>
          <w:lang w:eastAsia="en-US"/>
        </w:rPr>
      </w:pPr>
      <w:hyperlink r:id="rId62" w:history="1">
        <w:r w:rsidRPr="00763F24">
          <w:rPr>
            <w:rFonts w:ascii="Arial" w:eastAsia="Times New Roman" w:hAnsi="Arial" w:cs="Arial"/>
            <w:szCs w:val="20"/>
            <w:lang w:eastAsia="en-US"/>
          </w:rPr>
          <w:t>[21]</w:t>
        </w:r>
        <w:r w:rsidRPr="00763F24">
          <w:rPr>
            <w:rFonts w:ascii="Arial" w:eastAsia="Times New Roman" w:hAnsi="Arial" w:cs="Arial"/>
            <w:szCs w:val="20"/>
            <w:lang w:eastAsia="en-US"/>
          </w:rPr>
          <w:tab/>
          <w:t xml:space="preserve">Michael Muller and Angelika Strohmayer. 2022. Forgetting Practices in the Data Sciences. In </w:t>
        </w:r>
        <w:r w:rsidRPr="00763F24">
          <w:rPr>
            <w:rFonts w:ascii="Arial" w:eastAsia="Times New Roman" w:hAnsi="Arial" w:cs="Arial"/>
            <w:i/>
            <w:iCs/>
            <w:szCs w:val="20"/>
            <w:lang w:eastAsia="en-US"/>
          </w:rPr>
          <w:t>CHI Conference on Human Factors in Computing Systems</w:t>
        </w:r>
        <w:r w:rsidRPr="00763F24">
          <w:rPr>
            <w:rFonts w:ascii="Arial" w:eastAsia="Times New Roman" w:hAnsi="Arial" w:cs="Arial"/>
            <w:szCs w:val="20"/>
            <w:lang w:eastAsia="en-US"/>
          </w:rPr>
          <w:t>, 2022. ACM, New Orleans LA USA, 1–19. https://doi.org/10.1145/3491102.3517644</w:t>
        </w:r>
      </w:hyperlink>
    </w:p>
    <w:p w14:paraId="024FB069" w14:textId="77777777" w:rsidR="00763F24" w:rsidRPr="00763F24" w:rsidRDefault="00763F24" w:rsidP="00763F24">
      <w:pPr>
        <w:spacing w:after="0" w:line="240" w:lineRule="auto"/>
        <w:ind w:hanging="504"/>
        <w:rPr>
          <w:rFonts w:eastAsia="Times New Roman" w:cs="Times New Roman"/>
          <w:szCs w:val="20"/>
          <w:lang w:eastAsia="en-US"/>
        </w:rPr>
      </w:pPr>
      <w:hyperlink r:id="rId63" w:history="1">
        <w:r w:rsidRPr="00763F24">
          <w:rPr>
            <w:rFonts w:ascii="Arial" w:eastAsia="Times New Roman" w:hAnsi="Arial" w:cs="Arial"/>
            <w:szCs w:val="20"/>
            <w:lang w:eastAsia="en-US"/>
          </w:rPr>
          <w:t>[22]</w:t>
        </w:r>
        <w:r w:rsidRPr="00763F24">
          <w:rPr>
            <w:rFonts w:ascii="Arial" w:eastAsia="Times New Roman" w:hAnsi="Arial" w:cs="Arial"/>
            <w:szCs w:val="20"/>
            <w:lang w:eastAsia="en-US"/>
          </w:rPr>
          <w:tab/>
          <w:t xml:space="preserve">Michael Muller, Christine T. Wolf, Josh Andres, Michael Desmond, Narendra Nath Joshi, Zahra Ashktorab, Aabhas Sharma, Kristina Brimijoin, Qian Pan, Evelyn Duesterwald, and Casey Dugan. 2021. Designing Ground Truth and the Social Life of Labels. In </w:t>
        </w:r>
        <w:r w:rsidRPr="00763F24">
          <w:rPr>
            <w:rFonts w:ascii="Arial" w:eastAsia="Times New Roman" w:hAnsi="Arial" w:cs="Arial"/>
            <w:i/>
            <w:iCs/>
            <w:szCs w:val="20"/>
            <w:lang w:eastAsia="en-US"/>
          </w:rPr>
          <w:t>Proceedings of the 2021 CHI Conference on Human Factors in Computing Systems</w:t>
        </w:r>
        <w:r w:rsidRPr="00763F24">
          <w:rPr>
            <w:rFonts w:ascii="Arial" w:eastAsia="Times New Roman" w:hAnsi="Arial" w:cs="Arial"/>
            <w:szCs w:val="20"/>
            <w:lang w:eastAsia="en-US"/>
          </w:rPr>
          <w:t>, May 06, 2021. ACM, Yokohama Japan, 1–16. https://doi.org/10.1145/3411764.3445402</w:t>
        </w:r>
      </w:hyperlink>
    </w:p>
    <w:p w14:paraId="462F6730" w14:textId="77777777" w:rsidR="00763F24" w:rsidRPr="00763F24" w:rsidRDefault="00763F24" w:rsidP="00763F24">
      <w:pPr>
        <w:spacing w:after="0" w:line="240" w:lineRule="auto"/>
        <w:ind w:hanging="504"/>
        <w:rPr>
          <w:rFonts w:eastAsia="Times New Roman" w:cs="Times New Roman"/>
          <w:szCs w:val="20"/>
          <w:lang w:eastAsia="en-US"/>
        </w:rPr>
      </w:pPr>
      <w:hyperlink r:id="rId64" w:history="1">
        <w:r w:rsidRPr="00763F24">
          <w:rPr>
            <w:rFonts w:ascii="Arial" w:eastAsia="Times New Roman" w:hAnsi="Arial" w:cs="Arial"/>
            <w:szCs w:val="20"/>
            <w:lang w:eastAsia="en-US"/>
          </w:rPr>
          <w:t>[23]</w:t>
        </w:r>
        <w:r w:rsidRPr="00763F24">
          <w:rPr>
            <w:rFonts w:ascii="Arial" w:eastAsia="Times New Roman" w:hAnsi="Arial" w:cs="Arial"/>
            <w:szCs w:val="20"/>
            <w:lang w:eastAsia="en-US"/>
          </w:rPr>
          <w:tab/>
          <w:t xml:space="preserve">Samir Passi and Solon Barocas. 2019. Problem Formulation and Fairness. In </w:t>
        </w:r>
        <w:r w:rsidRPr="00763F24">
          <w:rPr>
            <w:rFonts w:ascii="Arial" w:eastAsia="Times New Roman" w:hAnsi="Arial" w:cs="Arial"/>
            <w:i/>
            <w:iCs/>
            <w:szCs w:val="20"/>
            <w:lang w:eastAsia="en-US"/>
          </w:rPr>
          <w:t>Proceedings of the Conference on Fairness, Accountability, and Transparency</w:t>
        </w:r>
        <w:r w:rsidRPr="00763F24">
          <w:rPr>
            <w:rFonts w:ascii="Arial" w:eastAsia="Times New Roman" w:hAnsi="Arial" w:cs="Arial"/>
            <w:szCs w:val="20"/>
            <w:lang w:eastAsia="en-US"/>
          </w:rPr>
          <w:t xml:space="preserve"> (</w:t>
        </w:r>
        <w:r w:rsidRPr="00763F24">
          <w:rPr>
            <w:rFonts w:ascii="Arial" w:eastAsia="Times New Roman" w:hAnsi="Arial" w:cs="Arial"/>
            <w:i/>
            <w:iCs/>
            <w:szCs w:val="20"/>
            <w:lang w:eastAsia="en-US"/>
          </w:rPr>
          <w:t>FAT* ’19</w:t>
        </w:r>
        <w:r w:rsidRPr="00763F24">
          <w:rPr>
            <w:rFonts w:ascii="Arial" w:eastAsia="Times New Roman" w:hAnsi="Arial" w:cs="Arial"/>
            <w:szCs w:val="20"/>
            <w:lang w:eastAsia="en-US"/>
          </w:rPr>
          <w:t>), 2019. Association for Computing Machinery, New York, NY, USA, 39–48. https://doi.org/10.1145/3287560.3287567</w:t>
        </w:r>
      </w:hyperlink>
    </w:p>
    <w:p w14:paraId="23967B60" w14:textId="77777777" w:rsidR="00763F24" w:rsidRPr="00763F24" w:rsidRDefault="00763F24" w:rsidP="00763F24">
      <w:pPr>
        <w:spacing w:after="0" w:line="240" w:lineRule="auto"/>
        <w:ind w:hanging="504"/>
        <w:rPr>
          <w:rFonts w:eastAsia="Times New Roman" w:cs="Times New Roman"/>
          <w:szCs w:val="20"/>
          <w:lang w:eastAsia="en-US"/>
        </w:rPr>
      </w:pPr>
      <w:hyperlink r:id="rId65" w:history="1">
        <w:r w:rsidRPr="00763F24">
          <w:rPr>
            <w:rFonts w:ascii="Arial" w:eastAsia="Times New Roman" w:hAnsi="Arial" w:cs="Arial"/>
            <w:szCs w:val="20"/>
            <w:lang w:eastAsia="en-US"/>
          </w:rPr>
          <w:t>[24]</w:t>
        </w:r>
        <w:r w:rsidRPr="00763F24">
          <w:rPr>
            <w:rFonts w:ascii="Arial" w:eastAsia="Times New Roman" w:hAnsi="Arial" w:cs="Arial"/>
            <w:szCs w:val="20"/>
            <w:lang w:eastAsia="en-US"/>
          </w:rPr>
          <w:tab/>
          <w:t>Kenny Peng, Arunesh Mathur, and Arvind Narayanan. 2021. Mitigating Dataset Harms Requires Stewardship: Lessons from 1000 Papers. 2021. Advances in Neural Information Processing Systems.</w:t>
        </w:r>
      </w:hyperlink>
    </w:p>
    <w:p w14:paraId="5F07E1AC" w14:textId="77777777" w:rsidR="00763F24" w:rsidRPr="00763F24" w:rsidRDefault="00763F24" w:rsidP="00763F24">
      <w:pPr>
        <w:spacing w:after="0" w:line="240" w:lineRule="auto"/>
        <w:ind w:hanging="504"/>
        <w:rPr>
          <w:rFonts w:eastAsia="Times New Roman" w:cs="Times New Roman"/>
          <w:szCs w:val="20"/>
          <w:lang w:eastAsia="en-US"/>
        </w:rPr>
      </w:pPr>
      <w:hyperlink r:id="rId66" w:history="1">
        <w:r w:rsidRPr="00763F24">
          <w:rPr>
            <w:rFonts w:ascii="Arial" w:eastAsia="Times New Roman" w:hAnsi="Arial" w:cs="Arial"/>
            <w:szCs w:val="20"/>
            <w:lang w:eastAsia="en-US"/>
          </w:rPr>
          <w:t>[25]</w:t>
        </w:r>
        <w:r w:rsidRPr="00763F24">
          <w:rPr>
            <w:rFonts w:ascii="Arial" w:eastAsia="Times New Roman" w:hAnsi="Arial" w:cs="Arial"/>
            <w:szCs w:val="20"/>
            <w:lang w:eastAsia="en-US"/>
          </w:rPr>
          <w:tab/>
          <w:t xml:space="preserve">Alex H. Poole. 2015. How has your science data grown? Digital curation and the human factor: a critical literature review. </w:t>
        </w:r>
        <w:r w:rsidRPr="00763F24">
          <w:rPr>
            <w:rFonts w:ascii="Arial" w:eastAsia="Times New Roman" w:hAnsi="Arial" w:cs="Arial"/>
            <w:i/>
            <w:iCs/>
            <w:szCs w:val="20"/>
            <w:lang w:eastAsia="en-US"/>
          </w:rPr>
          <w:t>Arch. Sci.</w:t>
        </w:r>
        <w:r w:rsidRPr="00763F24">
          <w:rPr>
            <w:rFonts w:ascii="Arial" w:eastAsia="Times New Roman" w:hAnsi="Arial" w:cs="Arial"/>
            <w:szCs w:val="20"/>
            <w:lang w:eastAsia="en-US"/>
          </w:rPr>
          <w:t xml:space="preserve"> 15, 2 (June 2015), 101–139. https://doi.org/10.1007/s10502-014-9236-y</w:t>
        </w:r>
      </w:hyperlink>
    </w:p>
    <w:p w14:paraId="4C696E7B" w14:textId="77777777" w:rsidR="00763F24" w:rsidRPr="00763F24" w:rsidRDefault="00763F24" w:rsidP="00763F24">
      <w:pPr>
        <w:spacing w:after="0" w:line="240" w:lineRule="auto"/>
        <w:ind w:hanging="504"/>
        <w:rPr>
          <w:rFonts w:eastAsia="Times New Roman" w:cs="Times New Roman"/>
          <w:szCs w:val="20"/>
          <w:lang w:eastAsia="en-US"/>
        </w:rPr>
      </w:pPr>
      <w:hyperlink r:id="rId67" w:history="1">
        <w:r w:rsidRPr="00763F24">
          <w:rPr>
            <w:rFonts w:ascii="Arial" w:eastAsia="Times New Roman" w:hAnsi="Arial" w:cs="Arial"/>
            <w:szCs w:val="20"/>
            <w:lang w:eastAsia="en-US"/>
          </w:rPr>
          <w:t>[26]</w:t>
        </w:r>
        <w:r w:rsidRPr="00763F24">
          <w:rPr>
            <w:rFonts w:ascii="Arial" w:eastAsia="Times New Roman" w:hAnsi="Arial" w:cs="Arial"/>
            <w:szCs w:val="20"/>
            <w:lang w:eastAsia="en-US"/>
          </w:rPr>
          <w:tab/>
          <w:t xml:space="preserve">Andrea K. Thomer, Dharma Akmon, Jeremy J. York, Allison R. B. Tyler, Faye Polasek, Sara Lafia, Libby Hemphill, and Elizabeth Yakel. 2022. The Craft and Coordination of Data Curation: Complicating Workflow Views of Data Science. </w:t>
        </w:r>
        <w:r w:rsidRPr="00763F24">
          <w:rPr>
            <w:rFonts w:ascii="Arial" w:eastAsia="Times New Roman" w:hAnsi="Arial" w:cs="Arial"/>
            <w:i/>
            <w:iCs/>
            <w:szCs w:val="20"/>
            <w:lang w:eastAsia="en-US"/>
          </w:rPr>
          <w:t>Proc. ACM Hum.-Comput. Interact.</w:t>
        </w:r>
        <w:r w:rsidRPr="00763F24">
          <w:rPr>
            <w:rFonts w:ascii="Arial" w:eastAsia="Times New Roman" w:hAnsi="Arial" w:cs="Arial"/>
            <w:szCs w:val="20"/>
            <w:lang w:eastAsia="en-US"/>
          </w:rPr>
          <w:t xml:space="preserve"> 6, CSCW2 (2022), 414:1-414:29. https://doi.org/10.1145/3555139</w:t>
        </w:r>
      </w:hyperlink>
    </w:p>
    <w:p w14:paraId="03C04D36" w14:textId="77777777" w:rsidR="00763F24" w:rsidRPr="00763F24" w:rsidRDefault="00763F24" w:rsidP="00763F24">
      <w:pPr>
        <w:spacing w:after="0" w:line="240" w:lineRule="auto"/>
        <w:ind w:hanging="504"/>
        <w:rPr>
          <w:rFonts w:eastAsia="Times New Roman" w:cs="Times New Roman"/>
          <w:szCs w:val="20"/>
          <w:lang w:eastAsia="en-US"/>
        </w:rPr>
      </w:pPr>
      <w:hyperlink r:id="rId68" w:history="1">
        <w:r w:rsidRPr="00763F24">
          <w:rPr>
            <w:rFonts w:ascii="Arial" w:eastAsia="Times New Roman" w:hAnsi="Arial" w:cs="Arial"/>
            <w:szCs w:val="20"/>
            <w:lang w:eastAsia="en-US"/>
          </w:rPr>
          <w:t>[27]</w:t>
        </w:r>
        <w:r w:rsidRPr="00763F24">
          <w:rPr>
            <w:rFonts w:ascii="Arial" w:eastAsia="Times New Roman" w:hAnsi="Arial" w:cs="Arial"/>
            <w:szCs w:val="20"/>
            <w:lang w:eastAsia="en-US"/>
          </w:rPr>
          <w:tab/>
          <w:t xml:space="preserve">Mark D. Wilkinson, Michel Dumontier, IJsbrand Jan Aalbersberg, Gabrielle Appleton, Myles Axton, Arie Baak, Niklas Blomberg, Jan-Willem Boiten, Luiz Bonino da Silva Santos, Philip E. Bourne, Jildau Bouwman, Anthony J. Brookes, Tim Clark, Mercè Crosas, Ingrid Dillo, Olivier Dumon, Scott Edmunds, Chris T. Evelo, Richard Finkers, Alejandra Gonzalez-Beltran, Alasdair J. G. Gray, Paul Groth, Carole Goble, Jeffrey S. Grethe, Jaap Heringa, Peter A. C. ’t Hoen, Rob Hooft, Tobias Kuhn, Ruben Kok, Joost Kok, Scott J. Lusher, Maryann E. Martone, Albert Mons, Abel L. Packer, Bengt Persson, Philippe Rocca-Serra, Marco Roos, Rene van Schaik, Susanna-Assunta Sansone, Erik Schultes, Thierry Sengstag, Ted Slater, George Strawn, Morris A. Swertz, Mark Thompson, Johan van der Lei, Erik van Mulligen, Jan Velterop, Andra Waagmeester, Peter Wittenburg, Katherine Wolstencroft, Jun Zhao, and Barend Mons. 2016. The FAIR Guiding Principles for scientific data management and stewardship. </w:t>
        </w:r>
        <w:r w:rsidRPr="00763F24">
          <w:rPr>
            <w:rFonts w:ascii="Arial" w:eastAsia="Times New Roman" w:hAnsi="Arial" w:cs="Arial"/>
            <w:i/>
            <w:iCs/>
            <w:szCs w:val="20"/>
            <w:lang w:eastAsia="en-US"/>
          </w:rPr>
          <w:t>Sci. Data</w:t>
        </w:r>
        <w:r w:rsidRPr="00763F24">
          <w:rPr>
            <w:rFonts w:ascii="Arial" w:eastAsia="Times New Roman" w:hAnsi="Arial" w:cs="Arial"/>
            <w:szCs w:val="20"/>
            <w:lang w:eastAsia="en-US"/>
          </w:rPr>
          <w:t xml:space="preserve"> 3, 1 (March 2016), 160018. https://doi.org/10.1038/sdata.2016.18</w:t>
        </w:r>
      </w:hyperlink>
    </w:p>
    <w:p w14:paraId="30371929" w14:textId="035ED302" w:rsidR="00681A90" w:rsidRPr="00763F24" w:rsidRDefault="00763F24" w:rsidP="00763F24">
      <w:pPr>
        <w:rPr>
          <w:sz w:val="16"/>
          <w:szCs w:val="20"/>
        </w:rPr>
      </w:pPr>
      <w:r w:rsidRPr="00763F24">
        <w:rPr>
          <w:rFonts w:eastAsia="Times New Roman" w:cs="Times New Roman"/>
          <w:szCs w:val="20"/>
          <w:lang w:eastAsia="en-US"/>
        </w:rPr>
        <w:br/>
      </w:r>
    </w:p>
    <w:sectPr w:rsidR="00681A90" w:rsidRPr="00763F24" w:rsidSect="00763F24">
      <w:pgSz w:w="15840" w:h="12240" w:orient="landscape"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F617D"/>
    <w:multiLevelType w:val="multilevel"/>
    <w:tmpl w:val="855200AA"/>
    <w:lvl w:ilvl="0">
      <w:start w:val="1"/>
      <w:numFmt w:val="bullet"/>
      <w:lvlText w:val=""/>
      <w:lvlJc w:val="left"/>
      <w:pPr>
        <w:tabs>
          <w:tab w:val="num" w:pos="720"/>
        </w:tabs>
        <w:ind w:left="720" w:hanging="663"/>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61518"/>
    <w:multiLevelType w:val="multilevel"/>
    <w:tmpl w:val="67385574"/>
    <w:lvl w:ilvl="0">
      <w:start w:val="1"/>
      <w:numFmt w:val="bullet"/>
      <w:lvlText w:val=""/>
      <w:lvlJc w:val="left"/>
      <w:pPr>
        <w:tabs>
          <w:tab w:val="num" w:pos="720"/>
        </w:tabs>
        <w:ind w:left="720" w:hanging="663"/>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300A3"/>
    <w:multiLevelType w:val="multilevel"/>
    <w:tmpl w:val="068A1D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7A4D16"/>
    <w:multiLevelType w:val="multilevel"/>
    <w:tmpl w:val="855200AA"/>
    <w:lvl w:ilvl="0">
      <w:start w:val="1"/>
      <w:numFmt w:val="bullet"/>
      <w:lvlText w:val=""/>
      <w:lvlJc w:val="left"/>
      <w:pPr>
        <w:tabs>
          <w:tab w:val="num" w:pos="720"/>
        </w:tabs>
        <w:ind w:left="720" w:hanging="663"/>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C0153A"/>
    <w:multiLevelType w:val="multilevel"/>
    <w:tmpl w:val="6D62ABA8"/>
    <w:lvl w:ilvl="0">
      <w:start w:val="1"/>
      <w:numFmt w:val="bullet"/>
      <w:lvlText w:val=""/>
      <w:lvlJc w:val="left"/>
      <w:pPr>
        <w:tabs>
          <w:tab w:val="num" w:pos="720"/>
        </w:tabs>
        <w:ind w:left="720" w:hanging="663"/>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590538"/>
    <w:multiLevelType w:val="multilevel"/>
    <w:tmpl w:val="E9C49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D73B4F"/>
    <w:multiLevelType w:val="multilevel"/>
    <w:tmpl w:val="1D349BB0"/>
    <w:lvl w:ilvl="0">
      <w:start w:val="1"/>
      <w:numFmt w:val="bullet"/>
      <w:lvlText w:val=""/>
      <w:lvlJc w:val="left"/>
      <w:pPr>
        <w:tabs>
          <w:tab w:val="num" w:pos="720"/>
        </w:tabs>
        <w:ind w:left="720" w:hanging="663"/>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B34A28"/>
    <w:multiLevelType w:val="multilevel"/>
    <w:tmpl w:val="6FE6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545F08"/>
    <w:multiLevelType w:val="multilevel"/>
    <w:tmpl w:val="ED52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6300084">
    <w:abstractNumId w:val="5"/>
  </w:num>
  <w:num w:numId="2" w16cid:durableId="1949770833">
    <w:abstractNumId w:val="5"/>
    <w:lvlOverride w:ilvl="1">
      <w:lvl w:ilvl="1">
        <w:numFmt w:val="bullet"/>
        <w:lvlText w:val=""/>
        <w:lvlJc w:val="left"/>
        <w:pPr>
          <w:tabs>
            <w:tab w:val="num" w:pos="1440"/>
          </w:tabs>
          <w:ind w:left="1440" w:hanging="360"/>
        </w:pPr>
        <w:rPr>
          <w:rFonts w:ascii="Symbol" w:hAnsi="Symbol" w:hint="default"/>
          <w:sz w:val="20"/>
        </w:rPr>
      </w:lvl>
    </w:lvlOverride>
  </w:num>
  <w:num w:numId="3" w16cid:durableId="89544587">
    <w:abstractNumId w:val="5"/>
    <w:lvlOverride w:ilvl="1">
      <w:lvl w:ilvl="1">
        <w:numFmt w:val="bullet"/>
        <w:lvlText w:val=""/>
        <w:lvlJc w:val="left"/>
        <w:pPr>
          <w:tabs>
            <w:tab w:val="num" w:pos="1440"/>
          </w:tabs>
          <w:ind w:left="1440" w:hanging="360"/>
        </w:pPr>
        <w:rPr>
          <w:rFonts w:ascii="Symbol" w:hAnsi="Symbol" w:hint="default"/>
          <w:sz w:val="20"/>
        </w:rPr>
      </w:lvl>
    </w:lvlOverride>
  </w:num>
  <w:num w:numId="4" w16cid:durableId="1993168588">
    <w:abstractNumId w:val="5"/>
    <w:lvlOverride w:ilvl="1">
      <w:lvl w:ilvl="1">
        <w:numFmt w:val="bullet"/>
        <w:lvlText w:val=""/>
        <w:lvlJc w:val="left"/>
        <w:pPr>
          <w:tabs>
            <w:tab w:val="num" w:pos="1440"/>
          </w:tabs>
          <w:ind w:left="1440" w:hanging="360"/>
        </w:pPr>
        <w:rPr>
          <w:rFonts w:ascii="Symbol" w:hAnsi="Symbol" w:hint="default"/>
          <w:sz w:val="20"/>
        </w:rPr>
      </w:lvl>
    </w:lvlOverride>
  </w:num>
  <w:num w:numId="5" w16cid:durableId="1336374340">
    <w:abstractNumId w:val="8"/>
  </w:num>
  <w:num w:numId="6" w16cid:durableId="2031445821">
    <w:abstractNumId w:val="2"/>
  </w:num>
  <w:num w:numId="7" w16cid:durableId="1125849441">
    <w:abstractNumId w:val="7"/>
  </w:num>
  <w:num w:numId="8" w16cid:durableId="2098209444">
    <w:abstractNumId w:val="4"/>
  </w:num>
  <w:num w:numId="9" w16cid:durableId="1679312956">
    <w:abstractNumId w:val="4"/>
    <w:lvlOverride w:ilvl="0">
      <w:lvl w:ilvl="0">
        <w:start w:val="1"/>
        <w:numFmt w:val="bullet"/>
        <w:lvlText w:val=""/>
        <w:lvlJc w:val="left"/>
        <w:pPr>
          <w:tabs>
            <w:tab w:val="num" w:pos="720"/>
          </w:tabs>
          <w:ind w:left="720" w:hanging="663"/>
        </w:pPr>
        <w:rPr>
          <w:rFonts w:ascii="Symbol" w:hAnsi="Symbol" w:hint="default"/>
          <w:sz w:val="20"/>
        </w:rPr>
      </w:lvl>
    </w:lvlOverride>
    <w:lvlOverride w:ilvl="1">
      <w:lvl w:ilvl="1">
        <w:start w:val="1"/>
        <w:numFmt w:val="bullet"/>
        <w:lvlText w:val=""/>
        <w:lvlJc w:val="left"/>
        <w:pPr>
          <w:tabs>
            <w:tab w:val="num" w:pos="1440"/>
          </w:tabs>
          <w:ind w:left="1440" w:hanging="1156"/>
        </w:pPr>
        <w:rPr>
          <w:rFonts w:ascii="Symbol" w:hAnsi="Symbol"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10" w16cid:durableId="335153696">
    <w:abstractNumId w:val="4"/>
    <w:lvlOverride w:ilvl="0">
      <w:lvl w:ilvl="0">
        <w:start w:val="1"/>
        <w:numFmt w:val="bullet"/>
        <w:lvlText w:val=""/>
        <w:lvlJc w:val="left"/>
        <w:pPr>
          <w:tabs>
            <w:tab w:val="num" w:pos="720"/>
          </w:tabs>
          <w:ind w:left="720" w:hanging="663"/>
        </w:pPr>
        <w:rPr>
          <w:rFonts w:ascii="Symbol" w:hAnsi="Symbol" w:hint="default"/>
          <w:sz w:val="20"/>
        </w:rPr>
      </w:lvl>
    </w:lvlOverride>
    <w:lvlOverride w:ilvl="1">
      <w:lvl w:ilvl="1">
        <w:start w:val="1"/>
        <w:numFmt w:val="bullet"/>
        <w:lvlText w:val=""/>
        <w:lvlJc w:val="left"/>
        <w:pPr>
          <w:tabs>
            <w:tab w:val="num" w:pos="1440"/>
          </w:tabs>
          <w:ind w:left="1440" w:hanging="1156"/>
        </w:pPr>
        <w:rPr>
          <w:rFonts w:ascii="Symbol" w:hAnsi="Symbol"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11" w16cid:durableId="996958125">
    <w:abstractNumId w:val="4"/>
    <w:lvlOverride w:ilvl="0">
      <w:lvl w:ilvl="0">
        <w:start w:val="1"/>
        <w:numFmt w:val="bullet"/>
        <w:lvlText w:val=""/>
        <w:lvlJc w:val="left"/>
        <w:pPr>
          <w:tabs>
            <w:tab w:val="num" w:pos="720"/>
          </w:tabs>
          <w:ind w:left="720" w:hanging="663"/>
        </w:pPr>
        <w:rPr>
          <w:rFonts w:ascii="Symbol" w:hAnsi="Symbol" w:hint="default"/>
          <w:sz w:val="20"/>
        </w:rPr>
      </w:lvl>
    </w:lvlOverride>
    <w:lvlOverride w:ilvl="1">
      <w:lvl w:ilvl="1">
        <w:start w:val="1"/>
        <w:numFmt w:val="bullet"/>
        <w:lvlText w:val=""/>
        <w:lvlJc w:val="left"/>
        <w:pPr>
          <w:tabs>
            <w:tab w:val="num" w:pos="1440"/>
          </w:tabs>
          <w:ind w:left="1440" w:hanging="1156"/>
        </w:pPr>
        <w:rPr>
          <w:rFonts w:ascii="Symbol" w:hAnsi="Symbol"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12" w16cid:durableId="1363441211">
    <w:abstractNumId w:val="6"/>
  </w:num>
  <w:num w:numId="13" w16cid:durableId="1168986590">
    <w:abstractNumId w:val="1"/>
  </w:num>
  <w:num w:numId="14" w16cid:durableId="519273533">
    <w:abstractNumId w:val="0"/>
  </w:num>
  <w:num w:numId="15" w16cid:durableId="20797394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F24"/>
    <w:rsid w:val="003D033A"/>
    <w:rsid w:val="00476DC5"/>
    <w:rsid w:val="00681A90"/>
    <w:rsid w:val="00763F24"/>
    <w:rsid w:val="008E1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B9F2D"/>
  <w15:chartTrackingRefBased/>
  <w15:docId w15:val="{8882BA37-BA02-4166-9C2D-C4BF130A2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F24"/>
    <w:pPr>
      <w:spacing w:line="279" w:lineRule="auto"/>
    </w:pPr>
    <w:rPr>
      <w:rFonts w:ascii="Times New Roman" w:eastAsiaTheme="minorEastAsia" w:hAnsi="Times New Roman"/>
      <w:kern w:val="0"/>
      <w:sz w:val="20"/>
      <w:lang w:eastAsia="ja-JP"/>
      <w14:ligatures w14:val="none"/>
    </w:rPr>
  </w:style>
  <w:style w:type="paragraph" w:styleId="Heading1">
    <w:name w:val="heading 1"/>
    <w:basedOn w:val="Normal"/>
    <w:next w:val="Normal"/>
    <w:link w:val="Heading1Char"/>
    <w:uiPriority w:val="9"/>
    <w:qFormat/>
    <w:rsid w:val="00763F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3F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3F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3F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F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F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F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F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F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F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3F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3F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3F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3F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3F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F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F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F24"/>
    <w:rPr>
      <w:rFonts w:eastAsiaTheme="majorEastAsia" w:cstheme="majorBidi"/>
      <w:color w:val="272727" w:themeColor="text1" w:themeTint="D8"/>
    </w:rPr>
  </w:style>
  <w:style w:type="paragraph" w:styleId="Title">
    <w:name w:val="Title"/>
    <w:basedOn w:val="Normal"/>
    <w:next w:val="Normal"/>
    <w:link w:val="TitleChar"/>
    <w:uiPriority w:val="10"/>
    <w:qFormat/>
    <w:rsid w:val="00763F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F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F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F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F24"/>
    <w:pPr>
      <w:spacing w:before="160"/>
      <w:jc w:val="center"/>
    </w:pPr>
    <w:rPr>
      <w:i/>
      <w:iCs/>
      <w:color w:val="404040" w:themeColor="text1" w:themeTint="BF"/>
    </w:rPr>
  </w:style>
  <w:style w:type="character" w:customStyle="1" w:styleId="QuoteChar">
    <w:name w:val="Quote Char"/>
    <w:basedOn w:val="DefaultParagraphFont"/>
    <w:link w:val="Quote"/>
    <w:uiPriority w:val="29"/>
    <w:rsid w:val="00763F24"/>
    <w:rPr>
      <w:i/>
      <w:iCs/>
      <w:color w:val="404040" w:themeColor="text1" w:themeTint="BF"/>
    </w:rPr>
  </w:style>
  <w:style w:type="paragraph" w:styleId="ListParagraph">
    <w:name w:val="List Paragraph"/>
    <w:basedOn w:val="Normal"/>
    <w:uiPriority w:val="34"/>
    <w:qFormat/>
    <w:rsid w:val="00763F24"/>
    <w:pPr>
      <w:ind w:left="720"/>
      <w:contextualSpacing/>
    </w:pPr>
  </w:style>
  <w:style w:type="character" w:styleId="IntenseEmphasis">
    <w:name w:val="Intense Emphasis"/>
    <w:basedOn w:val="DefaultParagraphFont"/>
    <w:uiPriority w:val="21"/>
    <w:qFormat/>
    <w:rsid w:val="00763F24"/>
    <w:rPr>
      <w:i/>
      <w:iCs/>
      <w:color w:val="0F4761" w:themeColor="accent1" w:themeShade="BF"/>
    </w:rPr>
  </w:style>
  <w:style w:type="paragraph" w:styleId="IntenseQuote">
    <w:name w:val="Intense Quote"/>
    <w:basedOn w:val="Normal"/>
    <w:next w:val="Normal"/>
    <w:link w:val="IntenseQuoteChar"/>
    <w:uiPriority w:val="30"/>
    <w:qFormat/>
    <w:rsid w:val="00763F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F24"/>
    <w:rPr>
      <w:i/>
      <w:iCs/>
      <w:color w:val="0F4761" w:themeColor="accent1" w:themeShade="BF"/>
    </w:rPr>
  </w:style>
  <w:style w:type="character" w:styleId="IntenseReference">
    <w:name w:val="Intense Reference"/>
    <w:basedOn w:val="DefaultParagraphFont"/>
    <w:uiPriority w:val="32"/>
    <w:qFormat/>
    <w:rsid w:val="00763F24"/>
    <w:rPr>
      <w:b/>
      <w:bCs/>
      <w:smallCaps/>
      <w:color w:val="0F4761" w:themeColor="accent1" w:themeShade="BF"/>
      <w:spacing w:val="5"/>
    </w:rPr>
  </w:style>
  <w:style w:type="character" w:styleId="Hyperlink">
    <w:name w:val="Hyperlink"/>
    <w:basedOn w:val="DefaultParagraphFont"/>
    <w:uiPriority w:val="99"/>
    <w:unhideWhenUsed/>
    <w:rsid w:val="00763F24"/>
    <w:rPr>
      <w:color w:val="467886" w:themeColor="hyperlink"/>
      <w:u w:val="single"/>
    </w:rPr>
  </w:style>
  <w:style w:type="paragraph" w:styleId="NormalWeb">
    <w:name w:val="Normal (Web)"/>
    <w:basedOn w:val="Normal"/>
    <w:uiPriority w:val="99"/>
    <w:unhideWhenUsed/>
    <w:rsid w:val="00763F24"/>
    <w:pPr>
      <w:spacing w:before="100" w:beforeAutospacing="1" w:after="100" w:afterAutospacing="1" w:line="240" w:lineRule="auto"/>
    </w:pPr>
    <w:rPr>
      <w:rFonts w:eastAsia="Times New Roman"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6276069">
      <w:bodyDiv w:val="1"/>
      <w:marLeft w:val="0"/>
      <w:marRight w:val="0"/>
      <w:marTop w:val="0"/>
      <w:marBottom w:val="0"/>
      <w:divBdr>
        <w:top w:val="none" w:sz="0" w:space="0" w:color="auto"/>
        <w:left w:val="none" w:sz="0" w:space="0" w:color="auto"/>
        <w:bottom w:val="none" w:sz="0" w:space="0" w:color="auto"/>
        <w:right w:val="none" w:sz="0" w:space="0" w:color="auto"/>
      </w:divBdr>
      <w:divsChild>
        <w:div w:id="1802454236">
          <w:marLeft w:val="60"/>
          <w:marRight w:val="0"/>
          <w:marTop w:val="0"/>
          <w:marBottom w:val="0"/>
          <w:divBdr>
            <w:top w:val="none" w:sz="0" w:space="0" w:color="auto"/>
            <w:left w:val="none" w:sz="0" w:space="0" w:color="auto"/>
            <w:bottom w:val="none" w:sz="0" w:space="0" w:color="auto"/>
            <w:right w:val="none" w:sz="0" w:space="0" w:color="auto"/>
          </w:divBdr>
        </w:div>
      </w:divsChild>
    </w:div>
    <w:div w:id="1680309940">
      <w:bodyDiv w:val="1"/>
      <w:marLeft w:val="0"/>
      <w:marRight w:val="0"/>
      <w:marTop w:val="0"/>
      <w:marBottom w:val="0"/>
      <w:divBdr>
        <w:top w:val="none" w:sz="0" w:space="0" w:color="auto"/>
        <w:left w:val="none" w:sz="0" w:space="0" w:color="auto"/>
        <w:bottom w:val="none" w:sz="0" w:space="0" w:color="auto"/>
        <w:right w:val="none" w:sz="0" w:space="0" w:color="auto"/>
      </w:divBdr>
      <w:divsChild>
        <w:div w:id="1441997689">
          <w:marLeft w:val="60"/>
          <w:marRight w:val="0"/>
          <w:marTop w:val="0"/>
          <w:marBottom w:val="0"/>
          <w:divBdr>
            <w:top w:val="none" w:sz="0" w:space="0" w:color="auto"/>
            <w:left w:val="none" w:sz="0" w:space="0" w:color="auto"/>
            <w:bottom w:val="none" w:sz="0" w:space="0" w:color="auto"/>
            <w:right w:val="none" w:sz="0" w:space="0" w:color="auto"/>
          </w:divBdr>
        </w:div>
      </w:divsChild>
    </w:div>
    <w:div w:id="1949194930">
      <w:bodyDiv w:val="1"/>
      <w:marLeft w:val="0"/>
      <w:marRight w:val="0"/>
      <w:marTop w:val="0"/>
      <w:marBottom w:val="0"/>
      <w:divBdr>
        <w:top w:val="none" w:sz="0" w:space="0" w:color="auto"/>
        <w:left w:val="none" w:sz="0" w:space="0" w:color="auto"/>
        <w:bottom w:val="none" w:sz="0" w:space="0" w:color="auto"/>
        <w:right w:val="none" w:sz="0" w:space="0" w:color="auto"/>
      </w:divBdr>
      <w:divsChild>
        <w:div w:id="1264848136">
          <w:marLeft w:val="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SJzjVx" TargetMode="External"/><Relationship Id="rId21" Type="http://schemas.openxmlformats.org/officeDocument/2006/relationships/hyperlink" Target="https://www.zotero.org/google-docs/?sfOAXF" TargetMode="External"/><Relationship Id="rId42" Type="http://schemas.openxmlformats.org/officeDocument/2006/relationships/hyperlink" Target="https://www.zotero.org/google-docs/?FTxkuj" TargetMode="External"/><Relationship Id="rId47" Type="http://schemas.openxmlformats.org/officeDocument/2006/relationships/hyperlink" Target="https://www.zotero.org/google-docs/?FTxkuj" TargetMode="External"/><Relationship Id="rId63" Type="http://schemas.openxmlformats.org/officeDocument/2006/relationships/hyperlink" Target="https://www.zotero.org/google-docs/?FTxkuj" TargetMode="External"/><Relationship Id="rId68" Type="http://schemas.openxmlformats.org/officeDocument/2006/relationships/hyperlink" Target="https://www.zotero.org/google-docs/?FTxkuj" TargetMode="External"/><Relationship Id="rId7" Type="http://schemas.openxmlformats.org/officeDocument/2006/relationships/hyperlink" Target="https://docs.google.com/document/d/1McSg7J-i1xPw-oCKSIFofdPWkO2SoexqX-k57pPWpC4/edit" TargetMode="External"/><Relationship Id="rId2" Type="http://schemas.openxmlformats.org/officeDocument/2006/relationships/styles" Target="styles.xml"/><Relationship Id="rId16" Type="http://schemas.openxmlformats.org/officeDocument/2006/relationships/hyperlink" Target="https://docs.google.com/document/d/1McSg7J-i1xPw-oCKSIFofdPWkO2SoexqX-k57pPWpC4/edit" TargetMode="External"/><Relationship Id="rId29" Type="http://schemas.openxmlformats.org/officeDocument/2006/relationships/hyperlink" Target="https://www.zotero.org/google-docs/?0D0zl1" TargetMode="External"/><Relationship Id="rId11" Type="http://schemas.openxmlformats.org/officeDocument/2006/relationships/hyperlink" Target="https://docs.google.com/document/d/1McSg7J-i1xPw-oCKSIFofdPWkO2SoexqX-k57pPWpC4/edit" TargetMode="External"/><Relationship Id="rId24" Type="http://schemas.openxmlformats.org/officeDocument/2006/relationships/hyperlink" Target="https://www.zotero.org/google-docs/?BHaUvx" TargetMode="External"/><Relationship Id="rId32" Type="http://schemas.openxmlformats.org/officeDocument/2006/relationships/hyperlink" Target="https://docs.google.com/document/d/1McSg7J-i1xPw-oCKSIFofdPWkO2SoexqX-k57pPWpC4/edit" TargetMode="External"/><Relationship Id="rId37" Type="http://schemas.openxmlformats.org/officeDocument/2006/relationships/hyperlink" Target="https://docs.google.com/document/d/1McSg7J-i1xPw-oCKSIFofdPWkO2SoexqX-k57pPWpC4/edit" TargetMode="External"/><Relationship Id="rId40" Type="http://schemas.openxmlformats.org/officeDocument/2006/relationships/hyperlink" Target="https://docs.google.com/document/d/1McSg7J-i1xPw-oCKSIFofdPWkO2SoexqX-k57pPWpC4/edit" TargetMode="External"/><Relationship Id="rId45" Type="http://schemas.openxmlformats.org/officeDocument/2006/relationships/hyperlink" Target="https://www.zotero.org/google-docs/?FTxkuj" TargetMode="External"/><Relationship Id="rId53" Type="http://schemas.openxmlformats.org/officeDocument/2006/relationships/hyperlink" Target="https://www.zotero.org/google-docs/?FTxkuj" TargetMode="External"/><Relationship Id="rId58" Type="http://schemas.openxmlformats.org/officeDocument/2006/relationships/hyperlink" Target="https://www.zotero.org/google-docs/?FTxkuj" TargetMode="External"/><Relationship Id="rId66" Type="http://schemas.openxmlformats.org/officeDocument/2006/relationships/hyperlink" Target="https://www.zotero.org/google-docs/?FTxkuj" TargetMode="External"/><Relationship Id="rId5" Type="http://schemas.openxmlformats.org/officeDocument/2006/relationships/hyperlink" Target="https://www.zotero.org/google-docs/?iICn0A" TargetMode="External"/><Relationship Id="rId61" Type="http://schemas.openxmlformats.org/officeDocument/2006/relationships/hyperlink" Target="https://www.zotero.org/google-docs/?FTxkuj" TargetMode="External"/><Relationship Id="rId19" Type="http://schemas.openxmlformats.org/officeDocument/2006/relationships/hyperlink" Target="https://docs.google.com/document/d/1McSg7J-i1xPw-oCKSIFofdPWkO2SoexqX-k57pPWpC4/edit" TargetMode="External"/><Relationship Id="rId14" Type="http://schemas.openxmlformats.org/officeDocument/2006/relationships/hyperlink" Target="https://www.zotero.org/google-docs/?Ilw79X" TargetMode="External"/><Relationship Id="rId22" Type="http://schemas.openxmlformats.org/officeDocument/2006/relationships/hyperlink" Target="https://docs.google.com/document/d/1McSg7J-i1xPw-oCKSIFofdPWkO2SoexqX-k57pPWpC4/edit" TargetMode="External"/><Relationship Id="rId27" Type="http://schemas.openxmlformats.org/officeDocument/2006/relationships/hyperlink" Target="https://www.zotero.org/google-docs/?77IZGl" TargetMode="External"/><Relationship Id="rId30" Type="http://schemas.openxmlformats.org/officeDocument/2006/relationships/hyperlink" Target="https://www.zotero.org/google-docs/?broken=QIitH2" TargetMode="External"/><Relationship Id="rId35" Type="http://schemas.openxmlformats.org/officeDocument/2006/relationships/hyperlink" Target="https://doi.org/10.48550/arXiv.1805.03677" TargetMode="External"/><Relationship Id="rId43" Type="http://schemas.openxmlformats.org/officeDocument/2006/relationships/hyperlink" Target="https://www.zotero.org/google-docs/?FTxkuj" TargetMode="External"/><Relationship Id="rId48" Type="http://schemas.openxmlformats.org/officeDocument/2006/relationships/hyperlink" Target="https://www.zotero.org/google-docs/?FTxkuj" TargetMode="External"/><Relationship Id="rId56" Type="http://schemas.openxmlformats.org/officeDocument/2006/relationships/hyperlink" Target="https://www.zotero.org/google-docs/?FTxkuj" TargetMode="External"/><Relationship Id="rId64" Type="http://schemas.openxmlformats.org/officeDocument/2006/relationships/hyperlink" Target="https://www.zotero.org/google-docs/?FTxkuj" TargetMode="External"/><Relationship Id="rId69" Type="http://schemas.openxmlformats.org/officeDocument/2006/relationships/fontTable" Target="fontTable.xml"/><Relationship Id="rId8" Type="http://schemas.openxmlformats.org/officeDocument/2006/relationships/hyperlink" Target="https://docs.google.com/document/d/1McSg7J-i1xPw-oCKSIFofdPWkO2SoexqX-k57pPWpC4/edit" TargetMode="External"/><Relationship Id="rId51" Type="http://schemas.openxmlformats.org/officeDocument/2006/relationships/hyperlink" Target="https://www.zotero.org/google-docs/?FTxkuj" TargetMode="External"/><Relationship Id="rId3" Type="http://schemas.openxmlformats.org/officeDocument/2006/relationships/settings" Target="settings.xml"/><Relationship Id="rId12" Type="http://schemas.openxmlformats.org/officeDocument/2006/relationships/hyperlink" Target="https://docs.google.com/document/d/1McSg7J-i1xPw-oCKSIFofdPWkO2SoexqX-k57pPWpC4/edit" TargetMode="External"/><Relationship Id="rId17" Type="http://schemas.openxmlformats.org/officeDocument/2006/relationships/hyperlink" Target="https://www.zotero.org/google-docs/?Fnj9H7" TargetMode="External"/><Relationship Id="rId25" Type="http://schemas.openxmlformats.org/officeDocument/2006/relationships/hyperlink" Target="https://www.zotero.org/google-docs/?7POPNP" TargetMode="External"/><Relationship Id="rId33" Type="http://schemas.openxmlformats.org/officeDocument/2006/relationships/hyperlink" Target="https://doi.org/10.1145/3458723" TargetMode="External"/><Relationship Id="rId38" Type="http://schemas.openxmlformats.org/officeDocument/2006/relationships/hyperlink" Target="https://www.zotero.org/google-docs/?VZvdMW" TargetMode="External"/><Relationship Id="rId46" Type="http://schemas.openxmlformats.org/officeDocument/2006/relationships/hyperlink" Target="https://www.zotero.org/google-docs/?FTxkuj" TargetMode="External"/><Relationship Id="rId59" Type="http://schemas.openxmlformats.org/officeDocument/2006/relationships/hyperlink" Target="https://www.zotero.org/google-docs/?FTxkuj" TargetMode="External"/><Relationship Id="rId67" Type="http://schemas.openxmlformats.org/officeDocument/2006/relationships/hyperlink" Target="https://www.zotero.org/google-docs/?FTxkuj" TargetMode="External"/><Relationship Id="rId20" Type="http://schemas.openxmlformats.org/officeDocument/2006/relationships/hyperlink" Target="https://www.zotero.org/google-docs/?rw6QoG" TargetMode="External"/><Relationship Id="rId41" Type="http://schemas.openxmlformats.org/officeDocument/2006/relationships/hyperlink" Target="https://www.zotero.org/google-docs/?JrftVi" TargetMode="External"/><Relationship Id="rId54" Type="http://schemas.openxmlformats.org/officeDocument/2006/relationships/hyperlink" Target="https://www.zotero.org/google-docs/?FTxkuj" TargetMode="External"/><Relationship Id="rId62" Type="http://schemas.openxmlformats.org/officeDocument/2006/relationships/hyperlink" Target="https://www.zotero.org/google-docs/?FTxkuj"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ocument/d/1McSg7J-i1xPw-oCKSIFofdPWkO2SoexqX-k57pPWpC4/edit" TargetMode="External"/><Relationship Id="rId15" Type="http://schemas.openxmlformats.org/officeDocument/2006/relationships/hyperlink" Target="https://www.zotero.org/google-docs/?45Sxjx" TargetMode="External"/><Relationship Id="rId23" Type="http://schemas.openxmlformats.org/officeDocument/2006/relationships/hyperlink" Target="https://docs.google.com/document/d/1McSg7J-i1xPw-oCKSIFofdPWkO2SoexqX-k57pPWpC4/edit" TargetMode="External"/><Relationship Id="rId28" Type="http://schemas.openxmlformats.org/officeDocument/2006/relationships/hyperlink" Target="https://www.zotero.org/google-docs/?FOCZZw" TargetMode="External"/><Relationship Id="rId36" Type="http://schemas.openxmlformats.org/officeDocument/2006/relationships/hyperlink" Target="https://www.zotero.org/google-docs/?0GSidC" TargetMode="External"/><Relationship Id="rId49" Type="http://schemas.openxmlformats.org/officeDocument/2006/relationships/hyperlink" Target="https://www.zotero.org/google-docs/?FTxkuj" TargetMode="External"/><Relationship Id="rId57" Type="http://schemas.openxmlformats.org/officeDocument/2006/relationships/hyperlink" Target="https://www.zotero.org/google-docs/?FTxkuj" TargetMode="External"/><Relationship Id="rId10" Type="http://schemas.openxmlformats.org/officeDocument/2006/relationships/hyperlink" Target="https://www.zotero.org/google-docs/?D9Nfr5" TargetMode="External"/><Relationship Id="rId31" Type="http://schemas.openxmlformats.org/officeDocument/2006/relationships/hyperlink" Target="https://www.zotero.org/google-docs/?i2oRKD" TargetMode="External"/><Relationship Id="rId44" Type="http://schemas.openxmlformats.org/officeDocument/2006/relationships/hyperlink" Target="https://www.zotero.org/google-docs/?FTxkuj" TargetMode="External"/><Relationship Id="rId52" Type="http://schemas.openxmlformats.org/officeDocument/2006/relationships/hyperlink" Target="https://www.zotero.org/google-docs/?FTxkuj" TargetMode="External"/><Relationship Id="rId60" Type="http://schemas.openxmlformats.org/officeDocument/2006/relationships/hyperlink" Target="https://www.zotero.org/google-docs/?FTxkuj" TargetMode="External"/><Relationship Id="rId65" Type="http://schemas.openxmlformats.org/officeDocument/2006/relationships/hyperlink" Target="https://www.zotero.org/google-docs/?FTxkuj" TargetMode="External"/><Relationship Id="rId4" Type="http://schemas.openxmlformats.org/officeDocument/2006/relationships/webSettings" Target="webSettings.xml"/><Relationship Id="rId9" Type="http://schemas.openxmlformats.org/officeDocument/2006/relationships/hyperlink" Target="https://docs.google.com/document/d/1McSg7J-i1xPw-oCKSIFofdPWkO2SoexqX-k57pPWpC4/edit" TargetMode="External"/><Relationship Id="rId13" Type="http://schemas.openxmlformats.org/officeDocument/2006/relationships/hyperlink" Target="https://www.zotero.org/google-docs/?4UTezZ" TargetMode="External"/><Relationship Id="rId18" Type="http://schemas.openxmlformats.org/officeDocument/2006/relationships/hyperlink" Target="https://docs.google.com/document/d/1McSg7J-i1xPw-oCKSIFofdPWkO2SoexqX-k57pPWpC4/edit" TargetMode="External"/><Relationship Id="rId39" Type="http://schemas.openxmlformats.org/officeDocument/2006/relationships/hyperlink" Target="https://www.zotero.org/google-docs/?9FJ5yJ" TargetMode="External"/><Relationship Id="rId34" Type="http://schemas.openxmlformats.org/officeDocument/2006/relationships/hyperlink" Target="https://doi.org/10.1162/tacl_a_00041" TargetMode="External"/><Relationship Id="rId50" Type="http://schemas.openxmlformats.org/officeDocument/2006/relationships/hyperlink" Target="https://www.zotero.org/google-docs/?FTxkuj" TargetMode="External"/><Relationship Id="rId55" Type="http://schemas.openxmlformats.org/officeDocument/2006/relationships/hyperlink" Target="https://www.zotero.org/google-docs/?FTxku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3373</Words>
  <Characters>19227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Eshta Bhardwaj</dc:creator>
  <cp:keywords/>
  <dc:description/>
  <cp:lastModifiedBy>Eshta Bhardwaj</cp:lastModifiedBy>
  <cp:revision>1</cp:revision>
  <cp:lastPrinted>2024-10-10T21:13:00Z</cp:lastPrinted>
  <dcterms:created xsi:type="dcterms:W3CDTF">2024-10-10T21:04:00Z</dcterms:created>
  <dcterms:modified xsi:type="dcterms:W3CDTF">2024-10-10T22:15:00Z</dcterms:modified>
</cp:coreProperties>
</file>