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AA6EE" w14:textId="06654562" w:rsidR="00B534A9" w:rsidRDefault="00C6477E">
      <w:r>
        <w:rPr>
          <w:noProof/>
        </w:rPr>
        <w:drawing>
          <wp:inline distT="0" distB="0" distL="0" distR="0" wp14:anchorId="76237BA4" wp14:editId="4128A457">
            <wp:extent cx="5943600" cy="4156075"/>
            <wp:effectExtent l="0" t="0" r="0" b="0"/>
            <wp:docPr id="129085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55346" name="Picture 1290855346"/>
                    <pic:cNvPicPr/>
                  </pic:nvPicPr>
                  <pic:blipFill>
                    <a:blip r:embed="rId8">
                      <a:extLst>
                        <a:ext uri="{28A0092B-C50C-407E-A947-70E740481C1C}">
                          <a14:useLocalDpi xmlns:a14="http://schemas.microsoft.com/office/drawing/2010/main" val="0"/>
                        </a:ext>
                      </a:extLst>
                    </a:blip>
                    <a:stretch>
                      <a:fillRect/>
                    </a:stretch>
                  </pic:blipFill>
                  <pic:spPr>
                    <a:xfrm>
                      <a:off x="0" y="0"/>
                      <a:ext cx="5943600" cy="4156075"/>
                    </a:xfrm>
                    <a:prstGeom prst="rect">
                      <a:avLst/>
                    </a:prstGeom>
                  </pic:spPr>
                </pic:pic>
              </a:graphicData>
            </a:graphic>
          </wp:inline>
        </w:drawing>
      </w:r>
    </w:p>
    <w:p w14:paraId="70237AF0" w14:textId="77777777" w:rsidR="00C6477E" w:rsidRDefault="00C6477E"/>
    <w:p w14:paraId="46641697" w14:textId="77777777" w:rsidR="00C6477E" w:rsidRDefault="00C6477E" w:rsidP="00C6477E">
      <w:pPr>
        <w:pStyle w:val="Title"/>
        <w:jc w:val="center"/>
      </w:pPr>
      <w:bookmarkStart w:id="0" w:name="_Toc219964804"/>
      <w:bookmarkStart w:id="1" w:name="_Toc219966241"/>
      <w:r w:rsidRPr="00AB12EC">
        <w:t>Hardware Platform Presentation</w:t>
      </w:r>
      <w:bookmarkEnd w:id="0"/>
      <w:bookmarkEnd w:id="1"/>
    </w:p>
    <w:p w14:paraId="3781A14C" w14:textId="1170DD72" w:rsidR="00C6477E" w:rsidRPr="00C6477E" w:rsidRDefault="00C6477E" w:rsidP="00C6477E">
      <w:pPr>
        <w:jc w:val="center"/>
      </w:pPr>
      <w:r>
        <w:t>v.1.0</w:t>
      </w:r>
    </w:p>
    <w:p w14:paraId="63797AAC" w14:textId="77777777" w:rsidR="00C6477E" w:rsidRDefault="00C6477E"/>
    <w:p w14:paraId="0384F2C4" w14:textId="77777777" w:rsidR="00C6477E" w:rsidRDefault="00C6477E"/>
    <w:p w14:paraId="30528EF2" w14:textId="6A429BD9" w:rsidR="00C6477E" w:rsidRDefault="00C6477E">
      <w:r>
        <w:br w:type="page"/>
      </w:r>
    </w:p>
    <w:sdt>
      <w:sdtPr>
        <w:rPr>
          <w:rFonts w:asciiTheme="minorHAnsi" w:eastAsiaTheme="minorHAnsi" w:hAnsiTheme="minorHAnsi" w:cstheme="minorBidi"/>
          <w:color w:val="auto"/>
          <w:kern w:val="2"/>
          <w:sz w:val="24"/>
          <w:szCs w:val="24"/>
        </w:rPr>
        <w:id w:val="-453334251"/>
        <w:docPartObj>
          <w:docPartGallery w:val="Table of Contents"/>
          <w:docPartUnique/>
        </w:docPartObj>
      </w:sdtPr>
      <w:sdtEndPr>
        <w:rPr>
          <w:b/>
          <w:bCs/>
          <w:noProof/>
        </w:rPr>
      </w:sdtEndPr>
      <w:sdtContent>
        <w:p w14:paraId="0EB88016" w14:textId="78F1E225" w:rsidR="00C6477E" w:rsidRDefault="00C6477E">
          <w:pPr>
            <w:pStyle w:val="TOCHeading"/>
          </w:pPr>
          <w:r>
            <w:t>Contents</w:t>
          </w:r>
        </w:p>
        <w:p w14:paraId="04B635C4" w14:textId="27A061E2" w:rsidR="00C6477E" w:rsidRDefault="00C6477E">
          <w:pPr>
            <w:pStyle w:val="TOC1"/>
            <w:tabs>
              <w:tab w:val="right" w:leader="dot" w:pos="9350"/>
            </w:tabs>
            <w:rPr>
              <w:rFonts w:eastAsiaTheme="minorEastAsia"/>
              <w:noProof/>
              <w:lang w:bidi="he-IL"/>
            </w:rPr>
          </w:pPr>
          <w:r>
            <w:fldChar w:fldCharType="begin"/>
          </w:r>
          <w:r>
            <w:instrText xml:space="preserve"> TOC \o "1-3" \h \z \u </w:instrText>
          </w:r>
          <w:r>
            <w:fldChar w:fldCharType="separate"/>
          </w:r>
          <w:hyperlink w:anchor="_Toc219966241" w:history="1">
            <w:r w:rsidRPr="00FC6C0F">
              <w:rPr>
                <w:rStyle w:val="Hyperlink"/>
                <w:rFonts w:ascii="Yantramanav" w:hAnsi="Yantramanav" w:cs="Yantramanav"/>
                <w:noProof/>
              </w:rPr>
              <w:t>Hardware Platform Presentation</w:t>
            </w:r>
            <w:r>
              <w:rPr>
                <w:noProof/>
                <w:webHidden/>
              </w:rPr>
              <w:tab/>
            </w:r>
            <w:r>
              <w:rPr>
                <w:noProof/>
                <w:webHidden/>
              </w:rPr>
              <w:fldChar w:fldCharType="begin"/>
            </w:r>
            <w:r>
              <w:rPr>
                <w:noProof/>
                <w:webHidden/>
              </w:rPr>
              <w:instrText xml:space="preserve"> PAGEREF _Toc219966241 \h </w:instrText>
            </w:r>
            <w:r>
              <w:rPr>
                <w:noProof/>
                <w:webHidden/>
              </w:rPr>
            </w:r>
            <w:r>
              <w:rPr>
                <w:noProof/>
                <w:webHidden/>
              </w:rPr>
              <w:fldChar w:fldCharType="separate"/>
            </w:r>
            <w:r>
              <w:rPr>
                <w:noProof/>
                <w:webHidden/>
              </w:rPr>
              <w:t>3</w:t>
            </w:r>
            <w:r>
              <w:rPr>
                <w:noProof/>
                <w:webHidden/>
              </w:rPr>
              <w:fldChar w:fldCharType="end"/>
            </w:r>
          </w:hyperlink>
        </w:p>
        <w:p w14:paraId="5D3961EA" w14:textId="4975C5EB" w:rsidR="00C6477E" w:rsidRDefault="00C6477E">
          <w:pPr>
            <w:pStyle w:val="TOC2"/>
            <w:tabs>
              <w:tab w:val="right" w:leader="dot" w:pos="9350"/>
            </w:tabs>
            <w:rPr>
              <w:rFonts w:eastAsiaTheme="minorEastAsia"/>
              <w:noProof/>
              <w:lang w:bidi="he-IL"/>
            </w:rPr>
          </w:pPr>
          <w:hyperlink w:anchor="_Toc219966242" w:history="1">
            <w:r w:rsidRPr="00FC6C0F">
              <w:rPr>
                <w:rStyle w:val="Hyperlink"/>
                <w:rFonts w:ascii="Yantramanav" w:hAnsi="Yantramanav" w:cs="Yantramanav"/>
                <w:noProof/>
              </w:rPr>
              <w:t>PVA Platform Overview</w:t>
            </w:r>
            <w:r>
              <w:rPr>
                <w:noProof/>
                <w:webHidden/>
              </w:rPr>
              <w:tab/>
            </w:r>
            <w:r>
              <w:rPr>
                <w:noProof/>
                <w:webHidden/>
              </w:rPr>
              <w:fldChar w:fldCharType="begin"/>
            </w:r>
            <w:r>
              <w:rPr>
                <w:noProof/>
                <w:webHidden/>
              </w:rPr>
              <w:instrText xml:space="preserve"> PAGEREF _Toc219966242 \h </w:instrText>
            </w:r>
            <w:r>
              <w:rPr>
                <w:noProof/>
                <w:webHidden/>
              </w:rPr>
            </w:r>
            <w:r>
              <w:rPr>
                <w:noProof/>
                <w:webHidden/>
              </w:rPr>
              <w:fldChar w:fldCharType="separate"/>
            </w:r>
            <w:r>
              <w:rPr>
                <w:noProof/>
                <w:webHidden/>
              </w:rPr>
              <w:t>3</w:t>
            </w:r>
            <w:r>
              <w:rPr>
                <w:noProof/>
                <w:webHidden/>
              </w:rPr>
              <w:fldChar w:fldCharType="end"/>
            </w:r>
          </w:hyperlink>
        </w:p>
        <w:p w14:paraId="7D6E334F" w14:textId="39897CD3" w:rsidR="00C6477E" w:rsidRDefault="00C6477E">
          <w:pPr>
            <w:pStyle w:val="TOC3"/>
            <w:tabs>
              <w:tab w:val="right" w:leader="dot" w:pos="9350"/>
            </w:tabs>
            <w:rPr>
              <w:rFonts w:eastAsiaTheme="minorEastAsia"/>
              <w:noProof/>
              <w:lang w:bidi="he-IL"/>
            </w:rPr>
          </w:pPr>
          <w:hyperlink w:anchor="_Toc219966243" w:history="1">
            <w:r w:rsidRPr="00FC6C0F">
              <w:rPr>
                <w:rStyle w:val="Hyperlink"/>
                <w:rFonts w:ascii="Yantramanav" w:hAnsi="Yantramanav" w:cs="Yantramanav"/>
                <w:noProof/>
              </w:rPr>
              <w:t>Portfolio Overview Grid</w:t>
            </w:r>
            <w:r>
              <w:rPr>
                <w:noProof/>
                <w:webHidden/>
              </w:rPr>
              <w:tab/>
            </w:r>
            <w:r>
              <w:rPr>
                <w:noProof/>
                <w:webHidden/>
              </w:rPr>
              <w:fldChar w:fldCharType="begin"/>
            </w:r>
            <w:r>
              <w:rPr>
                <w:noProof/>
                <w:webHidden/>
              </w:rPr>
              <w:instrText xml:space="preserve"> PAGEREF _Toc219966243 \h </w:instrText>
            </w:r>
            <w:r>
              <w:rPr>
                <w:noProof/>
                <w:webHidden/>
              </w:rPr>
            </w:r>
            <w:r>
              <w:rPr>
                <w:noProof/>
                <w:webHidden/>
              </w:rPr>
              <w:fldChar w:fldCharType="separate"/>
            </w:r>
            <w:r>
              <w:rPr>
                <w:noProof/>
                <w:webHidden/>
              </w:rPr>
              <w:t>3</w:t>
            </w:r>
            <w:r>
              <w:rPr>
                <w:noProof/>
                <w:webHidden/>
              </w:rPr>
              <w:fldChar w:fldCharType="end"/>
            </w:r>
          </w:hyperlink>
        </w:p>
        <w:p w14:paraId="07B34DB9" w14:textId="436240CB" w:rsidR="00C6477E" w:rsidRDefault="00C6477E">
          <w:pPr>
            <w:pStyle w:val="TOC2"/>
            <w:tabs>
              <w:tab w:val="right" w:leader="dot" w:pos="9350"/>
            </w:tabs>
            <w:rPr>
              <w:rFonts w:eastAsiaTheme="minorEastAsia"/>
              <w:noProof/>
              <w:lang w:bidi="he-IL"/>
            </w:rPr>
          </w:pPr>
          <w:hyperlink w:anchor="_Toc219966244" w:history="1">
            <w:r w:rsidRPr="00FC6C0F">
              <w:rPr>
                <w:rStyle w:val="Hyperlink"/>
                <w:rFonts w:ascii="Yantramanav" w:hAnsi="Yantramanav" w:cs="Yantramanav"/>
                <w:noProof/>
              </w:rPr>
              <w:t>Tier Details</w:t>
            </w:r>
            <w:r>
              <w:rPr>
                <w:noProof/>
                <w:webHidden/>
              </w:rPr>
              <w:tab/>
            </w:r>
            <w:r>
              <w:rPr>
                <w:noProof/>
                <w:webHidden/>
              </w:rPr>
              <w:fldChar w:fldCharType="begin"/>
            </w:r>
            <w:r>
              <w:rPr>
                <w:noProof/>
                <w:webHidden/>
              </w:rPr>
              <w:instrText xml:space="preserve"> PAGEREF _Toc219966244 \h </w:instrText>
            </w:r>
            <w:r>
              <w:rPr>
                <w:noProof/>
                <w:webHidden/>
              </w:rPr>
            </w:r>
            <w:r>
              <w:rPr>
                <w:noProof/>
                <w:webHidden/>
              </w:rPr>
              <w:fldChar w:fldCharType="separate"/>
            </w:r>
            <w:r>
              <w:rPr>
                <w:noProof/>
                <w:webHidden/>
              </w:rPr>
              <w:t>4</w:t>
            </w:r>
            <w:r>
              <w:rPr>
                <w:noProof/>
                <w:webHidden/>
              </w:rPr>
              <w:fldChar w:fldCharType="end"/>
            </w:r>
          </w:hyperlink>
        </w:p>
        <w:p w14:paraId="04B9549A" w14:textId="17BCDA52" w:rsidR="00C6477E" w:rsidRDefault="00C6477E">
          <w:pPr>
            <w:pStyle w:val="TOC3"/>
            <w:tabs>
              <w:tab w:val="right" w:leader="dot" w:pos="9350"/>
            </w:tabs>
            <w:rPr>
              <w:rFonts w:eastAsiaTheme="minorEastAsia"/>
              <w:noProof/>
              <w:lang w:bidi="he-IL"/>
            </w:rPr>
          </w:pPr>
          <w:hyperlink w:anchor="_Toc219966245" w:history="1">
            <w:r w:rsidRPr="00FC6C0F">
              <w:rPr>
                <w:rStyle w:val="Hyperlink"/>
                <w:rFonts w:ascii="Yantramanav" w:hAnsi="Yantramanav" w:cs="Yantramanav"/>
                <w:noProof/>
              </w:rPr>
              <w:t>PVA</w:t>
            </w:r>
            <w:r w:rsidRPr="00FC6C0F">
              <w:rPr>
                <w:rStyle w:val="Hyperlink"/>
                <w:rFonts w:ascii="Cambria Math" w:hAnsi="Cambria Math" w:cs="Cambria Math"/>
                <w:noProof/>
              </w:rPr>
              <w:t>‑</w:t>
            </w:r>
            <w:r w:rsidRPr="00FC6C0F">
              <w:rPr>
                <w:rStyle w:val="Hyperlink"/>
                <w:rFonts w:ascii="Yantramanav" w:hAnsi="Yantramanav" w:cs="Yantramanav"/>
                <w:noProof/>
              </w:rPr>
              <w:t>10 (10 Channels)</w:t>
            </w:r>
            <w:r>
              <w:rPr>
                <w:noProof/>
                <w:webHidden/>
              </w:rPr>
              <w:tab/>
            </w:r>
            <w:r>
              <w:rPr>
                <w:noProof/>
                <w:webHidden/>
              </w:rPr>
              <w:fldChar w:fldCharType="begin"/>
            </w:r>
            <w:r>
              <w:rPr>
                <w:noProof/>
                <w:webHidden/>
              </w:rPr>
              <w:instrText xml:space="preserve"> PAGEREF _Toc219966245 \h </w:instrText>
            </w:r>
            <w:r>
              <w:rPr>
                <w:noProof/>
                <w:webHidden/>
              </w:rPr>
            </w:r>
            <w:r>
              <w:rPr>
                <w:noProof/>
                <w:webHidden/>
              </w:rPr>
              <w:fldChar w:fldCharType="separate"/>
            </w:r>
            <w:r>
              <w:rPr>
                <w:noProof/>
                <w:webHidden/>
              </w:rPr>
              <w:t>4</w:t>
            </w:r>
            <w:r>
              <w:rPr>
                <w:noProof/>
                <w:webHidden/>
              </w:rPr>
              <w:fldChar w:fldCharType="end"/>
            </w:r>
          </w:hyperlink>
        </w:p>
        <w:p w14:paraId="54EF59BB" w14:textId="6289EBFD" w:rsidR="00C6477E" w:rsidRDefault="00C6477E">
          <w:pPr>
            <w:pStyle w:val="TOC3"/>
            <w:tabs>
              <w:tab w:val="right" w:leader="dot" w:pos="9350"/>
            </w:tabs>
            <w:rPr>
              <w:rFonts w:eastAsiaTheme="minorEastAsia"/>
              <w:noProof/>
              <w:lang w:bidi="he-IL"/>
            </w:rPr>
          </w:pPr>
          <w:hyperlink w:anchor="_Toc219966246" w:history="1">
            <w:r w:rsidRPr="00FC6C0F">
              <w:rPr>
                <w:rStyle w:val="Hyperlink"/>
                <w:rFonts w:ascii="Yantramanav" w:hAnsi="Yantramanav" w:cs="Yantramanav"/>
                <w:noProof/>
              </w:rPr>
              <w:t>PVA</w:t>
            </w:r>
            <w:r w:rsidRPr="00FC6C0F">
              <w:rPr>
                <w:rStyle w:val="Hyperlink"/>
                <w:rFonts w:ascii="Cambria Math" w:hAnsi="Cambria Math" w:cs="Cambria Math"/>
                <w:noProof/>
              </w:rPr>
              <w:t>‑</w:t>
            </w:r>
            <w:r w:rsidRPr="00FC6C0F">
              <w:rPr>
                <w:rStyle w:val="Hyperlink"/>
                <w:rFonts w:ascii="Yantramanav" w:hAnsi="Yantramanav" w:cs="Yantramanav"/>
                <w:noProof/>
              </w:rPr>
              <w:t>25 (25 Channels)</w:t>
            </w:r>
            <w:r>
              <w:rPr>
                <w:noProof/>
                <w:webHidden/>
              </w:rPr>
              <w:tab/>
            </w:r>
            <w:r>
              <w:rPr>
                <w:noProof/>
                <w:webHidden/>
              </w:rPr>
              <w:fldChar w:fldCharType="begin"/>
            </w:r>
            <w:r>
              <w:rPr>
                <w:noProof/>
                <w:webHidden/>
              </w:rPr>
              <w:instrText xml:space="preserve"> PAGEREF _Toc219966246 \h </w:instrText>
            </w:r>
            <w:r>
              <w:rPr>
                <w:noProof/>
                <w:webHidden/>
              </w:rPr>
            </w:r>
            <w:r>
              <w:rPr>
                <w:noProof/>
                <w:webHidden/>
              </w:rPr>
              <w:fldChar w:fldCharType="separate"/>
            </w:r>
            <w:r>
              <w:rPr>
                <w:noProof/>
                <w:webHidden/>
              </w:rPr>
              <w:t>4</w:t>
            </w:r>
            <w:r>
              <w:rPr>
                <w:noProof/>
                <w:webHidden/>
              </w:rPr>
              <w:fldChar w:fldCharType="end"/>
            </w:r>
          </w:hyperlink>
        </w:p>
        <w:p w14:paraId="7D524734" w14:textId="0EDB88D1" w:rsidR="00C6477E" w:rsidRDefault="00C6477E">
          <w:pPr>
            <w:pStyle w:val="TOC3"/>
            <w:tabs>
              <w:tab w:val="right" w:leader="dot" w:pos="9350"/>
            </w:tabs>
            <w:rPr>
              <w:rFonts w:eastAsiaTheme="minorEastAsia"/>
              <w:noProof/>
              <w:lang w:bidi="he-IL"/>
            </w:rPr>
          </w:pPr>
          <w:hyperlink w:anchor="_Toc219966247" w:history="1">
            <w:r w:rsidRPr="00FC6C0F">
              <w:rPr>
                <w:rStyle w:val="Hyperlink"/>
                <w:rFonts w:ascii="Yantramanav" w:hAnsi="Yantramanav" w:cs="Yantramanav"/>
                <w:noProof/>
              </w:rPr>
              <w:t>PVA</w:t>
            </w:r>
            <w:r w:rsidRPr="00FC6C0F">
              <w:rPr>
                <w:rStyle w:val="Hyperlink"/>
                <w:rFonts w:ascii="Cambria Math" w:hAnsi="Cambria Math" w:cs="Cambria Math"/>
                <w:noProof/>
              </w:rPr>
              <w:t>‑</w:t>
            </w:r>
            <w:r w:rsidRPr="00FC6C0F">
              <w:rPr>
                <w:rStyle w:val="Hyperlink"/>
                <w:rFonts w:ascii="Yantramanav" w:hAnsi="Yantramanav" w:cs="Yantramanav"/>
                <w:noProof/>
              </w:rPr>
              <w:t>50 (50 Channels)</w:t>
            </w:r>
            <w:r>
              <w:rPr>
                <w:noProof/>
                <w:webHidden/>
              </w:rPr>
              <w:tab/>
            </w:r>
            <w:r>
              <w:rPr>
                <w:noProof/>
                <w:webHidden/>
              </w:rPr>
              <w:fldChar w:fldCharType="begin"/>
            </w:r>
            <w:r>
              <w:rPr>
                <w:noProof/>
                <w:webHidden/>
              </w:rPr>
              <w:instrText xml:space="preserve"> PAGEREF _Toc219966247 \h </w:instrText>
            </w:r>
            <w:r>
              <w:rPr>
                <w:noProof/>
                <w:webHidden/>
              </w:rPr>
            </w:r>
            <w:r>
              <w:rPr>
                <w:noProof/>
                <w:webHidden/>
              </w:rPr>
              <w:fldChar w:fldCharType="separate"/>
            </w:r>
            <w:r>
              <w:rPr>
                <w:noProof/>
                <w:webHidden/>
              </w:rPr>
              <w:t>5</w:t>
            </w:r>
            <w:r>
              <w:rPr>
                <w:noProof/>
                <w:webHidden/>
              </w:rPr>
              <w:fldChar w:fldCharType="end"/>
            </w:r>
          </w:hyperlink>
        </w:p>
        <w:p w14:paraId="588281C9" w14:textId="3A194905" w:rsidR="00C6477E" w:rsidRDefault="00C6477E">
          <w:pPr>
            <w:pStyle w:val="TOC3"/>
            <w:tabs>
              <w:tab w:val="right" w:leader="dot" w:pos="9350"/>
            </w:tabs>
            <w:rPr>
              <w:rFonts w:eastAsiaTheme="minorEastAsia"/>
              <w:noProof/>
              <w:lang w:bidi="he-IL"/>
            </w:rPr>
          </w:pPr>
          <w:hyperlink w:anchor="_Toc219966248" w:history="1">
            <w:r w:rsidRPr="00FC6C0F">
              <w:rPr>
                <w:rStyle w:val="Hyperlink"/>
                <w:rFonts w:ascii="Yantramanav" w:hAnsi="Yantramanav" w:cs="Yantramanav"/>
                <w:noProof/>
              </w:rPr>
              <w:t>PVA</w:t>
            </w:r>
            <w:r w:rsidRPr="00FC6C0F">
              <w:rPr>
                <w:rStyle w:val="Hyperlink"/>
                <w:rFonts w:ascii="Cambria Math" w:hAnsi="Cambria Math" w:cs="Cambria Math"/>
                <w:noProof/>
              </w:rPr>
              <w:t>‑</w:t>
            </w:r>
            <w:r w:rsidRPr="00FC6C0F">
              <w:rPr>
                <w:rStyle w:val="Hyperlink"/>
                <w:rFonts w:ascii="Yantramanav" w:hAnsi="Yantramanav" w:cs="Yantramanav"/>
                <w:noProof/>
              </w:rPr>
              <w:t>75 (75 Channels)</w:t>
            </w:r>
            <w:r>
              <w:rPr>
                <w:noProof/>
                <w:webHidden/>
              </w:rPr>
              <w:tab/>
            </w:r>
            <w:r>
              <w:rPr>
                <w:noProof/>
                <w:webHidden/>
              </w:rPr>
              <w:fldChar w:fldCharType="begin"/>
            </w:r>
            <w:r>
              <w:rPr>
                <w:noProof/>
                <w:webHidden/>
              </w:rPr>
              <w:instrText xml:space="preserve"> PAGEREF _Toc219966248 \h </w:instrText>
            </w:r>
            <w:r>
              <w:rPr>
                <w:noProof/>
                <w:webHidden/>
              </w:rPr>
            </w:r>
            <w:r>
              <w:rPr>
                <w:noProof/>
                <w:webHidden/>
              </w:rPr>
              <w:fldChar w:fldCharType="separate"/>
            </w:r>
            <w:r>
              <w:rPr>
                <w:noProof/>
                <w:webHidden/>
              </w:rPr>
              <w:t>5</w:t>
            </w:r>
            <w:r>
              <w:rPr>
                <w:noProof/>
                <w:webHidden/>
              </w:rPr>
              <w:fldChar w:fldCharType="end"/>
            </w:r>
          </w:hyperlink>
        </w:p>
        <w:p w14:paraId="21B9EB71" w14:textId="32723161" w:rsidR="00C6477E" w:rsidRDefault="00C6477E">
          <w:pPr>
            <w:pStyle w:val="TOC3"/>
            <w:tabs>
              <w:tab w:val="right" w:leader="dot" w:pos="9350"/>
            </w:tabs>
            <w:rPr>
              <w:rFonts w:eastAsiaTheme="minorEastAsia"/>
              <w:noProof/>
              <w:lang w:bidi="he-IL"/>
            </w:rPr>
          </w:pPr>
          <w:hyperlink w:anchor="_Toc219966249" w:history="1">
            <w:r w:rsidRPr="00FC6C0F">
              <w:rPr>
                <w:rStyle w:val="Hyperlink"/>
                <w:rFonts w:ascii="Yantramanav" w:hAnsi="Yantramanav" w:cs="Yantramanav"/>
                <w:noProof/>
              </w:rPr>
              <w:t>PVA</w:t>
            </w:r>
            <w:r w:rsidRPr="00FC6C0F">
              <w:rPr>
                <w:rStyle w:val="Hyperlink"/>
                <w:rFonts w:ascii="Cambria Math" w:hAnsi="Cambria Math" w:cs="Cambria Math"/>
                <w:noProof/>
              </w:rPr>
              <w:t>‑</w:t>
            </w:r>
            <w:r w:rsidRPr="00FC6C0F">
              <w:rPr>
                <w:rStyle w:val="Hyperlink"/>
                <w:rFonts w:ascii="Yantramanav" w:hAnsi="Yantramanav" w:cs="Yantramanav"/>
                <w:noProof/>
              </w:rPr>
              <w:t>100 (100 Channels)</w:t>
            </w:r>
            <w:r>
              <w:rPr>
                <w:noProof/>
                <w:webHidden/>
              </w:rPr>
              <w:tab/>
            </w:r>
            <w:r>
              <w:rPr>
                <w:noProof/>
                <w:webHidden/>
              </w:rPr>
              <w:fldChar w:fldCharType="begin"/>
            </w:r>
            <w:r>
              <w:rPr>
                <w:noProof/>
                <w:webHidden/>
              </w:rPr>
              <w:instrText xml:space="preserve"> PAGEREF _Toc219966249 \h </w:instrText>
            </w:r>
            <w:r>
              <w:rPr>
                <w:noProof/>
                <w:webHidden/>
              </w:rPr>
            </w:r>
            <w:r>
              <w:rPr>
                <w:noProof/>
                <w:webHidden/>
              </w:rPr>
              <w:fldChar w:fldCharType="separate"/>
            </w:r>
            <w:r>
              <w:rPr>
                <w:noProof/>
                <w:webHidden/>
              </w:rPr>
              <w:t>5</w:t>
            </w:r>
            <w:r>
              <w:rPr>
                <w:noProof/>
                <w:webHidden/>
              </w:rPr>
              <w:fldChar w:fldCharType="end"/>
            </w:r>
          </w:hyperlink>
        </w:p>
        <w:p w14:paraId="748A0558" w14:textId="7AC16102" w:rsidR="00C6477E" w:rsidRDefault="00C6477E">
          <w:pPr>
            <w:pStyle w:val="TOC3"/>
            <w:tabs>
              <w:tab w:val="right" w:leader="dot" w:pos="9350"/>
            </w:tabs>
            <w:rPr>
              <w:rFonts w:eastAsiaTheme="minorEastAsia"/>
              <w:noProof/>
              <w:lang w:bidi="he-IL"/>
            </w:rPr>
          </w:pPr>
          <w:hyperlink w:anchor="_Toc219966250" w:history="1">
            <w:r w:rsidRPr="00FC6C0F">
              <w:rPr>
                <w:rStyle w:val="Hyperlink"/>
                <w:rFonts w:ascii="Yantramanav" w:hAnsi="Yantramanav" w:cs="Yantramanav"/>
                <w:noProof/>
              </w:rPr>
              <w:t>PVA</w:t>
            </w:r>
            <w:r w:rsidRPr="00FC6C0F">
              <w:rPr>
                <w:rStyle w:val="Hyperlink"/>
                <w:rFonts w:ascii="Cambria Math" w:hAnsi="Cambria Math" w:cs="Cambria Math"/>
                <w:noProof/>
              </w:rPr>
              <w:t>‑</w:t>
            </w:r>
            <w:r w:rsidRPr="00FC6C0F">
              <w:rPr>
                <w:rStyle w:val="Hyperlink"/>
                <w:rFonts w:ascii="Yantramanav" w:hAnsi="Yantramanav" w:cs="Yantramanav"/>
                <w:noProof/>
              </w:rPr>
              <w:t>200 (200 Channels)</w:t>
            </w:r>
            <w:r>
              <w:rPr>
                <w:noProof/>
                <w:webHidden/>
              </w:rPr>
              <w:tab/>
            </w:r>
            <w:r>
              <w:rPr>
                <w:noProof/>
                <w:webHidden/>
              </w:rPr>
              <w:fldChar w:fldCharType="begin"/>
            </w:r>
            <w:r>
              <w:rPr>
                <w:noProof/>
                <w:webHidden/>
              </w:rPr>
              <w:instrText xml:space="preserve"> PAGEREF _Toc219966250 \h </w:instrText>
            </w:r>
            <w:r>
              <w:rPr>
                <w:noProof/>
                <w:webHidden/>
              </w:rPr>
            </w:r>
            <w:r>
              <w:rPr>
                <w:noProof/>
                <w:webHidden/>
              </w:rPr>
              <w:fldChar w:fldCharType="separate"/>
            </w:r>
            <w:r>
              <w:rPr>
                <w:noProof/>
                <w:webHidden/>
              </w:rPr>
              <w:t>6</w:t>
            </w:r>
            <w:r>
              <w:rPr>
                <w:noProof/>
                <w:webHidden/>
              </w:rPr>
              <w:fldChar w:fldCharType="end"/>
            </w:r>
          </w:hyperlink>
        </w:p>
        <w:p w14:paraId="6DFC031E" w14:textId="6B9D19C7" w:rsidR="00C6477E" w:rsidRDefault="00C6477E">
          <w:pPr>
            <w:pStyle w:val="TOC3"/>
            <w:tabs>
              <w:tab w:val="right" w:leader="dot" w:pos="9350"/>
            </w:tabs>
            <w:rPr>
              <w:rFonts w:eastAsiaTheme="minorEastAsia"/>
              <w:noProof/>
              <w:lang w:bidi="he-IL"/>
            </w:rPr>
          </w:pPr>
          <w:hyperlink w:anchor="_Toc219966251" w:history="1">
            <w:r w:rsidRPr="00FC6C0F">
              <w:rPr>
                <w:rStyle w:val="Hyperlink"/>
                <w:rFonts w:ascii="Yantramanav" w:hAnsi="Yantramanav" w:cs="Yantramanav"/>
                <w:noProof/>
              </w:rPr>
              <w:t>PVA</w:t>
            </w:r>
            <w:r w:rsidRPr="00FC6C0F">
              <w:rPr>
                <w:rStyle w:val="Hyperlink"/>
                <w:rFonts w:ascii="Cambria Math" w:hAnsi="Cambria Math" w:cs="Cambria Math"/>
                <w:noProof/>
              </w:rPr>
              <w:t>‑</w:t>
            </w:r>
            <w:r w:rsidRPr="00FC6C0F">
              <w:rPr>
                <w:rStyle w:val="Hyperlink"/>
                <w:rFonts w:ascii="Yantramanav" w:hAnsi="Yantramanav" w:cs="Yantramanav"/>
                <w:noProof/>
              </w:rPr>
              <w:t>300 (300 Channels)</w:t>
            </w:r>
            <w:r>
              <w:rPr>
                <w:noProof/>
                <w:webHidden/>
              </w:rPr>
              <w:tab/>
            </w:r>
            <w:r>
              <w:rPr>
                <w:noProof/>
                <w:webHidden/>
              </w:rPr>
              <w:fldChar w:fldCharType="begin"/>
            </w:r>
            <w:r>
              <w:rPr>
                <w:noProof/>
                <w:webHidden/>
              </w:rPr>
              <w:instrText xml:space="preserve"> PAGEREF _Toc219966251 \h </w:instrText>
            </w:r>
            <w:r>
              <w:rPr>
                <w:noProof/>
                <w:webHidden/>
              </w:rPr>
            </w:r>
            <w:r>
              <w:rPr>
                <w:noProof/>
                <w:webHidden/>
              </w:rPr>
              <w:fldChar w:fldCharType="separate"/>
            </w:r>
            <w:r>
              <w:rPr>
                <w:noProof/>
                <w:webHidden/>
              </w:rPr>
              <w:t>6</w:t>
            </w:r>
            <w:r>
              <w:rPr>
                <w:noProof/>
                <w:webHidden/>
              </w:rPr>
              <w:fldChar w:fldCharType="end"/>
            </w:r>
          </w:hyperlink>
        </w:p>
        <w:p w14:paraId="7810835E" w14:textId="733DC09C" w:rsidR="00C6477E" w:rsidRDefault="00C6477E">
          <w:pPr>
            <w:pStyle w:val="TOC2"/>
            <w:tabs>
              <w:tab w:val="right" w:leader="dot" w:pos="9350"/>
            </w:tabs>
            <w:rPr>
              <w:rFonts w:eastAsiaTheme="minorEastAsia"/>
              <w:noProof/>
              <w:lang w:bidi="he-IL"/>
            </w:rPr>
          </w:pPr>
          <w:hyperlink w:anchor="_Toc219966252" w:history="1">
            <w:r w:rsidRPr="00FC6C0F">
              <w:rPr>
                <w:rStyle w:val="Hyperlink"/>
                <w:rFonts w:ascii="Yantramanav" w:hAnsi="Yantramanav" w:cs="Yantramanav"/>
                <w:noProof/>
              </w:rPr>
              <w:t>Storage Architecture Models</w:t>
            </w:r>
            <w:r>
              <w:rPr>
                <w:noProof/>
                <w:webHidden/>
              </w:rPr>
              <w:tab/>
            </w:r>
            <w:r>
              <w:rPr>
                <w:noProof/>
                <w:webHidden/>
              </w:rPr>
              <w:fldChar w:fldCharType="begin"/>
            </w:r>
            <w:r>
              <w:rPr>
                <w:noProof/>
                <w:webHidden/>
              </w:rPr>
              <w:instrText xml:space="preserve"> PAGEREF _Toc219966252 \h </w:instrText>
            </w:r>
            <w:r>
              <w:rPr>
                <w:noProof/>
                <w:webHidden/>
              </w:rPr>
            </w:r>
            <w:r>
              <w:rPr>
                <w:noProof/>
                <w:webHidden/>
              </w:rPr>
              <w:fldChar w:fldCharType="separate"/>
            </w:r>
            <w:r>
              <w:rPr>
                <w:noProof/>
                <w:webHidden/>
              </w:rPr>
              <w:t>7</w:t>
            </w:r>
            <w:r>
              <w:rPr>
                <w:noProof/>
                <w:webHidden/>
              </w:rPr>
              <w:fldChar w:fldCharType="end"/>
            </w:r>
          </w:hyperlink>
        </w:p>
        <w:p w14:paraId="2C8C9586" w14:textId="305C9DA3" w:rsidR="00C6477E" w:rsidRDefault="00C6477E">
          <w:pPr>
            <w:pStyle w:val="TOC2"/>
            <w:tabs>
              <w:tab w:val="right" w:leader="dot" w:pos="9350"/>
            </w:tabs>
            <w:rPr>
              <w:rFonts w:eastAsiaTheme="minorEastAsia"/>
              <w:noProof/>
              <w:lang w:bidi="he-IL"/>
            </w:rPr>
          </w:pPr>
          <w:hyperlink w:anchor="_Toc219966253" w:history="1">
            <w:r w:rsidRPr="00FC6C0F">
              <w:rPr>
                <w:rStyle w:val="Hyperlink"/>
                <w:rFonts w:ascii="Yantramanav" w:hAnsi="Yantramanav" w:cs="Yantramanav"/>
                <w:noProof/>
              </w:rPr>
              <w:t>Configuration Selection Guidance</w:t>
            </w:r>
            <w:r>
              <w:rPr>
                <w:noProof/>
                <w:webHidden/>
              </w:rPr>
              <w:tab/>
            </w:r>
            <w:r>
              <w:rPr>
                <w:noProof/>
                <w:webHidden/>
              </w:rPr>
              <w:fldChar w:fldCharType="begin"/>
            </w:r>
            <w:r>
              <w:rPr>
                <w:noProof/>
                <w:webHidden/>
              </w:rPr>
              <w:instrText xml:space="preserve"> PAGEREF _Toc219966253 \h </w:instrText>
            </w:r>
            <w:r>
              <w:rPr>
                <w:noProof/>
                <w:webHidden/>
              </w:rPr>
            </w:r>
            <w:r>
              <w:rPr>
                <w:noProof/>
                <w:webHidden/>
              </w:rPr>
              <w:fldChar w:fldCharType="separate"/>
            </w:r>
            <w:r>
              <w:rPr>
                <w:noProof/>
                <w:webHidden/>
              </w:rPr>
              <w:t>10</w:t>
            </w:r>
            <w:r>
              <w:rPr>
                <w:noProof/>
                <w:webHidden/>
              </w:rPr>
              <w:fldChar w:fldCharType="end"/>
            </w:r>
          </w:hyperlink>
        </w:p>
        <w:p w14:paraId="28511092" w14:textId="7A3A2C79" w:rsidR="00C6477E" w:rsidRDefault="00C6477E">
          <w:pPr>
            <w:pStyle w:val="TOC2"/>
            <w:tabs>
              <w:tab w:val="right" w:leader="dot" w:pos="9350"/>
            </w:tabs>
            <w:rPr>
              <w:rFonts w:eastAsiaTheme="minorEastAsia"/>
              <w:noProof/>
              <w:lang w:bidi="he-IL"/>
            </w:rPr>
          </w:pPr>
          <w:hyperlink w:anchor="_Toc219966254" w:history="1">
            <w:r w:rsidRPr="00FC6C0F">
              <w:rPr>
                <w:rStyle w:val="Hyperlink"/>
                <w:rFonts w:ascii="Yantramanav" w:hAnsi="Yantramanav" w:cs="Yantramanav"/>
                <w:noProof/>
              </w:rPr>
              <w:t>Disk Count Differences</w:t>
            </w:r>
            <w:r>
              <w:rPr>
                <w:noProof/>
                <w:webHidden/>
              </w:rPr>
              <w:tab/>
            </w:r>
            <w:r>
              <w:rPr>
                <w:noProof/>
                <w:webHidden/>
              </w:rPr>
              <w:fldChar w:fldCharType="begin"/>
            </w:r>
            <w:r>
              <w:rPr>
                <w:noProof/>
                <w:webHidden/>
              </w:rPr>
              <w:instrText xml:space="preserve"> PAGEREF _Toc219966254 \h </w:instrText>
            </w:r>
            <w:r>
              <w:rPr>
                <w:noProof/>
                <w:webHidden/>
              </w:rPr>
            </w:r>
            <w:r>
              <w:rPr>
                <w:noProof/>
                <w:webHidden/>
              </w:rPr>
              <w:fldChar w:fldCharType="separate"/>
            </w:r>
            <w:r>
              <w:rPr>
                <w:noProof/>
                <w:webHidden/>
              </w:rPr>
              <w:t>12</w:t>
            </w:r>
            <w:r>
              <w:rPr>
                <w:noProof/>
                <w:webHidden/>
              </w:rPr>
              <w:fldChar w:fldCharType="end"/>
            </w:r>
          </w:hyperlink>
        </w:p>
        <w:p w14:paraId="48F5712D" w14:textId="50E7B00A" w:rsidR="00C6477E" w:rsidRDefault="00C6477E">
          <w:pPr>
            <w:pStyle w:val="TOC2"/>
            <w:tabs>
              <w:tab w:val="right" w:leader="dot" w:pos="9350"/>
            </w:tabs>
            <w:rPr>
              <w:rFonts w:eastAsiaTheme="minorEastAsia"/>
              <w:noProof/>
              <w:lang w:bidi="he-IL"/>
            </w:rPr>
          </w:pPr>
          <w:hyperlink w:anchor="_Toc219966255" w:history="1">
            <w:r w:rsidRPr="00FC6C0F">
              <w:rPr>
                <w:rStyle w:val="Hyperlink"/>
                <w:rFonts w:ascii="Yantramanav" w:hAnsi="Yantramanav" w:cs="Yantramanav"/>
                <w:noProof/>
              </w:rPr>
              <w:t>GPU Differences and Computer Vision Processing Capacity</w:t>
            </w:r>
            <w:r>
              <w:rPr>
                <w:noProof/>
                <w:webHidden/>
              </w:rPr>
              <w:tab/>
            </w:r>
            <w:r>
              <w:rPr>
                <w:noProof/>
                <w:webHidden/>
              </w:rPr>
              <w:fldChar w:fldCharType="begin"/>
            </w:r>
            <w:r>
              <w:rPr>
                <w:noProof/>
                <w:webHidden/>
              </w:rPr>
              <w:instrText xml:space="preserve"> PAGEREF _Toc219966255 \h </w:instrText>
            </w:r>
            <w:r>
              <w:rPr>
                <w:noProof/>
                <w:webHidden/>
              </w:rPr>
            </w:r>
            <w:r>
              <w:rPr>
                <w:noProof/>
                <w:webHidden/>
              </w:rPr>
              <w:fldChar w:fldCharType="separate"/>
            </w:r>
            <w:r>
              <w:rPr>
                <w:noProof/>
                <w:webHidden/>
              </w:rPr>
              <w:t>14</w:t>
            </w:r>
            <w:r>
              <w:rPr>
                <w:noProof/>
                <w:webHidden/>
              </w:rPr>
              <w:fldChar w:fldCharType="end"/>
            </w:r>
          </w:hyperlink>
        </w:p>
        <w:p w14:paraId="0B03B7C6" w14:textId="750545E0" w:rsidR="00C6477E" w:rsidRDefault="00C6477E">
          <w:pPr>
            <w:pStyle w:val="TOC1"/>
            <w:tabs>
              <w:tab w:val="right" w:leader="dot" w:pos="9350"/>
            </w:tabs>
            <w:rPr>
              <w:rFonts w:eastAsiaTheme="minorEastAsia"/>
              <w:noProof/>
              <w:lang w:bidi="he-IL"/>
            </w:rPr>
          </w:pPr>
          <w:hyperlink w:anchor="_Toc219966256" w:history="1">
            <w:r w:rsidRPr="00FC6C0F">
              <w:rPr>
                <w:rStyle w:val="Hyperlink"/>
                <w:rFonts w:ascii="Yantramanav" w:hAnsi="Yantramanav" w:cs="Yantramanav"/>
                <w:noProof/>
              </w:rPr>
              <w:t>OS Installation Overview</w:t>
            </w:r>
            <w:r>
              <w:rPr>
                <w:noProof/>
                <w:webHidden/>
              </w:rPr>
              <w:tab/>
            </w:r>
            <w:r>
              <w:rPr>
                <w:noProof/>
                <w:webHidden/>
              </w:rPr>
              <w:fldChar w:fldCharType="begin"/>
            </w:r>
            <w:r>
              <w:rPr>
                <w:noProof/>
                <w:webHidden/>
              </w:rPr>
              <w:instrText xml:space="preserve"> PAGEREF _Toc219966256 \h </w:instrText>
            </w:r>
            <w:r>
              <w:rPr>
                <w:noProof/>
                <w:webHidden/>
              </w:rPr>
            </w:r>
            <w:r>
              <w:rPr>
                <w:noProof/>
                <w:webHidden/>
              </w:rPr>
              <w:fldChar w:fldCharType="separate"/>
            </w:r>
            <w:r>
              <w:rPr>
                <w:noProof/>
                <w:webHidden/>
              </w:rPr>
              <w:t>16</w:t>
            </w:r>
            <w:r>
              <w:rPr>
                <w:noProof/>
                <w:webHidden/>
              </w:rPr>
              <w:fldChar w:fldCharType="end"/>
            </w:r>
          </w:hyperlink>
        </w:p>
        <w:p w14:paraId="28ADD40A" w14:textId="2146A084" w:rsidR="00C6477E" w:rsidRDefault="00C6477E">
          <w:pPr>
            <w:pStyle w:val="TOC2"/>
            <w:tabs>
              <w:tab w:val="right" w:leader="dot" w:pos="9350"/>
            </w:tabs>
            <w:rPr>
              <w:rFonts w:eastAsiaTheme="minorEastAsia"/>
              <w:noProof/>
              <w:lang w:bidi="he-IL"/>
            </w:rPr>
          </w:pPr>
          <w:hyperlink w:anchor="_Toc219966257" w:history="1">
            <w:r w:rsidRPr="00FC6C0F">
              <w:rPr>
                <w:rStyle w:val="Hyperlink"/>
                <w:rFonts w:ascii="Yantramanav" w:hAnsi="Yantramanav" w:cs="Yantramanav"/>
                <w:noProof/>
              </w:rPr>
              <w:t>Supported Operating Systems</w:t>
            </w:r>
            <w:r>
              <w:rPr>
                <w:noProof/>
                <w:webHidden/>
              </w:rPr>
              <w:tab/>
            </w:r>
            <w:r>
              <w:rPr>
                <w:noProof/>
                <w:webHidden/>
              </w:rPr>
              <w:fldChar w:fldCharType="begin"/>
            </w:r>
            <w:r>
              <w:rPr>
                <w:noProof/>
                <w:webHidden/>
              </w:rPr>
              <w:instrText xml:space="preserve"> PAGEREF _Toc219966257 \h </w:instrText>
            </w:r>
            <w:r>
              <w:rPr>
                <w:noProof/>
                <w:webHidden/>
              </w:rPr>
            </w:r>
            <w:r>
              <w:rPr>
                <w:noProof/>
                <w:webHidden/>
              </w:rPr>
              <w:fldChar w:fldCharType="separate"/>
            </w:r>
            <w:r>
              <w:rPr>
                <w:noProof/>
                <w:webHidden/>
              </w:rPr>
              <w:t>16</w:t>
            </w:r>
            <w:r>
              <w:rPr>
                <w:noProof/>
                <w:webHidden/>
              </w:rPr>
              <w:fldChar w:fldCharType="end"/>
            </w:r>
          </w:hyperlink>
        </w:p>
        <w:p w14:paraId="2FAC4472" w14:textId="70B08F3D" w:rsidR="00C6477E" w:rsidRDefault="00C6477E">
          <w:pPr>
            <w:pStyle w:val="TOC2"/>
            <w:tabs>
              <w:tab w:val="right" w:leader="dot" w:pos="9350"/>
            </w:tabs>
            <w:rPr>
              <w:rFonts w:eastAsiaTheme="minorEastAsia"/>
              <w:noProof/>
              <w:lang w:bidi="he-IL"/>
            </w:rPr>
          </w:pPr>
          <w:hyperlink w:anchor="_Toc219966258" w:history="1">
            <w:r w:rsidRPr="00FC6C0F">
              <w:rPr>
                <w:rStyle w:val="Hyperlink"/>
                <w:rFonts w:ascii="Yantramanav" w:hAnsi="Yantramanav" w:cs="Yantramanav"/>
                <w:noProof/>
              </w:rPr>
              <w:t>Partitioning Standards</w:t>
            </w:r>
            <w:r>
              <w:rPr>
                <w:noProof/>
                <w:webHidden/>
              </w:rPr>
              <w:tab/>
            </w:r>
            <w:r>
              <w:rPr>
                <w:noProof/>
                <w:webHidden/>
              </w:rPr>
              <w:fldChar w:fldCharType="begin"/>
            </w:r>
            <w:r>
              <w:rPr>
                <w:noProof/>
                <w:webHidden/>
              </w:rPr>
              <w:instrText xml:space="preserve"> PAGEREF _Toc219966258 \h </w:instrText>
            </w:r>
            <w:r>
              <w:rPr>
                <w:noProof/>
                <w:webHidden/>
              </w:rPr>
            </w:r>
            <w:r>
              <w:rPr>
                <w:noProof/>
                <w:webHidden/>
              </w:rPr>
              <w:fldChar w:fldCharType="separate"/>
            </w:r>
            <w:r>
              <w:rPr>
                <w:noProof/>
                <w:webHidden/>
              </w:rPr>
              <w:t>16</w:t>
            </w:r>
            <w:r>
              <w:rPr>
                <w:noProof/>
                <w:webHidden/>
              </w:rPr>
              <w:fldChar w:fldCharType="end"/>
            </w:r>
          </w:hyperlink>
        </w:p>
        <w:p w14:paraId="7ECAA7D2" w14:textId="3C922BEC" w:rsidR="00C6477E" w:rsidRDefault="00C6477E">
          <w:pPr>
            <w:pStyle w:val="TOC3"/>
            <w:tabs>
              <w:tab w:val="right" w:leader="dot" w:pos="9350"/>
            </w:tabs>
            <w:rPr>
              <w:rFonts w:eastAsiaTheme="minorEastAsia"/>
              <w:noProof/>
              <w:lang w:bidi="he-IL"/>
            </w:rPr>
          </w:pPr>
          <w:hyperlink w:anchor="_Toc219966259" w:history="1">
            <w:r w:rsidRPr="00FC6C0F">
              <w:rPr>
                <w:rStyle w:val="Hyperlink"/>
                <w:rFonts w:ascii="Yantramanav" w:hAnsi="Yantramanav" w:cs="Yantramanav"/>
                <w:noProof/>
              </w:rPr>
              <w:t>OS Partitioning</w:t>
            </w:r>
            <w:r>
              <w:rPr>
                <w:noProof/>
                <w:webHidden/>
              </w:rPr>
              <w:tab/>
            </w:r>
            <w:r>
              <w:rPr>
                <w:noProof/>
                <w:webHidden/>
              </w:rPr>
              <w:fldChar w:fldCharType="begin"/>
            </w:r>
            <w:r>
              <w:rPr>
                <w:noProof/>
                <w:webHidden/>
              </w:rPr>
              <w:instrText xml:space="preserve"> PAGEREF _Toc219966259 \h </w:instrText>
            </w:r>
            <w:r>
              <w:rPr>
                <w:noProof/>
                <w:webHidden/>
              </w:rPr>
            </w:r>
            <w:r>
              <w:rPr>
                <w:noProof/>
                <w:webHidden/>
              </w:rPr>
              <w:fldChar w:fldCharType="separate"/>
            </w:r>
            <w:r>
              <w:rPr>
                <w:noProof/>
                <w:webHidden/>
              </w:rPr>
              <w:t>16</w:t>
            </w:r>
            <w:r>
              <w:rPr>
                <w:noProof/>
                <w:webHidden/>
              </w:rPr>
              <w:fldChar w:fldCharType="end"/>
            </w:r>
          </w:hyperlink>
        </w:p>
        <w:p w14:paraId="3F951E66" w14:textId="2DF25E01" w:rsidR="00C6477E" w:rsidRDefault="00C6477E">
          <w:pPr>
            <w:pStyle w:val="TOC3"/>
            <w:tabs>
              <w:tab w:val="right" w:leader="dot" w:pos="9350"/>
            </w:tabs>
            <w:rPr>
              <w:rFonts w:eastAsiaTheme="minorEastAsia"/>
              <w:noProof/>
              <w:lang w:bidi="he-IL"/>
            </w:rPr>
          </w:pPr>
          <w:hyperlink w:anchor="_Toc219966260" w:history="1">
            <w:r w:rsidRPr="00FC6C0F">
              <w:rPr>
                <w:rStyle w:val="Hyperlink"/>
                <w:rFonts w:ascii="Yantramanav" w:hAnsi="Yantramanav" w:cs="Yantramanav"/>
                <w:noProof/>
              </w:rPr>
              <w:t>Data and Application Partitions</w:t>
            </w:r>
            <w:r>
              <w:rPr>
                <w:noProof/>
                <w:webHidden/>
              </w:rPr>
              <w:tab/>
            </w:r>
            <w:r>
              <w:rPr>
                <w:noProof/>
                <w:webHidden/>
              </w:rPr>
              <w:fldChar w:fldCharType="begin"/>
            </w:r>
            <w:r>
              <w:rPr>
                <w:noProof/>
                <w:webHidden/>
              </w:rPr>
              <w:instrText xml:space="preserve"> PAGEREF _Toc219966260 \h </w:instrText>
            </w:r>
            <w:r>
              <w:rPr>
                <w:noProof/>
                <w:webHidden/>
              </w:rPr>
            </w:r>
            <w:r>
              <w:rPr>
                <w:noProof/>
                <w:webHidden/>
              </w:rPr>
              <w:fldChar w:fldCharType="separate"/>
            </w:r>
            <w:r>
              <w:rPr>
                <w:noProof/>
                <w:webHidden/>
              </w:rPr>
              <w:t>17</w:t>
            </w:r>
            <w:r>
              <w:rPr>
                <w:noProof/>
                <w:webHidden/>
              </w:rPr>
              <w:fldChar w:fldCharType="end"/>
            </w:r>
          </w:hyperlink>
        </w:p>
        <w:p w14:paraId="56BBF350" w14:textId="7D99F76F" w:rsidR="00C6477E" w:rsidRDefault="00C6477E">
          <w:pPr>
            <w:pStyle w:val="TOC3"/>
            <w:tabs>
              <w:tab w:val="right" w:leader="dot" w:pos="9350"/>
            </w:tabs>
            <w:rPr>
              <w:rFonts w:eastAsiaTheme="minorEastAsia"/>
              <w:noProof/>
              <w:lang w:bidi="he-IL"/>
            </w:rPr>
          </w:pPr>
          <w:hyperlink w:anchor="_Toc219966261" w:history="1">
            <w:r w:rsidRPr="00FC6C0F">
              <w:rPr>
                <w:rStyle w:val="Hyperlink"/>
                <w:rFonts w:ascii="Yantramanav" w:hAnsi="Yantramanav" w:cs="Yantramanav"/>
                <w:noProof/>
              </w:rPr>
              <w:t>HDD Usage (All Systems)</w:t>
            </w:r>
            <w:r>
              <w:rPr>
                <w:noProof/>
                <w:webHidden/>
              </w:rPr>
              <w:tab/>
            </w:r>
            <w:r>
              <w:rPr>
                <w:noProof/>
                <w:webHidden/>
              </w:rPr>
              <w:fldChar w:fldCharType="begin"/>
            </w:r>
            <w:r>
              <w:rPr>
                <w:noProof/>
                <w:webHidden/>
              </w:rPr>
              <w:instrText xml:space="preserve"> PAGEREF _Toc219966261 \h </w:instrText>
            </w:r>
            <w:r>
              <w:rPr>
                <w:noProof/>
                <w:webHidden/>
              </w:rPr>
            </w:r>
            <w:r>
              <w:rPr>
                <w:noProof/>
                <w:webHidden/>
              </w:rPr>
              <w:fldChar w:fldCharType="separate"/>
            </w:r>
            <w:r>
              <w:rPr>
                <w:noProof/>
                <w:webHidden/>
              </w:rPr>
              <w:t>17</w:t>
            </w:r>
            <w:r>
              <w:rPr>
                <w:noProof/>
                <w:webHidden/>
              </w:rPr>
              <w:fldChar w:fldCharType="end"/>
            </w:r>
          </w:hyperlink>
        </w:p>
        <w:p w14:paraId="0372301D" w14:textId="6EB2E467" w:rsidR="00C6477E" w:rsidRDefault="00C6477E">
          <w:pPr>
            <w:pStyle w:val="TOC1"/>
            <w:tabs>
              <w:tab w:val="right" w:leader="dot" w:pos="9350"/>
            </w:tabs>
            <w:rPr>
              <w:rFonts w:eastAsiaTheme="minorEastAsia"/>
              <w:noProof/>
              <w:lang w:bidi="he-IL"/>
            </w:rPr>
          </w:pPr>
          <w:hyperlink w:anchor="_Toc219966262" w:history="1">
            <w:r w:rsidRPr="00FC6C0F">
              <w:rPr>
                <w:rStyle w:val="Hyperlink"/>
                <w:rFonts w:ascii="Yantramanav" w:hAnsi="Yantramanav" w:cs="Yantramanav"/>
                <w:noProof/>
              </w:rPr>
              <w:t>High-Level Installation Workflows</w:t>
            </w:r>
            <w:r>
              <w:rPr>
                <w:noProof/>
                <w:webHidden/>
              </w:rPr>
              <w:tab/>
            </w:r>
            <w:r>
              <w:rPr>
                <w:noProof/>
                <w:webHidden/>
              </w:rPr>
              <w:fldChar w:fldCharType="begin"/>
            </w:r>
            <w:r>
              <w:rPr>
                <w:noProof/>
                <w:webHidden/>
              </w:rPr>
              <w:instrText xml:space="preserve"> PAGEREF _Toc219966262 \h </w:instrText>
            </w:r>
            <w:r>
              <w:rPr>
                <w:noProof/>
                <w:webHidden/>
              </w:rPr>
            </w:r>
            <w:r>
              <w:rPr>
                <w:noProof/>
                <w:webHidden/>
              </w:rPr>
              <w:fldChar w:fldCharType="separate"/>
            </w:r>
            <w:r>
              <w:rPr>
                <w:noProof/>
                <w:webHidden/>
              </w:rPr>
              <w:t>18</w:t>
            </w:r>
            <w:r>
              <w:rPr>
                <w:noProof/>
                <w:webHidden/>
              </w:rPr>
              <w:fldChar w:fldCharType="end"/>
            </w:r>
          </w:hyperlink>
        </w:p>
        <w:p w14:paraId="4EAC792A" w14:textId="44DEA68B" w:rsidR="00C6477E" w:rsidRDefault="00C6477E">
          <w:pPr>
            <w:pStyle w:val="TOC3"/>
            <w:tabs>
              <w:tab w:val="right" w:leader="dot" w:pos="9350"/>
            </w:tabs>
            <w:rPr>
              <w:rFonts w:eastAsiaTheme="minorEastAsia"/>
              <w:noProof/>
              <w:lang w:bidi="he-IL"/>
            </w:rPr>
          </w:pPr>
          <w:hyperlink w:anchor="_Toc219966263" w:history="1">
            <w:r w:rsidRPr="00FC6C0F">
              <w:rPr>
                <w:rStyle w:val="Hyperlink"/>
                <w:rFonts w:ascii="Yantramanav" w:hAnsi="Yantramanav" w:cs="Yantramanav"/>
                <w:noProof/>
              </w:rPr>
              <w:t>Install OS</w:t>
            </w:r>
            <w:r>
              <w:rPr>
                <w:noProof/>
                <w:webHidden/>
              </w:rPr>
              <w:tab/>
            </w:r>
            <w:r>
              <w:rPr>
                <w:noProof/>
                <w:webHidden/>
              </w:rPr>
              <w:fldChar w:fldCharType="begin"/>
            </w:r>
            <w:r>
              <w:rPr>
                <w:noProof/>
                <w:webHidden/>
              </w:rPr>
              <w:instrText xml:space="preserve"> PAGEREF _Toc219966263 \h </w:instrText>
            </w:r>
            <w:r>
              <w:rPr>
                <w:noProof/>
                <w:webHidden/>
              </w:rPr>
            </w:r>
            <w:r>
              <w:rPr>
                <w:noProof/>
                <w:webHidden/>
              </w:rPr>
              <w:fldChar w:fldCharType="separate"/>
            </w:r>
            <w:r>
              <w:rPr>
                <w:noProof/>
                <w:webHidden/>
              </w:rPr>
              <w:t>18</w:t>
            </w:r>
            <w:r>
              <w:rPr>
                <w:noProof/>
                <w:webHidden/>
              </w:rPr>
              <w:fldChar w:fldCharType="end"/>
            </w:r>
          </w:hyperlink>
        </w:p>
        <w:p w14:paraId="49B115AD" w14:textId="415D79E0" w:rsidR="00C6477E" w:rsidRDefault="00C6477E">
          <w:pPr>
            <w:pStyle w:val="TOC3"/>
            <w:tabs>
              <w:tab w:val="right" w:leader="dot" w:pos="9350"/>
            </w:tabs>
            <w:rPr>
              <w:rFonts w:eastAsiaTheme="minorEastAsia"/>
              <w:noProof/>
              <w:lang w:bidi="he-IL"/>
            </w:rPr>
          </w:pPr>
          <w:hyperlink w:anchor="_Toc219966264" w:history="1">
            <w:r w:rsidRPr="00FC6C0F">
              <w:rPr>
                <w:rStyle w:val="Hyperlink"/>
                <w:rFonts w:ascii="Yantramanav" w:hAnsi="Yantramanav" w:cs="Yantramanav"/>
                <w:noProof/>
              </w:rPr>
              <w:t>Run NexaiQ Installer</w:t>
            </w:r>
            <w:r>
              <w:rPr>
                <w:noProof/>
                <w:webHidden/>
              </w:rPr>
              <w:tab/>
            </w:r>
            <w:r>
              <w:rPr>
                <w:noProof/>
                <w:webHidden/>
              </w:rPr>
              <w:fldChar w:fldCharType="begin"/>
            </w:r>
            <w:r>
              <w:rPr>
                <w:noProof/>
                <w:webHidden/>
              </w:rPr>
              <w:instrText xml:space="preserve"> PAGEREF _Toc219966264 \h </w:instrText>
            </w:r>
            <w:r>
              <w:rPr>
                <w:noProof/>
                <w:webHidden/>
              </w:rPr>
            </w:r>
            <w:r>
              <w:rPr>
                <w:noProof/>
                <w:webHidden/>
              </w:rPr>
              <w:fldChar w:fldCharType="separate"/>
            </w:r>
            <w:r>
              <w:rPr>
                <w:noProof/>
                <w:webHidden/>
              </w:rPr>
              <w:t>19</w:t>
            </w:r>
            <w:r>
              <w:rPr>
                <w:noProof/>
                <w:webHidden/>
              </w:rPr>
              <w:fldChar w:fldCharType="end"/>
            </w:r>
          </w:hyperlink>
        </w:p>
        <w:p w14:paraId="57169126" w14:textId="3A195580" w:rsidR="00C6477E" w:rsidRDefault="00C6477E">
          <w:r>
            <w:rPr>
              <w:b/>
              <w:bCs/>
              <w:noProof/>
            </w:rPr>
            <w:fldChar w:fldCharType="end"/>
          </w:r>
        </w:p>
      </w:sdtContent>
    </w:sdt>
    <w:p w14:paraId="1DE495B1" w14:textId="77777777" w:rsidR="00C6477E" w:rsidRDefault="00C6477E"/>
    <w:p w14:paraId="4FF70002" w14:textId="77777777" w:rsidR="00C6477E" w:rsidRPr="00C6477E" w:rsidRDefault="00C6477E" w:rsidP="00C6477E">
      <w:pPr>
        <w:pStyle w:val="Heading1"/>
      </w:pPr>
      <w:r w:rsidRPr="00C6477E">
        <w:t>Introduction</w:t>
      </w:r>
    </w:p>
    <w:p w14:paraId="51C831A7" w14:textId="77777777" w:rsidR="00C6477E" w:rsidRPr="00C6477E" w:rsidRDefault="00C6477E" w:rsidP="00C6477E">
      <w:r w:rsidRPr="00C6477E">
        <w:t>This document defines the Soterix PVA (Processing Video Appliance) hardware platform and its validated role as the edge compute foundation for NexaiQ deployments. It is intended to give OEMs, integrators, and internal technical teams a clear, authoritative reference for how Soterix designs, sizes, configures, and deploys edge video analytics systems across the full portfolio—from small, cost-sensitive sites to high-density, enterprise-scale environments.</w:t>
      </w:r>
    </w:p>
    <w:p w14:paraId="0825C736" w14:textId="77777777" w:rsidR="00C6477E" w:rsidRPr="00C6477E" w:rsidRDefault="00C6477E" w:rsidP="00C6477E">
      <w:r w:rsidRPr="00C6477E">
        <w:t>The PVA platform is not a collection of generic servers. Each tier is a validated, SKU-bound system built around a specific and repeatable workload baseline: 5MP, H.265, 12 FPS, ~3 Mbps VBR per channel. Channel capacity, retention duration, RAID model, GPU configuration, memory sizing, and storage architecture are intentionally constrained to eliminate ambiguity, reduce deployment risk, and ensure predictable performance over the life of the system.</w:t>
      </w:r>
    </w:p>
    <w:p w14:paraId="2C58198B" w14:textId="77777777" w:rsidR="00C6477E" w:rsidRPr="00C6477E" w:rsidRDefault="00C6477E" w:rsidP="00C6477E">
      <w:r w:rsidRPr="00C6477E">
        <w:t>This guide explains:</w:t>
      </w:r>
    </w:p>
    <w:p w14:paraId="4AD8A271" w14:textId="77777777" w:rsidR="00C6477E" w:rsidRPr="00C6477E" w:rsidRDefault="00C6477E" w:rsidP="00C6477E">
      <w:pPr>
        <w:pStyle w:val="ListParagraph"/>
        <w:numPr>
          <w:ilvl w:val="0"/>
          <w:numId w:val="34"/>
        </w:numPr>
      </w:pPr>
      <w:r w:rsidRPr="00C6477E">
        <w:t>How the PVA portfolio scales by channel tier (10 through 300)</w:t>
      </w:r>
    </w:p>
    <w:p w14:paraId="73DCA4AF" w14:textId="77777777" w:rsidR="00C6477E" w:rsidRPr="00C6477E" w:rsidRDefault="00C6477E" w:rsidP="00C6477E">
      <w:pPr>
        <w:pStyle w:val="ListParagraph"/>
        <w:numPr>
          <w:ilvl w:val="0"/>
          <w:numId w:val="34"/>
        </w:numPr>
      </w:pPr>
      <w:r w:rsidRPr="00C6477E">
        <w:t>Why GPU configuration is the primary driver of video decode and AI inference capacity</w:t>
      </w:r>
    </w:p>
    <w:p w14:paraId="72A6D365" w14:textId="77777777" w:rsidR="00C6477E" w:rsidRPr="00C6477E" w:rsidRDefault="00C6477E" w:rsidP="00C6477E">
      <w:pPr>
        <w:pStyle w:val="ListParagraph"/>
        <w:numPr>
          <w:ilvl w:val="0"/>
          <w:numId w:val="34"/>
        </w:numPr>
      </w:pPr>
      <w:r w:rsidRPr="00C6477E">
        <w:t>How retention and RAID choices change the storage risk profile—and when stronger parity is required</w:t>
      </w:r>
    </w:p>
    <w:p w14:paraId="0508B36B" w14:textId="77777777" w:rsidR="00C6477E" w:rsidRPr="00C6477E" w:rsidRDefault="00C6477E" w:rsidP="00C6477E">
      <w:pPr>
        <w:pStyle w:val="ListParagraph"/>
        <w:numPr>
          <w:ilvl w:val="0"/>
          <w:numId w:val="34"/>
        </w:numPr>
      </w:pPr>
      <w:r w:rsidRPr="00C6477E">
        <w:t>The standardized partitioning, mount points, and ZFS models that NexaiQ depends on operationally</w:t>
      </w:r>
    </w:p>
    <w:p w14:paraId="39D7CEBD" w14:textId="77777777" w:rsidR="00C6477E" w:rsidRPr="00C6477E" w:rsidRDefault="00C6477E" w:rsidP="00C6477E">
      <w:pPr>
        <w:pStyle w:val="ListParagraph"/>
        <w:numPr>
          <w:ilvl w:val="0"/>
          <w:numId w:val="34"/>
        </w:numPr>
      </w:pPr>
      <w:r w:rsidRPr="00C6477E">
        <w:t>The supported operating system, installation flow, and post-OS enablement expectations</w:t>
      </w:r>
    </w:p>
    <w:p w14:paraId="2722EB59" w14:textId="77777777" w:rsidR="00C6477E" w:rsidRPr="00C6477E" w:rsidRDefault="00C6477E" w:rsidP="00C6477E">
      <w:r w:rsidRPr="00C6477E">
        <w:t>Where relevant, the document also provides design intent and rationale, not just specifications. This includes why certain RAID options are restricted at higher tiers, why NVMe space is reserved for specific roles, and why larger systems shift toward multi-GPU and stronger parity models rather than simply “scaling up” single components.</w:t>
      </w:r>
    </w:p>
    <w:p w14:paraId="01AB8223" w14:textId="77777777" w:rsidR="00C6477E" w:rsidRPr="00C6477E" w:rsidRDefault="00C6477E" w:rsidP="00C6477E">
      <w:r w:rsidRPr="00C6477E">
        <w:t>The goal is alignment: ensuring that hardware selection, deployment decisions, and field installations all match the assumptions under which NexaiQ is validated and supported. Deviations from these models are explicitly called out as unsupported or higher-risk, so expectations are clear before systems are deployed into production.</w:t>
      </w:r>
    </w:p>
    <w:p w14:paraId="2BAC3329" w14:textId="77777777" w:rsidR="00C6477E" w:rsidRPr="00C6477E" w:rsidRDefault="00C6477E" w:rsidP="00C6477E">
      <w:r w:rsidRPr="00C6477E">
        <w:t>This hardware platform documentation complements Soterix’s broader installation and operating guides and should be used as the source of truth for PVA system selection and configuration</w:t>
      </w:r>
    </w:p>
    <w:p w14:paraId="0D42B442" w14:textId="77777777" w:rsidR="00C6477E" w:rsidRPr="00AB12EC" w:rsidRDefault="00C6477E" w:rsidP="00C6477E">
      <w:pPr>
        <w:pStyle w:val="Heading2"/>
        <w:rPr>
          <w:rFonts w:ascii="Yantramanav" w:hAnsi="Yantramanav" w:cs="Yantramanav"/>
          <w:color w:val="127CA3"/>
        </w:rPr>
      </w:pPr>
      <w:bookmarkStart w:id="2" w:name="_Toc219964805"/>
      <w:bookmarkStart w:id="3" w:name="_Toc219966242"/>
      <w:r w:rsidRPr="00AB12EC">
        <w:rPr>
          <w:rFonts w:ascii="Yantramanav" w:hAnsi="Yantramanav" w:cs="Yantramanav"/>
          <w:color w:val="127CA3"/>
        </w:rPr>
        <w:t>PVA Platform Overview</w:t>
      </w:r>
      <w:bookmarkEnd w:id="2"/>
      <w:bookmarkEnd w:id="3"/>
    </w:p>
    <w:p w14:paraId="530A0F15" w14:textId="77777777" w:rsidR="00C6477E" w:rsidRPr="00AB12EC" w:rsidRDefault="00C6477E" w:rsidP="00C6477E">
      <w:pPr>
        <w:rPr>
          <w:rFonts w:ascii="Yantramanav" w:hAnsi="Yantramanav" w:cs="Yantramanav"/>
        </w:rPr>
      </w:pPr>
      <w:r w:rsidRPr="00AB12EC">
        <w:rPr>
          <w:rFonts w:ascii="Yantramanav" w:hAnsi="Yantramanav" w:cs="Yantramanav"/>
        </w:rPr>
        <w:t>The PVA (Processing Video Appliance) portfolio is Soterix’s validated edge hardware stack for NexaiQ. Each tier is defined by:</w:t>
      </w:r>
    </w:p>
    <w:p w14:paraId="43F180EE" w14:textId="77777777" w:rsidR="00C6477E" w:rsidRPr="00AB12EC" w:rsidRDefault="00C6477E" w:rsidP="00C6477E">
      <w:pPr>
        <w:pStyle w:val="ListParagraph"/>
        <w:numPr>
          <w:ilvl w:val="0"/>
          <w:numId w:val="18"/>
        </w:numPr>
        <w:rPr>
          <w:rFonts w:ascii="Yantramanav" w:hAnsi="Yantramanav" w:cs="Yantramanav"/>
        </w:rPr>
      </w:pPr>
      <w:r w:rsidRPr="00AB12EC">
        <w:rPr>
          <w:rFonts w:ascii="Yantramanav" w:hAnsi="Yantramanav" w:cs="Yantramanav"/>
          <w:b/>
          <w:bCs/>
        </w:rPr>
        <w:t>Channel tier</w:t>
      </w:r>
      <w:r w:rsidRPr="00AB12EC">
        <w:rPr>
          <w:rFonts w:ascii="Yantramanav" w:hAnsi="Yantramanav" w:cs="Yantramanav"/>
        </w:rPr>
        <w:t xml:space="preserve"> (10 / 25 / 50 / 75 / 100 / 200 / 300)</w:t>
      </w:r>
    </w:p>
    <w:p w14:paraId="22EBFE4F" w14:textId="77777777" w:rsidR="00C6477E" w:rsidRPr="00AB12EC" w:rsidRDefault="00C6477E" w:rsidP="00C6477E">
      <w:pPr>
        <w:pStyle w:val="ListParagraph"/>
        <w:numPr>
          <w:ilvl w:val="0"/>
          <w:numId w:val="18"/>
        </w:numPr>
        <w:rPr>
          <w:rFonts w:ascii="Yantramanav" w:hAnsi="Yantramanav" w:cs="Yantramanav"/>
        </w:rPr>
      </w:pPr>
      <w:r w:rsidRPr="00AB12EC">
        <w:rPr>
          <w:rFonts w:ascii="Yantramanav" w:hAnsi="Yantramanav" w:cs="Yantramanav"/>
          <w:b/>
          <w:bCs/>
        </w:rPr>
        <w:t>DD</w:t>
      </w:r>
      <w:r w:rsidRPr="00AB12EC">
        <w:rPr>
          <w:rFonts w:ascii="Yantramanav" w:hAnsi="Yantramanav" w:cs="Yantramanav"/>
        </w:rPr>
        <w:t xml:space="preserve"> (Days of Storage: 30 / 60 / 90)</w:t>
      </w:r>
    </w:p>
    <w:p w14:paraId="5287D9FD" w14:textId="77777777" w:rsidR="00C6477E" w:rsidRPr="00AB12EC" w:rsidRDefault="00C6477E" w:rsidP="00C6477E">
      <w:pPr>
        <w:pStyle w:val="ListParagraph"/>
        <w:numPr>
          <w:ilvl w:val="0"/>
          <w:numId w:val="18"/>
        </w:numPr>
        <w:rPr>
          <w:rFonts w:ascii="Yantramanav" w:hAnsi="Yantramanav" w:cs="Yantramanav"/>
        </w:rPr>
      </w:pPr>
      <w:r w:rsidRPr="00AB12EC">
        <w:rPr>
          <w:rFonts w:ascii="Yantramanav" w:hAnsi="Yantramanav" w:cs="Yantramanav"/>
          <w:b/>
          <w:bCs/>
        </w:rPr>
        <w:t>RL</w:t>
      </w:r>
      <w:r w:rsidRPr="00AB12EC">
        <w:rPr>
          <w:rFonts w:ascii="Yantramanav" w:hAnsi="Yantramanav" w:cs="Yantramanav"/>
        </w:rPr>
        <w:t xml:space="preserve"> (RAID Level: NR / R5 / R6)</w:t>
      </w:r>
    </w:p>
    <w:p w14:paraId="40C2AF14" w14:textId="77777777" w:rsidR="00C6477E" w:rsidRPr="00AB12EC" w:rsidRDefault="00C6477E" w:rsidP="00C6477E">
      <w:pPr>
        <w:rPr>
          <w:rFonts w:ascii="Yantramanav" w:hAnsi="Yantramanav" w:cs="Yantramanav"/>
        </w:rPr>
      </w:pPr>
      <w:r w:rsidRPr="00AB12EC">
        <w:rPr>
          <w:rFonts w:ascii="Yantramanav" w:hAnsi="Yantramanav" w:cs="Yantramanav"/>
        </w:rPr>
        <w:t>All tiers are validated against the NexaiQ baseline (5MP, H.265, 12 FPS, ~3 Mbps VBR).</w:t>
      </w:r>
    </w:p>
    <w:p w14:paraId="07C368E3" w14:textId="77777777" w:rsidR="00C6477E" w:rsidRPr="00AB12EC" w:rsidRDefault="00C6477E" w:rsidP="00C6477E">
      <w:pPr>
        <w:rPr>
          <w:rFonts w:ascii="Yantramanav" w:hAnsi="Yantramanav" w:cs="Yantramanav"/>
          <w:b/>
          <w:bCs/>
        </w:rPr>
      </w:pPr>
      <w:r w:rsidRPr="00AB12EC">
        <w:rPr>
          <w:rFonts w:ascii="Yantramanav" w:hAnsi="Yantramanav" w:cs="Yantramanav"/>
          <w:b/>
          <w:bCs/>
        </w:rPr>
        <w:t>PVA 10 / 25 / 50 / 75 / 100 / 200 / 300 SKUs</w:t>
      </w:r>
    </w:p>
    <w:p w14:paraId="6E9B7F0A" w14:textId="77777777" w:rsidR="00C6477E" w:rsidRPr="00AB12EC" w:rsidRDefault="00C6477E" w:rsidP="00C6477E">
      <w:pPr>
        <w:rPr>
          <w:rFonts w:ascii="Yantramanav" w:hAnsi="Yantramanav" w:cs="Yantramanav"/>
        </w:rPr>
      </w:pPr>
      <w:r w:rsidRPr="00AB12EC">
        <w:rPr>
          <w:rFonts w:ascii="Yantramanav" w:hAnsi="Yantramanav" w:cs="Yantramanav"/>
        </w:rPr>
        <w:t>Quick Tier Summary (what changes as you move up)</w:t>
      </w:r>
    </w:p>
    <w:p w14:paraId="5E6593C6" w14:textId="77777777" w:rsidR="00C6477E" w:rsidRPr="00AB12EC" w:rsidRDefault="00C6477E" w:rsidP="00C6477E">
      <w:pPr>
        <w:pStyle w:val="ListParagraph"/>
        <w:numPr>
          <w:ilvl w:val="0"/>
          <w:numId w:val="17"/>
        </w:numPr>
        <w:rPr>
          <w:rFonts w:ascii="Yantramanav" w:hAnsi="Yantramanav" w:cs="Yantramanav"/>
        </w:rPr>
      </w:pPr>
      <w:r w:rsidRPr="00AB12EC">
        <w:rPr>
          <w:rFonts w:ascii="Yantramanav" w:hAnsi="Yantramanav" w:cs="Yantramanav"/>
          <w:b/>
          <w:bCs/>
        </w:rPr>
        <w:t>GPU class / GPU count</w:t>
      </w:r>
      <w:r w:rsidRPr="00AB12EC">
        <w:rPr>
          <w:rFonts w:ascii="Yantramanav" w:hAnsi="Yantramanav" w:cs="Yantramanav"/>
        </w:rPr>
        <w:t xml:space="preserve"> increases </w:t>
      </w:r>
      <w:r w:rsidRPr="00AB12EC">
        <w:rPr>
          <w:rFonts w:ascii="Times New Roman" w:hAnsi="Times New Roman" w:cs="Times New Roman"/>
        </w:rPr>
        <w:t>→</w:t>
      </w:r>
      <w:r w:rsidRPr="00AB12EC">
        <w:rPr>
          <w:rFonts w:ascii="Yantramanav" w:hAnsi="Yantramanav" w:cs="Yantramanav"/>
        </w:rPr>
        <w:t xml:space="preserve"> primary driver of channel capacity</w:t>
      </w:r>
    </w:p>
    <w:p w14:paraId="79E2F78E" w14:textId="77777777" w:rsidR="00C6477E" w:rsidRPr="00AB12EC" w:rsidRDefault="00C6477E" w:rsidP="00C6477E">
      <w:pPr>
        <w:pStyle w:val="ListParagraph"/>
        <w:numPr>
          <w:ilvl w:val="0"/>
          <w:numId w:val="17"/>
        </w:numPr>
        <w:rPr>
          <w:rFonts w:ascii="Yantramanav" w:hAnsi="Yantramanav" w:cs="Yantramanav"/>
        </w:rPr>
      </w:pPr>
      <w:r w:rsidRPr="00AB12EC">
        <w:rPr>
          <w:rFonts w:ascii="Yantramanav" w:hAnsi="Yantramanav" w:cs="Yantramanav"/>
          <w:b/>
          <w:bCs/>
        </w:rPr>
        <w:t>HDD required storage (TB)</w:t>
      </w:r>
      <w:r w:rsidRPr="00AB12EC">
        <w:rPr>
          <w:rFonts w:ascii="Yantramanav" w:hAnsi="Yantramanav" w:cs="Yantramanav"/>
        </w:rPr>
        <w:t xml:space="preserve"> increases with DD and tier</w:t>
      </w:r>
    </w:p>
    <w:p w14:paraId="1340009E" w14:textId="77777777" w:rsidR="00C6477E" w:rsidRPr="00AB12EC" w:rsidRDefault="00C6477E" w:rsidP="00C6477E">
      <w:pPr>
        <w:pStyle w:val="ListParagraph"/>
        <w:numPr>
          <w:ilvl w:val="0"/>
          <w:numId w:val="17"/>
        </w:numPr>
        <w:rPr>
          <w:rFonts w:ascii="Yantramanav" w:hAnsi="Yantramanav" w:cs="Yantramanav"/>
        </w:rPr>
      </w:pPr>
      <w:r w:rsidRPr="00AB12EC">
        <w:rPr>
          <w:rFonts w:ascii="Yantramanav" w:hAnsi="Yantramanav" w:cs="Yantramanav"/>
          <w:b/>
          <w:bCs/>
        </w:rPr>
        <w:t>NVMe count</w:t>
      </w:r>
      <w:r w:rsidRPr="00AB12EC">
        <w:rPr>
          <w:rFonts w:ascii="Yantramanav" w:hAnsi="Yantramanav" w:cs="Yantramanav"/>
        </w:rPr>
        <w:t xml:space="preserve"> changes by RL (NR vs RAID)</w:t>
      </w:r>
    </w:p>
    <w:p w14:paraId="196474F5" w14:textId="77777777" w:rsidR="00C6477E" w:rsidRPr="00AB12EC" w:rsidRDefault="00C6477E" w:rsidP="00C6477E">
      <w:pPr>
        <w:pStyle w:val="ListParagraph"/>
        <w:numPr>
          <w:ilvl w:val="0"/>
          <w:numId w:val="17"/>
        </w:numPr>
        <w:rPr>
          <w:rFonts w:ascii="Yantramanav" w:hAnsi="Yantramanav" w:cs="Yantramanav"/>
        </w:rPr>
      </w:pPr>
      <w:r w:rsidRPr="00AB12EC">
        <w:rPr>
          <w:rFonts w:ascii="Yantramanav" w:hAnsi="Yantramanav" w:cs="Yantramanav"/>
          <w:b/>
          <w:bCs/>
        </w:rPr>
        <w:t>RAM</w:t>
      </w:r>
      <w:r w:rsidRPr="00AB12EC">
        <w:rPr>
          <w:rFonts w:ascii="Yantramanav" w:hAnsi="Yantramanav" w:cs="Yantramanav"/>
        </w:rPr>
        <w:t xml:space="preserve"> scales by tier and (in some cases) RL</w:t>
      </w:r>
    </w:p>
    <w:p w14:paraId="3DE7A063" w14:textId="77777777" w:rsidR="00C6477E" w:rsidRPr="00AB12EC" w:rsidRDefault="00C6477E" w:rsidP="00C6477E">
      <w:pPr>
        <w:pStyle w:val="Heading3"/>
        <w:rPr>
          <w:rFonts w:ascii="Yantramanav" w:hAnsi="Yantramanav" w:cs="Yantramanav"/>
          <w:color w:val="127CA3"/>
        </w:rPr>
      </w:pPr>
      <w:bookmarkStart w:id="4" w:name="_Toc219964806"/>
      <w:bookmarkStart w:id="5" w:name="_Toc219966243"/>
      <w:r w:rsidRPr="00AB12EC">
        <w:rPr>
          <w:rFonts w:ascii="Yantramanav" w:hAnsi="Yantramanav" w:cs="Yantramanav"/>
          <w:color w:val="127CA3"/>
        </w:rPr>
        <w:t>Portfolio Overview Grid</w:t>
      </w:r>
      <w:bookmarkEnd w:id="4"/>
      <w:bookmarkEnd w:id="5"/>
    </w:p>
    <w:tbl>
      <w:tblPr>
        <w:tblStyle w:val="GridTable3-Accent1"/>
        <w:tblW w:w="8700" w:type="dxa"/>
        <w:tblLook w:val="04A0" w:firstRow="1" w:lastRow="0" w:firstColumn="1" w:lastColumn="0" w:noHBand="0" w:noVBand="1"/>
      </w:tblPr>
      <w:tblGrid>
        <w:gridCol w:w="1014"/>
        <w:gridCol w:w="1083"/>
        <w:gridCol w:w="955"/>
        <w:gridCol w:w="1420"/>
        <w:gridCol w:w="933"/>
        <w:gridCol w:w="1050"/>
        <w:gridCol w:w="1019"/>
        <w:gridCol w:w="1226"/>
      </w:tblGrid>
      <w:tr w:rsidR="00C6477E" w:rsidRPr="00AB12EC" w14:paraId="3D84D45C" w14:textId="77777777" w:rsidTr="00007BA7">
        <w:trPr>
          <w:cnfStyle w:val="100000000000" w:firstRow="1" w:lastRow="0" w:firstColumn="0" w:lastColumn="0" w:oddVBand="0" w:evenVBand="0" w:oddHBand="0" w:evenHBand="0" w:firstRowFirstColumn="0" w:firstRowLastColumn="0" w:lastRowFirstColumn="0" w:lastRowLastColumn="0"/>
          <w:trHeight w:val="576"/>
        </w:trPr>
        <w:tc>
          <w:tcPr>
            <w:cnfStyle w:val="001000000100" w:firstRow="0" w:lastRow="0" w:firstColumn="1" w:lastColumn="0" w:oddVBand="0" w:evenVBand="0" w:oddHBand="0" w:evenHBand="0" w:firstRowFirstColumn="1" w:firstRowLastColumn="0" w:lastRowFirstColumn="0" w:lastRowLastColumn="0"/>
            <w:tcW w:w="1019" w:type="dxa"/>
            <w:hideMark/>
          </w:tcPr>
          <w:p w14:paraId="7A00D771" w14:textId="77777777" w:rsidR="00C6477E" w:rsidRPr="00AB12EC" w:rsidRDefault="00C6477E" w:rsidP="00007BA7">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 Tier</w:t>
            </w:r>
          </w:p>
        </w:tc>
        <w:tc>
          <w:tcPr>
            <w:tcW w:w="1084" w:type="dxa"/>
            <w:hideMark/>
          </w:tcPr>
          <w:p w14:paraId="0D561652"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Channels</w:t>
            </w:r>
          </w:p>
        </w:tc>
        <w:tc>
          <w:tcPr>
            <w:tcW w:w="958" w:type="dxa"/>
            <w:hideMark/>
          </w:tcPr>
          <w:p w14:paraId="3AA2FC77"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CPU</w:t>
            </w:r>
          </w:p>
        </w:tc>
        <w:tc>
          <w:tcPr>
            <w:tcW w:w="1431" w:type="dxa"/>
            <w:hideMark/>
          </w:tcPr>
          <w:p w14:paraId="19BC2F4F"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GPU Config</w:t>
            </w:r>
          </w:p>
        </w:tc>
        <w:tc>
          <w:tcPr>
            <w:tcW w:w="935" w:type="dxa"/>
            <w:hideMark/>
          </w:tcPr>
          <w:p w14:paraId="636FA783"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RAM</w:t>
            </w:r>
          </w:p>
        </w:tc>
        <w:tc>
          <w:tcPr>
            <w:tcW w:w="1022" w:type="dxa"/>
            <w:hideMark/>
          </w:tcPr>
          <w:p w14:paraId="4D7A472C"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DD Options</w:t>
            </w:r>
          </w:p>
        </w:tc>
        <w:tc>
          <w:tcPr>
            <w:tcW w:w="1021" w:type="dxa"/>
            <w:hideMark/>
          </w:tcPr>
          <w:p w14:paraId="6709431E"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RL Options</w:t>
            </w:r>
          </w:p>
        </w:tc>
        <w:tc>
          <w:tcPr>
            <w:tcW w:w="1230" w:type="dxa"/>
            <w:hideMark/>
          </w:tcPr>
          <w:p w14:paraId="6960B175"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NVMe (OS/DB)</w:t>
            </w:r>
          </w:p>
        </w:tc>
      </w:tr>
      <w:tr w:rsidR="00C6477E" w:rsidRPr="00AB12EC" w14:paraId="5403B533" w14:textId="77777777" w:rsidTr="00007BA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019" w:type="dxa"/>
            <w:hideMark/>
          </w:tcPr>
          <w:p w14:paraId="2BD394C1" w14:textId="77777777" w:rsidR="00C6477E" w:rsidRPr="00AB12EC" w:rsidRDefault="00C6477E" w:rsidP="00007BA7">
            <w:pPr>
              <w:jc w:val="cente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PVA-10</w:t>
            </w:r>
          </w:p>
        </w:tc>
        <w:tc>
          <w:tcPr>
            <w:tcW w:w="1084" w:type="dxa"/>
            <w:hideMark/>
          </w:tcPr>
          <w:p w14:paraId="6EFE86F4"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10</w:t>
            </w:r>
          </w:p>
        </w:tc>
        <w:tc>
          <w:tcPr>
            <w:tcW w:w="958" w:type="dxa"/>
            <w:hideMark/>
          </w:tcPr>
          <w:p w14:paraId="358C2C7D"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Core i7-14700</w:t>
            </w:r>
          </w:p>
        </w:tc>
        <w:tc>
          <w:tcPr>
            <w:tcW w:w="1431" w:type="dxa"/>
            <w:hideMark/>
          </w:tcPr>
          <w:p w14:paraId="5D9375F9"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RTX A400</w:t>
            </w:r>
          </w:p>
        </w:tc>
        <w:tc>
          <w:tcPr>
            <w:tcW w:w="935" w:type="dxa"/>
            <w:hideMark/>
          </w:tcPr>
          <w:p w14:paraId="7D21C4FE"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32GB</w:t>
            </w:r>
          </w:p>
        </w:tc>
        <w:tc>
          <w:tcPr>
            <w:tcW w:w="1022" w:type="dxa"/>
            <w:hideMark/>
          </w:tcPr>
          <w:p w14:paraId="138F47ED"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30/60/90</w:t>
            </w:r>
          </w:p>
        </w:tc>
        <w:tc>
          <w:tcPr>
            <w:tcW w:w="1021" w:type="dxa"/>
            <w:hideMark/>
          </w:tcPr>
          <w:p w14:paraId="7AC7081D"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NR</w:t>
            </w:r>
          </w:p>
        </w:tc>
        <w:tc>
          <w:tcPr>
            <w:tcW w:w="1230" w:type="dxa"/>
            <w:hideMark/>
          </w:tcPr>
          <w:p w14:paraId="408F4981"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1× 1TB</w:t>
            </w:r>
          </w:p>
        </w:tc>
      </w:tr>
      <w:tr w:rsidR="00C6477E" w:rsidRPr="00AB12EC" w14:paraId="4787ED26" w14:textId="77777777" w:rsidTr="00007BA7">
        <w:trPr>
          <w:trHeight w:val="890"/>
        </w:trPr>
        <w:tc>
          <w:tcPr>
            <w:cnfStyle w:val="001000000000" w:firstRow="0" w:lastRow="0" w:firstColumn="1" w:lastColumn="0" w:oddVBand="0" w:evenVBand="0" w:oddHBand="0" w:evenHBand="0" w:firstRowFirstColumn="0" w:firstRowLastColumn="0" w:lastRowFirstColumn="0" w:lastRowLastColumn="0"/>
            <w:tcW w:w="1019" w:type="dxa"/>
            <w:hideMark/>
          </w:tcPr>
          <w:p w14:paraId="2D4B4F7A" w14:textId="77777777" w:rsidR="00C6477E" w:rsidRPr="00AB12EC" w:rsidRDefault="00C6477E" w:rsidP="00007BA7">
            <w:pPr>
              <w:jc w:val="cente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PVA-25</w:t>
            </w:r>
          </w:p>
        </w:tc>
        <w:tc>
          <w:tcPr>
            <w:tcW w:w="1084" w:type="dxa"/>
            <w:hideMark/>
          </w:tcPr>
          <w:p w14:paraId="3D34CF04"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25</w:t>
            </w:r>
          </w:p>
        </w:tc>
        <w:tc>
          <w:tcPr>
            <w:tcW w:w="958" w:type="dxa"/>
            <w:hideMark/>
          </w:tcPr>
          <w:p w14:paraId="2DF6A22C"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Core i7-14700</w:t>
            </w:r>
          </w:p>
        </w:tc>
        <w:tc>
          <w:tcPr>
            <w:tcW w:w="1431" w:type="dxa"/>
            <w:hideMark/>
          </w:tcPr>
          <w:p w14:paraId="69B84407"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 xml:space="preserve">RTX A1000 </w:t>
            </w:r>
          </w:p>
        </w:tc>
        <w:tc>
          <w:tcPr>
            <w:tcW w:w="935" w:type="dxa"/>
            <w:hideMark/>
          </w:tcPr>
          <w:p w14:paraId="5D16BCC6"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64GB</w:t>
            </w:r>
          </w:p>
        </w:tc>
        <w:tc>
          <w:tcPr>
            <w:tcW w:w="1022" w:type="dxa"/>
            <w:hideMark/>
          </w:tcPr>
          <w:p w14:paraId="4C54D7EA"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30/60/90</w:t>
            </w:r>
          </w:p>
        </w:tc>
        <w:tc>
          <w:tcPr>
            <w:tcW w:w="1021" w:type="dxa"/>
            <w:hideMark/>
          </w:tcPr>
          <w:p w14:paraId="6DEBF9A2" w14:textId="401A66F3"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NR</w:t>
            </w:r>
          </w:p>
        </w:tc>
        <w:tc>
          <w:tcPr>
            <w:tcW w:w="1230" w:type="dxa"/>
            <w:hideMark/>
          </w:tcPr>
          <w:p w14:paraId="10D49C96"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1× 1TB (NR) / 2× 1TB (RAID)</w:t>
            </w:r>
          </w:p>
        </w:tc>
      </w:tr>
      <w:tr w:rsidR="00C6477E" w:rsidRPr="00AB12EC" w14:paraId="36F733B7" w14:textId="77777777" w:rsidTr="00007BA7">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1019" w:type="dxa"/>
            <w:hideMark/>
          </w:tcPr>
          <w:p w14:paraId="44A1AFA9" w14:textId="77777777" w:rsidR="00C6477E" w:rsidRPr="00AB12EC" w:rsidRDefault="00C6477E" w:rsidP="00007BA7">
            <w:pPr>
              <w:jc w:val="cente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PVA-50</w:t>
            </w:r>
          </w:p>
        </w:tc>
        <w:tc>
          <w:tcPr>
            <w:tcW w:w="1084" w:type="dxa"/>
            <w:hideMark/>
          </w:tcPr>
          <w:p w14:paraId="09DCAC9B"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50</w:t>
            </w:r>
          </w:p>
        </w:tc>
        <w:tc>
          <w:tcPr>
            <w:tcW w:w="958" w:type="dxa"/>
            <w:hideMark/>
          </w:tcPr>
          <w:p w14:paraId="71D67159"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Core i7-14700</w:t>
            </w:r>
          </w:p>
        </w:tc>
        <w:tc>
          <w:tcPr>
            <w:tcW w:w="1431" w:type="dxa"/>
            <w:hideMark/>
          </w:tcPr>
          <w:p w14:paraId="4AC768A1"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RTX 2000 Ada</w:t>
            </w:r>
          </w:p>
        </w:tc>
        <w:tc>
          <w:tcPr>
            <w:tcW w:w="935" w:type="dxa"/>
            <w:hideMark/>
          </w:tcPr>
          <w:p w14:paraId="5F05C7B8"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128GB</w:t>
            </w:r>
          </w:p>
        </w:tc>
        <w:tc>
          <w:tcPr>
            <w:tcW w:w="1022" w:type="dxa"/>
            <w:hideMark/>
          </w:tcPr>
          <w:p w14:paraId="7BCBD8DF"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30/60/90</w:t>
            </w:r>
          </w:p>
        </w:tc>
        <w:tc>
          <w:tcPr>
            <w:tcW w:w="1021" w:type="dxa"/>
            <w:hideMark/>
          </w:tcPr>
          <w:p w14:paraId="564BECF4"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NR</w:t>
            </w:r>
            <w:r w:rsidRPr="00AB12EC">
              <w:rPr>
                <w:rFonts w:ascii="Yantramanav" w:eastAsia="Times New Roman" w:hAnsi="Yantramanav" w:cs="Yantramanav"/>
                <w:i/>
                <w:iCs/>
                <w:color w:val="000000"/>
                <w:kern w:val="0"/>
                <w:sz w:val="22"/>
                <w:szCs w:val="22"/>
                <w14:ligatures w14:val="none"/>
              </w:rPr>
              <w:br/>
              <w:t>R5</w:t>
            </w:r>
            <w:r w:rsidRPr="00AB12EC">
              <w:rPr>
                <w:rFonts w:ascii="Yantramanav" w:eastAsia="Times New Roman" w:hAnsi="Yantramanav" w:cs="Yantramanav"/>
                <w:i/>
                <w:iCs/>
                <w:color w:val="000000"/>
                <w:kern w:val="0"/>
                <w:sz w:val="22"/>
                <w:szCs w:val="22"/>
                <w14:ligatures w14:val="none"/>
              </w:rPr>
              <w:br/>
              <w:t>R6</w:t>
            </w:r>
          </w:p>
        </w:tc>
        <w:tc>
          <w:tcPr>
            <w:tcW w:w="1230" w:type="dxa"/>
            <w:hideMark/>
          </w:tcPr>
          <w:p w14:paraId="39CE35EA"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1× 1TB (NR) / 2× 1TB (RAID)</w:t>
            </w:r>
          </w:p>
        </w:tc>
      </w:tr>
      <w:tr w:rsidR="00C6477E" w:rsidRPr="00AB12EC" w14:paraId="1211738E" w14:textId="77777777" w:rsidTr="00007BA7">
        <w:trPr>
          <w:trHeight w:val="800"/>
        </w:trPr>
        <w:tc>
          <w:tcPr>
            <w:cnfStyle w:val="001000000000" w:firstRow="0" w:lastRow="0" w:firstColumn="1" w:lastColumn="0" w:oddVBand="0" w:evenVBand="0" w:oddHBand="0" w:evenHBand="0" w:firstRowFirstColumn="0" w:firstRowLastColumn="0" w:lastRowFirstColumn="0" w:lastRowLastColumn="0"/>
            <w:tcW w:w="1019" w:type="dxa"/>
            <w:hideMark/>
          </w:tcPr>
          <w:p w14:paraId="4487C7ED" w14:textId="77777777" w:rsidR="00C6477E" w:rsidRPr="00AB12EC" w:rsidRDefault="00C6477E" w:rsidP="00007BA7">
            <w:pPr>
              <w:jc w:val="cente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PVA-75</w:t>
            </w:r>
          </w:p>
        </w:tc>
        <w:tc>
          <w:tcPr>
            <w:tcW w:w="1084" w:type="dxa"/>
            <w:hideMark/>
          </w:tcPr>
          <w:p w14:paraId="280D9DC6"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75</w:t>
            </w:r>
          </w:p>
        </w:tc>
        <w:tc>
          <w:tcPr>
            <w:tcW w:w="958" w:type="dxa"/>
            <w:hideMark/>
          </w:tcPr>
          <w:p w14:paraId="2D6A8421"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Core i7-14700</w:t>
            </w:r>
          </w:p>
        </w:tc>
        <w:tc>
          <w:tcPr>
            <w:tcW w:w="1431" w:type="dxa"/>
            <w:hideMark/>
          </w:tcPr>
          <w:p w14:paraId="6A5BBF9A"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RTX 4000 Ada</w:t>
            </w:r>
          </w:p>
        </w:tc>
        <w:tc>
          <w:tcPr>
            <w:tcW w:w="935" w:type="dxa"/>
            <w:hideMark/>
          </w:tcPr>
          <w:p w14:paraId="5CD25A13"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128GB</w:t>
            </w:r>
          </w:p>
        </w:tc>
        <w:tc>
          <w:tcPr>
            <w:tcW w:w="1022" w:type="dxa"/>
            <w:hideMark/>
          </w:tcPr>
          <w:p w14:paraId="0CD670A9"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30/60/90</w:t>
            </w:r>
          </w:p>
        </w:tc>
        <w:tc>
          <w:tcPr>
            <w:tcW w:w="1021" w:type="dxa"/>
            <w:hideMark/>
          </w:tcPr>
          <w:p w14:paraId="19ACAA23"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NR</w:t>
            </w:r>
            <w:r w:rsidRPr="00AB12EC">
              <w:rPr>
                <w:rFonts w:ascii="Yantramanav" w:eastAsia="Times New Roman" w:hAnsi="Yantramanav" w:cs="Yantramanav"/>
                <w:i/>
                <w:iCs/>
                <w:color w:val="000000"/>
                <w:kern w:val="0"/>
                <w:sz w:val="22"/>
                <w:szCs w:val="22"/>
                <w14:ligatures w14:val="none"/>
              </w:rPr>
              <w:br/>
              <w:t>R6</w:t>
            </w:r>
          </w:p>
        </w:tc>
        <w:tc>
          <w:tcPr>
            <w:tcW w:w="1230" w:type="dxa"/>
            <w:hideMark/>
          </w:tcPr>
          <w:p w14:paraId="1007B0AC"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1× 1TB (NR) / 2× 1TB (RAID)</w:t>
            </w:r>
          </w:p>
        </w:tc>
      </w:tr>
      <w:tr w:rsidR="00C6477E" w:rsidRPr="00AB12EC" w14:paraId="1819FF0E" w14:textId="77777777" w:rsidTr="00007BA7">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1019" w:type="dxa"/>
            <w:hideMark/>
          </w:tcPr>
          <w:p w14:paraId="428AC37C" w14:textId="77777777" w:rsidR="00C6477E" w:rsidRPr="00AB12EC" w:rsidRDefault="00C6477E" w:rsidP="00007BA7">
            <w:pPr>
              <w:jc w:val="cente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PVA-100</w:t>
            </w:r>
          </w:p>
        </w:tc>
        <w:tc>
          <w:tcPr>
            <w:tcW w:w="1084" w:type="dxa"/>
            <w:hideMark/>
          </w:tcPr>
          <w:p w14:paraId="607A4F07"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100</w:t>
            </w:r>
          </w:p>
        </w:tc>
        <w:tc>
          <w:tcPr>
            <w:tcW w:w="958" w:type="dxa"/>
            <w:hideMark/>
          </w:tcPr>
          <w:p w14:paraId="4F36975C"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Core i7-14700</w:t>
            </w:r>
          </w:p>
        </w:tc>
        <w:tc>
          <w:tcPr>
            <w:tcW w:w="1431" w:type="dxa"/>
            <w:hideMark/>
          </w:tcPr>
          <w:p w14:paraId="7C5979C3"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2× RTX 2000 Ada</w:t>
            </w:r>
          </w:p>
        </w:tc>
        <w:tc>
          <w:tcPr>
            <w:tcW w:w="935" w:type="dxa"/>
            <w:hideMark/>
          </w:tcPr>
          <w:p w14:paraId="0FA129C6"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192GB</w:t>
            </w:r>
          </w:p>
        </w:tc>
        <w:tc>
          <w:tcPr>
            <w:tcW w:w="1022" w:type="dxa"/>
            <w:hideMark/>
          </w:tcPr>
          <w:p w14:paraId="34CC5531"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30/60/90</w:t>
            </w:r>
          </w:p>
        </w:tc>
        <w:tc>
          <w:tcPr>
            <w:tcW w:w="1021" w:type="dxa"/>
            <w:hideMark/>
          </w:tcPr>
          <w:p w14:paraId="1DECFE7D"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NR</w:t>
            </w:r>
            <w:r w:rsidRPr="00AB12EC">
              <w:rPr>
                <w:rFonts w:ascii="Yantramanav" w:eastAsia="Times New Roman" w:hAnsi="Yantramanav" w:cs="Yantramanav"/>
                <w:i/>
                <w:iCs/>
                <w:color w:val="000000"/>
                <w:kern w:val="0"/>
                <w:sz w:val="22"/>
                <w:szCs w:val="22"/>
                <w14:ligatures w14:val="none"/>
              </w:rPr>
              <w:br/>
              <w:t>R6</w:t>
            </w:r>
          </w:p>
        </w:tc>
        <w:tc>
          <w:tcPr>
            <w:tcW w:w="1230" w:type="dxa"/>
            <w:hideMark/>
          </w:tcPr>
          <w:p w14:paraId="27EBB20A"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1× 1TB (NR) / 2× 1TB (RAID)</w:t>
            </w:r>
          </w:p>
        </w:tc>
      </w:tr>
      <w:tr w:rsidR="00C6477E" w:rsidRPr="00AB12EC" w14:paraId="494D762A" w14:textId="77777777" w:rsidTr="00007BA7">
        <w:trPr>
          <w:trHeight w:val="602"/>
        </w:trPr>
        <w:tc>
          <w:tcPr>
            <w:cnfStyle w:val="001000000000" w:firstRow="0" w:lastRow="0" w:firstColumn="1" w:lastColumn="0" w:oddVBand="0" w:evenVBand="0" w:oddHBand="0" w:evenHBand="0" w:firstRowFirstColumn="0" w:firstRowLastColumn="0" w:lastRowFirstColumn="0" w:lastRowLastColumn="0"/>
            <w:tcW w:w="1019" w:type="dxa"/>
          </w:tcPr>
          <w:p w14:paraId="385A7243" w14:textId="77777777" w:rsidR="00C6477E" w:rsidRPr="00AB12EC" w:rsidRDefault="00C6477E" w:rsidP="00007BA7">
            <w:pPr>
              <w:jc w:val="cente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PVA-200</w:t>
            </w:r>
          </w:p>
        </w:tc>
        <w:tc>
          <w:tcPr>
            <w:tcW w:w="1084" w:type="dxa"/>
          </w:tcPr>
          <w:p w14:paraId="00DE3455"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200</w:t>
            </w:r>
          </w:p>
        </w:tc>
        <w:tc>
          <w:tcPr>
            <w:tcW w:w="958" w:type="dxa"/>
          </w:tcPr>
          <w:p w14:paraId="678A5900"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Xeon 4510Y</w:t>
            </w:r>
          </w:p>
        </w:tc>
        <w:tc>
          <w:tcPr>
            <w:tcW w:w="1431" w:type="dxa"/>
          </w:tcPr>
          <w:p w14:paraId="418530B7"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4× RTX 2000 Ada</w:t>
            </w:r>
          </w:p>
        </w:tc>
        <w:tc>
          <w:tcPr>
            <w:tcW w:w="935" w:type="dxa"/>
          </w:tcPr>
          <w:p w14:paraId="2DAAA802"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256GB</w:t>
            </w:r>
          </w:p>
        </w:tc>
        <w:tc>
          <w:tcPr>
            <w:tcW w:w="1022" w:type="dxa"/>
          </w:tcPr>
          <w:p w14:paraId="06FC322A"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30/60/90</w:t>
            </w:r>
          </w:p>
        </w:tc>
        <w:tc>
          <w:tcPr>
            <w:tcW w:w="1021" w:type="dxa"/>
          </w:tcPr>
          <w:p w14:paraId="141D3C25"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R6</w:t>
            </w:r>
          </w:p>
        </w:tc>
        <w:tc>
          <w:tcPr>
            <w:tcW w:w="1230" w:type="dxa"/>
          </w:tcPr>
          <w:p w14:paraId="40990479"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2× 1TB (RAID)</w:t>
            </w:r>
          </w:p>
        </w:tc>
      </w:tr>
      <w:tr w:rsidR="00C6477E" w:rsidRPr="00AB12EC" w14:paraId="6E0DEFB1" w14:textId="77777777" w:rsidTr="00007BA7">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019" w:type="dxa"/>
          </w:tcPr>
          <w:p w14:paraId="3BBB0BCA" w14:textId="77777777" w:rsidR="00C6477E" w:rsidRPr="00AB12EC" w:rsidRDefault="00C6477E" w:rsidP="00007BA7">
            <w:pPr>
              <w:jc w:val="cente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PVA-300</w:t>
            </w:r>
          </w:p>
        </w:tc>
        <w:tc>
          <w:tcPr>
            <w:tcW w:w="1084" w:type="dxa"/>
          </w:tcPr>
          <w:p w14:paraId="11C018C1"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300</w:t>
            </w:r>
          </w:p>
        </w:tc>
        <w:tc>
          <w:tcPr>
            <w:tcW w:w="958" w:type="dxa"/>
          </w:tcPr>
          <w:p w14:paraId="11826BD3"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Xeon 6426Y</w:t>
            </w:r>
          </w:p>
        </w:tc>
        <w:tc>
          <w:tcPr>
            <w:tcW w:w="1431" w:type="dxa"/>
          </w:tcPr>
          <w:p w14:paraId="536F2A9C"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2x RTX PRO 4500</w:t>
            </w:r>
          </w:p>
        </w:tc>
        <w:tc>
          <w:tcPr>
            <w:tcW w:w="935" w:type="dxa"/>
          </w:tcPr>
          <w:p w14:paraId="6AC27BE9"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512GB</w:t>
            </w:r>
          </w:p>
        </w:tc>
        <w:tc>
          <w:tcPr>
            <w:tcW w:w="1022" w:type="dxa"/>
          </w:tcPr>
          <w:p w14:paraId="4218804C"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30/60/90</w:t>
            </w:r>
          </w:p>
        </w:tc>
        <w:tc>
          <w:tcPr>
            <w:tcW w:w="1021" w:type="dxa"/>
          </w:tcPr>
          <w:p w14:paraId="40FEB79B"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R6</w:t>
            </w:r>
          </w:p>
        </w:tc>
        <w:tc>
          <w:tcPr>
            <w:tcW w:w="1230" w:type="dxa"/>
          </w:tcPr>
          <w:p w14:paraId="06D6808A"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2× 1TB (RAID)</w:t>
            </w:r>
          </w:p>
        </w:tc>
      </w:tr>
    </w:tbl>
    <w:p w14:paraId="27B15708" w14:textId="77777777" w:rsidR="00C6477E" w:rsidRPr="00AB12EC" w:rsidRDefault="00C6477E" w:rsidP="00C6477E">
      <w:pPr>
        <w:pStyle w:val="Heading2"/>
        <w:rPr>
          <w:rFonts w:ascii="Yantramanav" w:hAnsi="Yantramanav" w:cs="Yantramanav"/>
          <w:color w:val="127CA3"/>
        </w:rPr>
      </w:pPr>
      <w:bookmarkStart w:id="6" w:name="_Toc219964807"/>
      <w:bookmarkStart w:id="7" w:name="_Toc219966244"/>
      <w:r w:rsidRPr="00AB12EC">
        <w:rPr>
          <w:rFonts w:ascii="Yantramanav" w:hAnsi="Yantramanav" w:cs="Yantramanav"/>
          <w:color w:val="127CA3"/>
        </w:rPr>
        <w:t>Tier Details</w:t>
      </w:r>
      <w:bookmarkEnd w:id="6"/>
      <w:bookmarkEnd w:id="7"/>
    </w:p>
    <w:p w14:paraId="59649FF4" w14:textId="77777777" w:rsidR="00C6477E" w:rsidRPr="00AB12EC" w:rsidRDefault="00C6477E" w:rsidP="00C6477E">
      <w:pPr>
        <w:pStyle w:val="Heading3"/>
        <w:rPr>
          <w:rFonts w:ascii="Yantramanav" w:hAnsi="Yantramanav" w:cs="Yantramanav"/>
          <w:color w:val="127CA3"/>
        </w:rPr>
      </w:pPr>
      <w:bookmarkStart w:id="8" w:name="_Toc219964808"/>
      <w:bookmarkStart w:id="9" w:name="_Toc219966245"/>
      <w:r w:rsidRPr="00AB12EC">
        <w:rPr>
          <w:rFonts w:ascii="Yantramanav" w:hAnsi="Yantramanav" w:cs="Yantramanav"/>
          <w:color w:val="127CA3"/>
        </w:rPr>
        <w:t>PVA</w:t>
      </w:r>
      <w:r w:rsidRPr="00AB12EC">
        <w:rPr>
          <w:rFonts w:ascii="Cambria Math" w:hAnsi="Cambria Math" w:cs="Cambria Math"/>
          <w:color w:val="127CA3"/>
        </w:rPr>
        <w:t>‑</w:t>
      </w:r>
      <w:r w:rsidRPr="00AB12EC">
        <w:rPr>
          <w:rFonts w:ascii="Yantramanav" w:hAnsi="Yantramanav" w:cs="Yantramanav"/>
          <w:color w:val="127CA3"/>
        </w:rPr>
        <w:t>10 (10 Channels)</w:t>
      </w:r>
      <w:bookmarkEnd w:id="8"/>
      <w:bookmarkEnd w:id="9"/>
    </w:p>
    <w:p w14:paraId="04592983" w14:textId="77777777" w:rsidR="00C6477E" w:rsidRPr="00AB12EC" w:rsidRDefault="00C6477E" w:rsidP="00C6477E">
      <w:pPr>
        <w:rPr>
          <w:rFonts w:ascii="Yantramanav" w:hAnsi="Yantramanav" w:cs="Yantramanav"/>
        </w:rPr>
      </w:pPr>
      <w:r w:rsidRPr="00AB12EC">
        <w:rPr>
          <w:rFonts w:ascii="Yantramanav" w:hAnsi="Yantramanav" w:cs="Yantramanav"/>
          <w:b/>
          <w:bCs/>
        </w:rPr>
        <w:t>Best fit</w:t>
      </w:r>
      <w:r w:rsidRPr="00AB12EC">
        <w:rPr>
          <w:rFonts w:ascii="Yantramanav" w:hAnsi="Yantramanav" w:cs="Yantramanav"/>
        </w:rPr>
        <w:t>: Small sites and low camera counts with basic AI inference and retention.</w:t>
      </w:r>
    </w:p>
    <w:p w14:paraId="6B9A4035" w14:textId="77777777" w:rsidR="00C6477E" w:rsidRPr="00AB12EC" w:rsidRDefault="00C6477E" w:rsidP="00C6477E">
      <w:pPr>
        <w:pStyle w:val="ListParagraph"/>
        <w:numPr>
          <w:ilvl w:val="0"/>
          <w:numId w:val="16"/>
        </w:numPr>
        <w:rPr>
          <w:rFonts w:ascii="Yantramanav" w:hAnsi="Yantramanav" w:cs="Yantramanav"/>
        </w:rPr>
      </w:pPr>
      <w:r w:rsidRPr="00AB12EC">
        <w:rPr>
          <w:rFonts w:ascii="Yantramanav" w:hAnsi="Yantramanav" w:cs="Yantramanav"/>
          <w:b/>
          <w:bCs/>
        </w:rPr>
        <w:t>Channels</w:t>
      </w:r>
      <w:r w:rsidRPr="00AB12EC">
        <w:rPr>
          <w:rFonts w:ascii="Yantramanav" w:hAnsi="Yantramanav" w:cs="Yantramanav"/>
        </w:rPr>
        <w:t xml:space="preserve">: 10 (validated under the NexaiQ baseline) </w:t>
      </w:r>
    </w:p>
    <w:p w14:paraId="179E253F" w14:textId="77777777" w:rsidR="00C6477E" w:rsidRPr="00AB12EC" w:rsidRDefault="00C6477E" w:rsidP="00C6477E">
      <w:pPr>
        <w:pStyle w:val="ListParagraph"/>
        <w:numPr>
          <w:ilvl w:val="0"/>
          <w:numId w:val="16"/>
        </w:numPr>
        <w:rPr>
          <w:rFonts w:ascii="Yantramanav" w:hAnsi="Yantramanav" w:cs="Yantramanav"/>
        </w:rPr>
      </w:pPr>
      <w:r w:rsidRPr="00AB12EC">
        <w:rPr>
          <w:rFonts w:ascii="Yantramanav" w:hAnsi="Yantramanav" w:cs="Yantramanav"/>
          <w:b/>
          <w:bCs/>
        </w:rPr>
        <w:t>CPU</w:t>
      </w:r>
      <w:r w:rsidRPr="00AB12EC">
        <w:rPr>
          <w:rFonts w:ascii="Yantramanav" w:hAnsi="Yantramanav" w:cs="Yantramanav"/>
        </w:rPr>
        <w:t>: Core i7</w:t>
      </w:r>
      <w:r w:rsidRPr="00AB12EC">
        <w:rPr>
          <w:rFonts w:ascii="Cambria Math" w:hAnsi="Cambria Math" w:cs="Cambria Math"/>
        </w:rPr>
        <w:t>‑</w:t>
      </w:r>
      <w:r w:rsidRPr="00AB12EC">
        <w:rPr>
          <w:rFonts w:ascii="Yantramanav" w:hAnsi="Yantramanav" w:cs="Yantramanav"/>
        </w:rPr>
        <w:t>14700</w:t>
      </w:r>
    </w:p>
    <w:p w14:paraId="29079C42" w14:textId="77777777" w:rsidR="00C6477E" w:rsidRPr="00AB12EC" w:rsidRDefault="00C6477E" w:rsidP="00C6477E">
      <w:pPr>
        <w:pStyle w:val="ListParagraph"/>
        <w:numPr>
          <w:ilvl w:val="0"/>
          <w:numId w:val="16"/>
        </w:numPr>
        <w:rPr>
          <w:rFonts w:ascii="Yantramanav" w:hAnsi="Yantramanav" w:cs="Yantramanav"/>
        </w:rPr>
      </w:pPr>
      <w:r w:rsidRPr="00AB12EC">
        <w:rPr>
          <w:rFonts w:ascii="Yantramanav" w:hAnsi="Yantramanav" w:cs="Yantramanav"/>
          <w:b/>
          <w:bCs/>
        </w:rPr>
        <w:t>GPU</w:t>
      </w:r>
      <w:r w:rsidRPr="00AB12EC">
        <w:rPr>
          <w:rFonts w:ascii="Yantramanav" w:hAnsi="Yantramanav" w:cs="Yantramanav"/>
        </w:rPr>
        <w:t xml:space="preserve">: RTX A400 (corrected) </w:t>
      </w:r>
    </w:p>
    <w:p w14:paraId="24025690" w14:textId="77777777" w:rsidR="00C6477E" w:rsidRPr="00AB12EC" w:rsidRDefault="00C6477E" w:rsidP="00C6477E">
      <w:pPr>
        <w:pStyle w:val="ListParagraph"/>
        <w:numPr>
          <w:ilvl w:val="0"/>
          <w:numId w:val="16"/>
        </w:numPr>
        <w:rPr>
          <w:rFonts w:ascii="Yantramanav" w:hAnsi="Yantramanav" w:cs="Yantramanav"/>
        </w:rPr>
      </w:pPr>
      <w:r w:rsidRPr="00AB12EC">
        <w:rPr>
          <w:rFonts w:ascii="Yantramanav" w:hAnsi="Yantramanav" w:cs="Yantramanav"/>
          <w:b/>
          <w:bCs/>
        </w:rPr>
        <w:t>RAM</w:t>
      </w:r>
      <w:r w:rsidRPr="00AB12EC">
        <w:rPr>
          <w:rFonts w:ascii="Yantramanav" w:hAnsi="Yantramanav" w:cs="Yantramanav"/>
        </w:rPr>
        <w:t>: 32GB DDR5 UDIMM</w:t>
      </w:r>
    </w:p>
    <w:p w14:paraId="08BF89D7" w14:textId="77777777" w:rsidR="00C6477E" w:rsidRPr="00AB12EC" w:rsidRDefault="00C6477E" w:rsidP="00C6477E">
      <w:pPr>
        <w:pStyle w:val="ListParagraph"/>
        <w:numPr>
          <w:ilvl w:val="0"/>
          <w:numId w:val="16"/>
        </w:numPr>
        <w:rPr>
          <w:rFonts w:ascii="Yantramanav" w:hAnsi="Yantramanav" w:cs="Yantramanav"/>
        </w:rPr>
      </w:pPr>
      <w:r w:rsidRPr="00AB12EC">
        <w:rPr>
          <w:rFonts w:ascii="Yantramanav" w:hAnsi="Yantramanav" w:cs="Yantramanav"/>
          <w:b/>
          <w:bCs/>
        </w:rPr>
        <w:t>ECC</w:t>
      </w:r>
      <w:r w:rsidRPr="00AB12EC">
        <w:rPr>
          <w:rFonts w:ascii="Yantramanav" w:hAnsi="Yantramanav" w:cs="Yantramanav"/>
        </w:rPr>
        <w:t xml:space="preserve">: No (desktop-class memory) </w:t>
      </w:r>
    </w:p>
    <w:p w14:paraId="3717A112" w14:textId="77777777" w:rsidR="00C6477E" w:rsidRPr="00AB12EC" w:rsidRDefault="00C6477E" w:rsidP="00C6477E">
      <w:pPr>
        <w:pStyle w:val="ListParagraph"/>
        <w:numPr>
          <w:ilvl w:val="0"/>
          <w:numId w:val="16"/>
        </w:numPr>
        <w:rPr>
          <w:rFonts w:ascii="Yantramanav" w:hAnsi="Yantramanav" w:cs="Yantramanav"/>
        </w:rPr>
      </w:pPr>
      <w:r w:rsidRPr="00AB12EC">
        <w:rPr>
          <w:rFonts w:ascii="Yantramanav" w:hAnsi="Yantramanav" w:cs="Yantramanav"/>
          <w:b/>
          <w:bCs/>
        </w:rPr>
        <w:t>NVMe (OS/DB)</w:t>
      </w:r>
      <w:r w:rsidRPr="00AB12EC">
        <w:rPr>
          <w:rFonts w:ascii="Yantramanav" w:hAnsi="Yantramanav" w:cs="Yantramanav"/>
        </w:rPr>
        <w:t>: 1× 1TB</w:t>
      </w:r>
    </w:p>
    <w:p w14:paraId="208B1093" w14:textId="77777777" w:rsidR="00C6477E" w:rsidRPr="00AB12EC" w:rsidRDefault="00C6477E" w:rsidP="00C6477E">
      <w:pPr>
        <w:pStyle w:val="ListParagraph"/>
        <w:numPr>
          <w:ilvl w:val="0"/>
          <w:numId w:val="16"/>
        </w:numPr>
        <w:rPr>
          <w:rFonts w:ascii="Yantramanav" w:hAnsi="Yantramanav" w:cs="Yantramanav"/>
        </w:rPr>
      </w:pPr>
      <w:r w:rsidRPr="00AB12EC">
        <w:rPr>
          <w:rFonts w:ascii="Yantramanav" w:hAnsi="Yantramanav" w:cs="Yantramanav"/>
          <w:b/>
          <w:bCs/>
        </w:rPr>
        <w:t>DD options</w:t>
      </w:r>
      <w:r w:rsidRPr="00AB12EC">
        <w:rPr>
          <w:rFonts w:ascii="Yantramanav" w:hAnsi="Yantramanav" w:cs="Yantramanav"/>
        </w:rPr>
        <w:t>: 30 / 60 / 90</w:t>
      </w:r>
    </w:p>
    <w:p w14:paraId="1207937F" w14:textId="77777777" w:rsidR="00C6477E" w:rsidRPr="00AB12EC" w:rsidRDefault="00C6477E" w:rsidP="00C6477E">
      <w:pPr>
        <w:pStyle w:val="ListParagraph"/>
        <w:numPr>
          <w:ilvl w:val="0"/>
          <w:numId w:val="16"/>
        </w:numPr>
        <w:rPr>
          <w:rFonts w:ascii="Yantramanav" w:hAnsi="Yantramanav" w:cs="Yantramanav"/>
        </w:rPr>
      </w:pPr>
      <w:r w:rsidRPr="00AB12EC">
        <w:rPr>
          <w:rFonts w:ascii="Yantramanav" w:hAnsi="Yantramanav" w:cs="Yantramanav"/>
          <w:b/>
          <w:bCs/>
        </w:rPr>
        <w:t>RL options</w:t>
      </w:r>
      <w:r w:rsidRPr="00AB12EC">
        <w:rPr>
          <w:rFonts w:ascii="Yantramanav" w:hAnsi="Yantramanav" w:cs="Yantramanav"/>
        </w:rPr>
        <w:t>: NR only</w:t>
      </w:r>
    </w:p>
    <w:p w14:paraId="47B23C8A" w14:textId="77777777" w:rsidR="00C6477E" w:rsidRPr="00AB12EC" w:rsidRDefault="00C6477E" w:rsidP="00C6477E">
      <w:pPr>
        <w:pStyle w:val="ListParagraph"/>
        <w:numPr>
          <w:ilvl w:val="0"/>
          <w:numId w:val="16"/>
        </w:numPr>
        <w:rPr>
          <w:rFonts w:ascii="Yantramanav" w:hAnsi="Yantramanav" w:cs="Yantramanav"/>
        </w:rPr>
      </w:pPr>
      <w:r w:rsidRPr="00AB12EC">
        <w:rPr>
          <w:rFonts w:ascii="Yantramanav" w:hAnsi="Yantramanav" w:cs="Yantramanav"/>
          <w:b/>
          <w:bCs/>
        </w:rPr>
        <w:t>Storage</w:t>
      </w:r>
      <w:r w:rsidRPr="00AB12EC">
        <w:rPr>
          <w:rFonts w:ascii="Yantramanav" w:hAnsi="Yantramanav" w:cs="Yantramanav"/>
        </w:rPr>
        <w:t xml:space="preserve">: Video storage mounts at /media/vdata, application/db at /media/dbdata </w:t>
      </w:r>
    </w:p>
    <w:p w14:paraId="1BC945F6" w14:textId="77777777" w:rsidR="00C6477E" w:rsidRPr="00AB12EC" w:rsidRDefault="00C6477E" w:rsidP="00C6477E">
      <w:pPr>
        <w:pStyle w:val="Heading3"/>
        <w:rPr>
          <w:rFonts w:ascii="Yantramanav" w:hAnsi="Yantramanav" w:cs="Yantramanav"/>
          <w:color w:val="127CA3"/>
        </w:rPr>
      </w:pPr>
      <w:bookmarkStart w:id="10" w:name="_Toc219964809"/>
      <w:bookmarkStart w:id="11" w:name="_Toc219966246"/>
      <w:r w:rsidRPr="00AB12EC">
        <w:rPr>
          <w:rFonts w:ascii="Yantramanav" w:hAnsi="Yantramanav" w:cs="Yantramanav"/>
          <w:color w:val="127CA3"/>
        </w:rPr>
        <w:t>PVA</w:t>
      </w:r>
      <w:r w:rsidRPr="00AB12EC">
        <w:rPr>
          <w:rFonts w:ascii="Cambria Math" w:hAnsi="Cambria Math" w:cs="Cambria Math"/>
          <w:color w:val="127CA3"/>
        </w:rPr>
        <w:t>‑</w:t>
      </w:r>
      <w:r w:rsidRPr="00AB12EC">
        <w:rPr>
          <w:rFonts w:ascii="Yantramanav" w:hAnsi="Yantramanav" w:cs="Yantramanav"/>
          <w:color w:val="127CA3"/>
        </w:rPr>
        <w:t>25 (25 Channels)</w:t>
      </w:r>
      <w:bookmarkEnd w:id="10"/>
      <w:bookmarkEnd w:id="11"/>
    </w:p>
    <w:p w14:paraId="138DC151" w14:textId="77777777" w:rsidR="00C6477E" w:rsidRPr="00AB12EC" w:rsidRDefault="00C6477E" w:rsidP="00C6477E">
      <w:pPr>
        <w:rPr>
          <w:rFonts w:ascii="Yantramanav" w:hAnsi="Yantramanav" w:cs="Yantramanav"/>
        </w:rPr>
      </w:pPr>
      <w:r w:rsidRPr="00AB12EC">
        <w:rPr>
          <w:rFonts w:ascii="Yantramanav" w:hAnsi="Yantramanav" w:cs="Yantramanav"/>
          <w:b/>
          <w:bCs/>
        </w:rPr>
        <w:t>Best fit</w:t>
      </w:r>
      <w:r w:rsidRPr="00AB12EC">
        <w:rPr>
          <w:rFonts w:ascii="Yantramanav" w:hAnsi="Yantramanav" w:cs="Yantramanav"/>
        </w:rPr>
        <w:t>: Standard small/medium deployments where RAID choice drives the durability conversation.</w:t>
      </w:r>
    </w:p>
    <w:p w14:paraId="403DF6D3" w14:textId="77777777" w:rsidR="00C6477E" w:rsidRPr="00AB12EC" w:rsidRDefault="00C6477E" w:rsidP="00C6477E">
      <w:pPr>
        <w:pStyle w:val="ListParagraph"/>
        <w:numPr>
          <w:ilvl w:val="0"/>
          <w:numId w:val="15"/>
        </w:numPr>
        <w:rPr>
          <w:rFonts w:ascii="Yantramanav" w:hAnsi="Yantramanav" w:cs="Yantramanav"/>
        </w:rPr>
      </w:pPr>
      <w:r w:rsidRPr="00AB12EC">
        <w:rPr>
          <w:rFonts w:ascii="Yantramanav" w:hAnsi="Yantramanav" w:cs="Yantramanav"/>
          <w:b/>
          <w:bCs/>
        </w:rPr>
        <w:t>Channels</w:t>
      </w:r>
      <w:r w:rsidRPr="00AB12EC">
        <w:rPr>
          <w:rFonts w:ascii="Yantramanav" w:hAnsi="Yantramanav" w:cs="Yantramanav"/>
        </w:rPr>
        <w:t xml:space="preserve">: 25 </w:t>
      </w:r>
    </w:p>
    <w:p w14:paraId="2432D18C" w14:textId="77777777" w:rsidR="00C6477E" w:rsidRPr="00AB12EC" w:rsidRDefault="00C6477E" w:rsidP="00C6477E">
      <w:pPr>
        <w:pStyle w:val="ListParagraph"/>
        <w:numPr>
          <w:ilvl w:val="0"/>
          <w:numId w:val="15"/>
        </w:numPr>
        <w:rPr>
          <w:rFonts w:ascii="Yantramanav" w:hAnsi="Yantramanav" w:cs="Yantramanav"/>
        </w:rPr>
      </w:pPr>
      <w:r w:rsidRPr="00AB12EC">
        <w:rPr>
          <w:rFonts w:ascii="Yantramanav" w:hAnsi="Yantramanav" w:cs="Yantramanav"/>
          <w:b/>
          <w:bCs/>
        </w:rPr>
        <w:t>CPU</w:t>
      </w:r>
      <w:r w:rsidRPr="00AB12EC">
        <w:rPr>
          <w:rFonts w:ascii="Yantramanav" w:hAnsi="Yantramanav" w:cs="Yantramanav"/>
        </w:rPr>
        <w:t>: Core i7</w:t>
      </w:r>
      <w:r w:rsidRPr="00AB12EC">
        <w:rPr>
          <w:rFonts w:ascii="Cambria Math" w:hAnsi="Cambria Math" w:cs="Cambria Math"/>
        </w:rPr>
        <w:t>‑</w:t>
      </w:r>
      <w:r w:rsidRPr="00AB12EC">
        <w:rPr>
          <w:rFonts w:ascii="Yantramanav" w:hAnsi="Yantramanav" w:cs="Yantramanav"/>
        </w:rPr>
        <w:t>14700</w:t>
      </w:r>
    </w:p>
    <w:p w14:paraId="4C9DB9FB" w14:textId="77777777" w:rsidR="00C6477E" w:rsidRPr="00AB12EC" w:rsidRDefault="00C6477E" w:rsidP="00C6477E">
      <w:pPr>
        <w:pStyle w:val="ListParagraph"/>
        <w:numPr>
          <w:ilvl w:val="0"/>
          <w:numId w:val="15"/>
        </w:numPr>
        <w:rPr>
          <w:rFonts w:ascii="Yantramanav" w:hAnsi="Yantramanav" w:cs="Yantramanav"/>
        </w:rPr>
      </w:pPr>
      <w:r w:rsidRPr="00AB12EC">
        <w:rPr>
          <w:rFonts w:ascii="Yantramanav" w:hAnsi="Yantramanav" w:cs="Yantramanav"/>
          <w:b/>
          <w:bCs/>
        </w:rPr>
        <w:t>GPU</w:t>
      </w:r>
      <w:r w:rsidRPr="00AB12EC">
        <w:rPr>
          <w:rFonts w:ascii="Yantramanav" w:hAnsi="Yantramanav" w:cs="Yantramanav"/>
        </w:rPr>
        <w:t>: RTX A1000</w:t>
      </w:r>
    </w:p>
    <w:p w14:paraId="59F4AF05" w14:textId="77777777" w:rsidR="00C6477E" w:rsidRPr="00AB12EC" w:rsidRDefault="00C6477E" w:rsidP="00C6477E">
      <w:pPr>
        <w:pStyle w:val="ListParagraph"/>
        <w:numPr>
          <w:ilvl w:val="0"/>
          <w:numId w:val="15"/>
        </w:numPr>
        <w:rPr>
          <w:rFonts w:ascii="Yantramanav" w:hAnsi="Yantramanav" w:cs="Yantramanav"/>
        </w:rPr>
      </w:pPr>
      <w:r w:rsidRPr="00AB12EC">
        <w:rPr>
          <w:rFonts w:ascii="Yantramanav" w:hAnsi="Yantramanav" w:cs="Yantramanav"/>
          <w:b/>
          <w:bCs/>
        </w:rPr>
        <w:t>RAM</w:t>
      </w:r>
      <w:r w:rsidRPr="00AB12EC">
        <w:rPr>
          <w:rFonts w:ascii="Yantramanav" w:hAnsi="Yantramanav" w:cs="Yantramanav"/>
        </w:rPr>
        <w:t>: 64GB DDR5 UDIMM</w:t>
      </w:r>
    </w:p>
    <w:p w14:paraId="1AEB2EAE" w14:textId="77777777" w:rsidR="00C6477E" w:rsidRPr="00AB12EC" w:rsidRDefault="00C6477E" w:rsidP="00C6477E">
      <w:pPr>
        <w:pStyle w:val="ListParagraph"/>
        <w:numPr>
          <w:ilvl w:val="0"/>
          <w:numId w:val="15"/>
        </w:numPr>
        <w:rPr>
          <w:rFonts w:ascii="Yantramanav" w:hAnsi="Yantramanav" w:cs="Yantramanav"/>
        </w:rPr>
      </w:pPr>
      <w:r w:rsidRPr="00AB12EC">
        <w:rPr>
          <w:rFonts w:ascii="Yantramanav" w:hAnsi="Yantramanav" w:cs="Yantramanav"/>
          <w:b/>
          <w:bCs/>
        </w:rPr>
        <w:t>ECC</w:t>
      </w:r>
      <w:r w:rsidRPr="00AB12EC">
        <w:rPr>
          <w:rFonts w:ascii="Yantramanav" w:hAnsi="Yantramanav" w:cs="Yantramanav"/>
        </w:rPr>
        <w:t xml:space="preserve">: No </w:t>
      </w:r>
    </w:p>
    <w:p w14:paraId="4B6A9736" w14:textId="77777777" w:rsidR="00C6477E" w:rsidRPr="00AB12EC" w:rsidRDefault="00C6477E" w:rsidP="00C6477E">
      <w:pPr>
        <w:pStyle w:val="ListParagraph"/>
        <w:numPr>
          <w:ilvl w:val="0"/>
          <w:numId w:val="15"/>
        </w:numPr>
        <w:rPr>
          <w:rFonts w:ascii="Yantramanav" w:hAnsi="Yantramanav" w:cs="Yantramanav"/>
        </w:rPr>
      </w:pPr>
      <w:r w:rsidRPr="00AB12EC">
        <w:rPr>
          <w:rFonts w:ascii="Yantramanav" w:hAnsi="Yantramanav" w:cs="Yantramanav"/>
          <w:b/>
          <w:bCs/>
        </w:rPr>
        <w:t>NVMe</w:t>
      </w:r>
      <w:r w:rsidRPr="00AB12EC">
        <w:rPr>
          <w:rFonts w:ascii="Yantramanav" w:hAnsi="Yantramanav" w:cs="Yantramanav"/>
        </w:rPr>
        <w:t xml:space="preserve"> (</w:t>
      </w:r>
      <w:r w:rsidRPr="00AB12EC">
        <w:rPr>
          <w:rFonts w:ascii="Yantramanav" w:hAnsi="Yantramanav" w:cs="Yantramanav"/>
          <w:b/>
          <w:bCs/>
        </w:rPr>
        <w:t>OS/DB</w:t>
      </w:r>
      <w:r w:rsidRPr="00AB12EC">
        <w:rPr>
          <w:rFonts w:ascii="Yantramanav" w:hAnsi="Yantramanav" w:cs="Yantramanav"/>
        </w:rPr>
        <w:t>): 1× 1TB (NR) / 2× 1TB (RAID)</w:t>
      </w:r>
    </w:p>
    <w:p w14:paraId="5337CFD4" w14:textId="77777777" w:rsidR="00C6477E" w:rsidRPr="00AB12EC" w:rsidRDefault="00C6477E" w:rsidP="00C6477E">
      <w:pPr>
        <w:pStyle w:val="ListParagraph"/>
        <w:numPr>
          <w:ilvl w:val="0"/>
          <w:numId w:val="15"/>
        </w:numPr>
        <w:rPr>
          <w:rFonts w:ascii="Yantramanav" w:hAnsi="Yantramanav" w:cs="Yantramanav"/>
        </w:rPr>
      </w:pPr>
      <w:r w:rsidRPr="00AB12EC">
        <w:rPr>
          <w:rFonts w:ascii="Yantramanav" w:hAnsi="Yantramanav" w:cs="Yantramanav"/>
          <w:b/>
          <w:bCs/>
        </w:rPr>
        <w:t>DD</w:t>
      </w:r>
      <w:r w:rsidRPr="00AB12EC">
        <w:rPr>
          <w:rFonts w:ascii="Yantramanav" w:hAnsi="Yantramanav" w:cs="Yantramanav"/>
        </w:rPr>
        <w:t xml:space="preserve"> </w:t>
      </w:r>
      <w:r w:rsidRPr="00AB12EC">
        <w:rPr>
          <w:rFonts w:ascii="Yantramanav" w:hAnsi="Yantramanav" w:cs="Yantramanav"/>
          <w:b/>
          <w:bCs/>
        </w:rPr>
        <w:t>options</w:t>
      </w:r>
      <w:r w:rsidRPr="00AB12EC">
        <w:rPr>
          <w:rFonts w:ascii="Yantramanav" w:hAnsi="Yantramanav" w:cs="Yantramanav"/>
        </w:rPr>
        <w:t>: 30 / 60 / 90</w:t>
      </w:r>
    </w:p>
    <w:p w14:paraId="1F2CD05C" w14:textId="77777777" w:rsidR="00C6477E" w:rsidRPr="00AB12EC" w:rsidRDefault="00C6477E" w:rsidP="00C6477E">
      <w:pPr>
        <w:pStyle w:val="ListParagraph"/>
        <w:numPr>
          <w:ilvl w:val="0"/>
          <w:numId w:val="15"/>
        </w:numPr>
        <w:rPr>
          <w:rFonts w:ascii="Yantramanav" w:hAnsi="Yantramanav" w:cs="Yantramanav"/>
        </w:rPr>
      </w:pPr>
      <w:r w:rsidRPr="00AB12EC">
        <w:rPr>
          <w:rFonts w:ascii="Yantramanav" w:hAnsi="Yantramanav" w:cs="Yantramanav"/>
          <w:b/>
          <w:bCs/>
        </w:rPr>
        <w:t>RL</w:t>
      </w:r>
      <w:r w:rsidRPr="00AB12EC">
        <w:rPr>
          <w:rFonts w:ascii="Yantramanav" w:hAnsi="Yantramanav" w:cs="Yantramanav"/>
        </w:rPr>
        <w:t xml:space="preserve"> </w:t>
      </w:r>
      <w:r w:rsidRPr="00AB12EC">
        <w:rPr>
          <w:rFonts w:ascii="Yantramanav" w:hAnsi="Yantramanav" w:cs="Yantramanav"/>
          <w:b/>
          <w:bCs/>
        </w:rPr>
        <w:t>options</w:t>
      </w:r>
      <w:r w:rsidRPr="00AB12EC">
        <w:rPr>
          <w:rFonts w:ascii="Yantramanav" w:hAnsi="Yantramanav" w:cs="Yantramanav"/>
        </w:rPr>
        <w:t>: NR / R5 / R6</w:t>
      </w:r>
    </w:p>
    <w:p w14:paraId="154212D2" w14:textId="77777777" w:rsidR="00C6477E" w:rsidRPr="00AB12EC" w:rsidRDefault="00C6477E" w:rsidP="00C6477E">
      <w:pPr>
        <w:pStyle w:val="ListParagraph"/>
        <w:numPr>
          <w:ilvl w:val="1"/>
          <w:numId w:val="15"/>
        </w:numPr>
        <w:rPr>
          <w:rFonts w:ascii="Yantramanav" w:hAnsi="Yantramanav" w:cs="Yantramanav"/>
        </w:rPr>
      </w:pPr>
      <w:r w:rsidRPr="00AB12EC">
        <w:rPr>
          <w:rFonts w:ascii="Yantramanav" w:hAnsi="Yantramanav" w:cs="Yantramanav"/>
        </w:rPr>
        <w:t xml:space="preserve">RAID levels are implemented via ZFS software-defined storage. </w:t>
      </w:r>
    </w:p>
    <w:p w14:paraId="22D8BB03" w14:textId="77777777" w:rsidR="00C6477E" w:rsidRPr="00AB12EC" w:rsidRDefault="00C6477E" w:rsidP="00C6477E">
      <w:pPr>
        <w:pStyle w:val="ListParagraph"/>
        <w:numPr>
          <w:ilvl w:val="0"/>
          <w:numId w:val="15"/>
        </w:numPr>
        <w:rPr>
          <w:rFonts w:ascii="Yantramanav" w:hAnsi="Yantramanav" w:cs="Yantramanav"/>
        </w:rPr>
      </w:pPr>
      <w:r w:rsidRPr="00AB12EC">
        <w:rPr>
          <w:rFonts w:ascii="Yantramanav" w:hAnsi="Yantramanav" w:cs="Yantramanav"/>
          <w:b/>
          <w:bCs/>
        </w:rPr>
        <w:t>RAID systems</w:t>
      </w:r>
      <w:r w:rsidRPr="00AB12EC">
        <w:rPr>
          <w:rFonts w:ascii="Yantramanav" w:hAnsi="Yantramanav" w:cs="Yantramanav"/>
        </w:rPr>
        <w:t xml:space="preserve"> reserve NVMe space specifically for SLOG provisioning (do not consume for general storage). </w:t>
      </w:r>
    </w:p>
    <w:p w14:paraId="6F8B28D2" w14:textId="77777777" w:rsidR="00C6477E" w:rsidRPr="00AB12EC" w:rsidRDefault="00C6477E" w:rsidP="00C6477E">
      <w:pPr>
        <w:pStyle w:val="ListParagraph"/>
        <w:numPr>
          <w:ilvl w:val="0"/>
          <w:numId w:val="15"/>
        </w:numPr>
        <w:rPr>
          <w:rFonts w:ascii="Yantramanav" w:hAnsi="Yantramanav" w:cs="Yantramanav"/>
        </w:rPr>
      </w:pPr>
      <w:r w:rsidRPr="00AB12EC">
        <w:rPr>
          <w:rFonts w:ascii="Yantramanav" w:hAnsi="Yantramanav" w:cs="Yantramanav"/>
          <w:b/>
          <w:bCs/>
        </w:rPr>
        <w:t>Standard mounts</w:t>
      </w:r>
      <w:r w:rsidRPr="00AB12EC">
        <w:rPr>
          <w:rFonts w:ascii="Yantramanav" w:hAnsi="Yantramanav" w:cs="Yantramanav"/>
        </w:rPr>
        <w:t xml:space="preserve">: /media/dbdata and /media/vdata </w:t>
      </w:r>
    </w:p>
    <w:p w14:paraId="48A9EC1C" w14:textId="77777777" w:rsidR="00C6477E" w:rsidRPr="00AB12EC" w:rsidRDefault="00C6477E" w:rsidP="00C6477E">
      <w:pPr>
        <w:pStyle w:val="Heading3"/>
        <w:rPr>
          <w:rFonts w:ascii="Yantramanav" w:hAnsi="Yantramanav" w:cs="Yantramanav"/>
          <w:color w:val="127CA3"/>
        </w:rPr>
      </w:pPr>
      <w:bookmarkStart w:id="12" w:name="_Toc219964810"/>
      <w:bookmarkStart w:id="13" w:name="_Toc219966247"/>
      <w:r w:rsidRPr="00AB12EC">
        <w:rPr>
          <w:rFonts w:ascii="Yantramanav" w:hAnsi="Yantramanav" w:cs="Yantramanav"/>
          <w:color w:val="127CA3"/>
        </w:rPr>
        <w:t>PVA</w:t>
      </w:r>
      <w:r w:rsidRPr="00AB12EC">
        <w:rPr>
          <w:rFonts w:ascii="Cambria Math" w:hAnsi="Cambria Math" w:cs="Cambria Math"/>
          <w:color w:val="127CA3"/>
        </w:rPr>
        <w:t>‑</w:t>
      </w:r>
      <w:r w:rsidRPr="00AB12EC">
        <w:rPr>
          <w:rFonts w:ascii="Yantramanav" w:hAnsi="Yantramanav" w:cs="Yantramanav"/>
          <w:color w:val="127CA3"/>
        </w:rPr>
        <w:t>50 (50 Channels)</w:t>
      </w:r>
      <w:bookmarkEnd w:id="12"/>
      <w:bookmarkEnd w:id="13"/>
    </w:p>
    <w:p w14:paraId="39D3D6B3" w14:textId="77777777" w:rsidR="00C6477E" w:rsidRPr="00AB12EC" w:rsidRDefault="00C6477E" w:rsidP="00C6477E">
      <w:pPr>
        <w:rPr>
          <w:rFonts w:ascii="Yantramanav" w:hAnsi="Yantramanav" w:cs="Yantramanav"/>
        </w:rPr>
      </w:pPr>
      <w:r w:rsidRPr="00AB12EC">
        <w:rPr>
          <w:rFonts w:ascii="Yantramanav" w:hAnsi="Yantramanav" w:cs="Yantramanav"/>
          <w:b/>
          <w:bCs/>
        </w:rPr>
        <w:t>Best fit:</w:t>
      </w:r>
      <w:r w:rsidRPr="00AB12EC">
        <w:rPr>
          <w:rFonts w:ascii="Yantramanav" w:hAnsi="Yantramanav" w:cs="Yantramanav"/>
        </w:rPr>
        <w:t xml:space="preserve"> Mid-tier systems where GPU decode/inference headroom and retention requirements start to drive chassis/storage choices.</w:t>
      </w:r>
    </w:p>
    <w:p w14:paraId="0EE0536B" w14:textId="77777777" w:rsidR="00C6477E" w:rsidRPr="00AB12EC" w:rsidRDefault="00C6477E" w:rsidP="00C6477E">
      <w:pPr>
        <w:pStyle w:val="ListParagraph"/>
        <w:numPr>
          <w:ilvl w:val="0"/>
          <w:numId w:val="14"/>
        </w:numPr>
        <w:rPr>
          <w:rFonts w:ascii="Yantramanav" w:hAnsi="Yantramanav" w:cs="Yantramanav"/>
        </w:rPr>
      </w:pPr>
      <w:r w:rsidRPr="00AB12EC">
        <w:rPr>
          <w:rFonts w:ascii="Yantramanav" w:hAnsi="Yantramanav" w:cs="Yantramanav"/>
          <w:b/>
          <w:bCs/>
        </w:rPr>
        <w:t>Channels</w:t>
      </w:r>
      <w:r w:rsidRPr="00AB12EC">
        <w:rPr>
          <w:rFonts w:ascii="Yantramanav" w:hAnsi="Yantramanav" w:cs="Yantramanav"/>
        </w:rPr>
        <w:t xml:space="preserve">: 50 (validated under the NexaiQ baseline) </w:t>
      </w:r>
    </w:p>
    <w:p w14:paraId="4EECE0CC" w14:textId="77777777" w:rsidR="00C6477E" w:rsidRPr="00AB12EC" w:rsidRDefault="00C6477E" w:rsidP="00C6477E">
      <w:pPr>
        <w:pStyle w:val="ListParagraph"/>
        <w:numPr>
          <w:ilvl w:val="0"/>
          <w:numId w:val="14"/>
        </w:numPr>
        <w:rPr>
          <w:rFonts w:ascii="Yantramanav" w:hAnsi="Yantramanav" w:cs="Yantramanav"/>
        </w:rPr>
      </w:pPr>
      <w:r w:rsidRPr="00AB12EC">
        <w:rPr>
          <w:rFonts w:ascii="Yantramanav" w:hAnsi="Yantramanav" w:cs="Yantramanav"/>
          <w:b/>
          <w:bCs/>
        </w:rPr>
        <w:t>CPU</w:t>
      </w:r>
      <w:r w:rsidRPr="00AB12EC">
        <w:rPr>
          <w:rFonts w:ascii="Yantramanav" w:hAnsi="Yantramanav" w:cs="Yantramanav"/>
        </w:rPr>
        <w:t>: Core i7</w:t>
      </w:r>
      <w:r w:rsidRPr="00AB12EC">
        <w:rPr>
          <w:rFonts w:ascii="Cambria Math" w:hAnsi="Cambria Math" w:cs="Cambria Math"/>
        </w:rPr>
        <w:t>‑</w:t>
      </w:r>
      <w:r w:rsidRPr="00AB12EC">
        <w:rPr>
          <w:rFonts w:ascii="Yantramanav" w:hAnsi="Yantramanav" w:cs="Yantramanav"/>
        </w:rPr>
        <w:t>14700</w:t>
      </w:r>
    </w:p>
    <w:p w14:paraId="7078E366" w14:textId="77777777" w:rsidR="00C6477E" w:rsidRPr="00AB12EC" w:rsidRDefault="00C6477E" w:rsidP="00C6477E">
      <w:pPr>
        <w:pStyle w:val="ListParagraph"/>
        <w:numPr>
          <w:ilvl w:val="0"/>
          <w:numId w:val="14"/>
        </w:numPr>
        <w:rPr>
          <w:rFonts w:ascii="Yantramanav" w:hAnsi="Yantramanav" w:cs="Yantramanav"/>
        </w:rPr>
      </w:pPr>
      <w:r w:rsidRPr="00AB12EC">
        <w:rPr>
          <w:rFonts w:ascii="Yantramanav" w:hAnsi="Yantramanav" w:cs="Yantramanav"/>
          <w:b/>
          <w:bCs/>
        </w:rPr>
        <w:t>GPU</w:t>
      </w:r>
      <w:r w:rsidRPr="00AB12EC">
        <w:rPr>
          <w:rFonts w:ascii="Yantramanav" w:hAnsi="Yantramanav" w:cs="Yantramanav"/>
        </w:rPr>
        <w:t>: RTX 2000 Ada</w:t>
      </w:r>
    </w:p>
    <w:p w14:paraId="68B8B278" w14:textId="77777777" w:rsidR="00C6477E" w:rsidRPr="00AB12EC" w:rsidRDefault="00C6477E" w:rsidP="00C6477E">
      <w:pPr>
        <w:pStyle w:val="ListParagraph"/>
        <w:numPr>
          <w:ilvl w:val="0"/>
          <w:numId w:val="14"/>
        </w:numPr>
        <w:rPr>
          <w:rFonts w:ascii="Yantramanav" w:hAnsi="Yantramanav" w:cs="Yantramanav"/>
        </w:rPr>
      </w:pPr>
      <w:r w:rsidRPr="00AB12EC">
        <w:rPr>
          <w:rFonts w:ascii="Yantramanav" w:hAnsi="Yantramanav" w:cs="Yantramanav"/>
          <w:b/>
          <w:bCs/>
        </w:rPr>
        <w:t>RAM</w:t>
      </w:r>
      <w:r w:rsidRPr="00AB12EC">
        <w:rPr>
          <w:rFonts w:ascii="Yantramanav" w:hAnsi="Yantramanav" w:cs="Yantramanav"/>
        </w:rPr>
        <w:t>: 128GB DDR5 UDIMM</w:t>
      </w:r>
    </w:p>
    <w:p w14:paraId="10A38D86" w14:textId="77777777" w:rsidR="00C6477E" w:rsidRPr="00AB12EC" w:rsidRDefault="00C6477E" w:rsidP="00C6477E">
      <w:pPr>
        <w:pStyle w:val="ListParagraph"/>
        <w:numPr>
          <w:ilvl w:val="0"/>
          <w:numId w:val="14"/>
        </w:numPr>
        <w:rPr>
          <w:rFonts w:ascii="Yantramanav" w:hAnsi="Yantramanav" w:cs="Yantramanav"/>
        </w:rPr>
      </w:pPr>
      <w:r w:rsidRPr="00AB12EC">
        <w:rPr>
          <w:rFonts w:ascii="Yantramanav" w:hAnsi="Yantramanav" w:cs="Yantramanav"/>
          <w:b/>
          <w:bCs/>
        </w:rPr>
        <w:t>ECC</w:t>
      </w:r>
      <w:r w:rsidRPr="00AB12EC">
        <w:rPr>
          <w:rFonts w:ascii="Yantramanav" w:hAnsi="Yantramanav" w:cs="Yantramanav"/>
        </w:rPr>
        <w:t xml:space="preserve">: No </w:t>
      </w:r>
    </w:p>
    <w:p w14:paraId="6D78FEAE" w14:textId="77777777" w:rsidR="00C6477E" w:rsidRPr="00AB12EC" w:rsidRDefault="00C6477E" w:rsidP="00C6477E">
      <w:pPr>
        <w:pStyle w:val="ListParagraph"/>
        <w:numPr>
          <w:ilvl w:val="0"/>
          <w:numId w:val="14"/>
        </w:numPr>
        <w:rPr>
          <w:rFonts w:ascii="Yantramanav" w:hAnsi="Yantramanav" w:cs="Yantramanav"/>
        </w:rPr>
      </w:pPr>
      <w:r w:rsidRPr="00AB12EC">
        <w:rPr>
          <w:rFonts w:ascii="Yantramanav" w:hAnsi="Yantramanav" w:cs="Yantramanav"/>
          <w:b/>
          <w:bCs/>
        </w:rPr>
        <w:t>NVMe (OS/DB)</w:t>
      </w:r>
      <w:r w:rsidRPr="00AB12EC">
        <w:rPr>
          <w:rFonts w:ascii="Yantramanav" w:hAnsi="Yantramanav" w:cs="Yantramanav"/>
        </w:rPr>
        <w:t>: 1× 1TB (NR) / 2× 1TB (RAID)</w:t>
      </w:r>
    </w:p>
    <w:p w14:paraId="55CF5178" w14:textId="77777777" w:rsidR="00C6477E" w:rsidRPr="00AB12EC" w:rsidRDefault="00C6477E" w:rsidP="00C6477E">
      <w:pPr>
        <w:pStyle w:val="ListParagraph"/>
        <w:numPr>
          <w:ilvl w:val="0"/>
          <w:numId w:val="14"/>
        </w:numPr>
        <w:rPr>
          <w:rFonts w:ascii="Yantramanav" w:hAnsi="Yantramanav" w:cs="Yantramanav"/>
        </w:rPr>
      </w:pPr>
      <w:r w:rsidRPr="00AB12EC">
        <w:rPr>
          <w:rFonts w:ascii="Yantramanav" w:hAnsi="Yantramanav" w:cs="Yantramanav"/>
          <w:b/>
          <w:bCs/>
        </w:rPr>
        <w:t>DD</w:t>
      </w:r>
      <w:r w:rsidRPr="00AB12EC">
        <w:rPr>
          <w:rFonts w:ascii="Yantramanav" w:hAnsi="Yantramanav" w:cs="Yantramanav"/>
        </w:rPr>
        <w:t xml:space="preserve"> </w:t>
      </w:r>
      <w:r w:rsidRPr="00AB12EC">
        <w:rPr>
          <w:rFonts w:ascii="Yantramanav" w:hAnsi="Yantramanav" w:cs="Yantramanav"/>
          <w:b/>
          <w:bCs/>
        </w:rPr>
        <w:t>options</w:t>
      </w:r>
      <w:r w:rsidRPr="00AB12EC">
        <w:rPr>
          <w:rFonts w:ascii="Yantramanav" w:hAnsi="Yantramanav" w:cs="Yantramanav"/>
        </w:rPr>
        <w:t>: 30 / 60 / 90</w:t>
      </w:r>
    </w:p>
    <w:p w14:paraId="0D7556F7" w14:textId="77777777" w:rsidR="00C6477E" w:rsidRPr="00AB12EC" w:rsidRDefault="00C6477E" w:rsidP="00C6477E">
      <w:pPr>
        <w:pStyle w:val="ListParagraph"/>
        <w:numPr>
          <w:ilvl w:val="0"/>
          <w:numId w:val="14"/>
        </w:numPr>
        <w:rPr>
          <w:rFonts w:ascii="Yantramanav" w:hAnsi="Yantramanav" w:cs="Yantramanav"/>
        </w:rPr>
      </w:pPr>
      <w:r w:rsidRPr="00AB12EC">
        <w:rPr>
          <w:rFonts w:ascii="Yantramanav" w:hAnsi="Yantramanav" w:cs="Yantramanav"/>
          <w:b/>
          <w:bCs/>
        </w:rPr>
        <w:t>RL</w:t>
      </w:r>
      <w:r w:rsidRPr="00AB12EC">
        <w:rPr>
          <w:rFonts w:ascii="Yantramanav" w:hAnsi="Yantramanav" w:cs="Yantramanav"/>
        </w:rPr>
        <w:t xml:space="preserve"> </w:t>
      </w:r>
      <w:r w:rsidRPr="00AB12EC">
        <w:rPr>
          <w:rFonts w:ascii="Yantramanav" w:hAnsi="Yantramanav" w:cs="Yantramanav"/>
          <w:b/>
          <w:bCs/>
        </w:rPr>
        <w:t>options</w:t>
      </w:r>
      <w:r w:rsidRPr="00AB12EC">
        <w:rPr>
          <w:rFonts w:ascii="Yantramanav" w:hAnsi="Yantramanav" w:cs="Yantramanav"/>
        </w:rPr>
        <w:t>: NR / R6</w:t>
      </w:r>
    </w:p>
    <w:p w14:paraId="69960A8F" w14:textId="3F52BDBA" w:rsidR="00C6477E" w:rsidRPr="00AB12EC" w:rsidRDefault="00C6477E" w:rsidP="00C6477E">
      <w:pPr>
        <w:pStyle w:val="ListParagraph"/>
        <w:numPr>
          <w:ilvl w:val="0"/>
          <w:numId w:val="14"/>
        </w:numPr>
        <w:rPr>
          <w:rFonts w:ascii="Yantramanav" w:hAnsi="Yantramanav" w:cs="Yantramanav"/>
        </w:rPr>
      </w:pPr>
      <w:r w:rsidRPr="00AB12EC">
        <w:rPr>
          <w:rFonts w:ascii="Yantramanav" w:hAnsi="Yantramanav" w:cs="Yantramanav"/>
          <w:b/>
          <w:bCs/>
        </w:rPr>
        <w:t>RAID</w:t>
      </w:r>
      <w:r w:rsidR="0030472C">
        <w:rPr>
          <w:rFonts w:ascii="Yantramanav" w:hAnsi="Yantramanav" w:cs="Yantramanav"/>
        </w:rPr>
        <w:t xml:space="preserve"> 6</w:t>
      </w:r>
      <w:r w:rsidRPr="00AB12EC">
        <w:rPr>
          <w:rFonts w:ascii="Yantramanav" w:hAnsi="Yantramanav" w:cs="Yantramanav"/>
        </w:rPr>
        <w:t xml:space="preserve">. </w:t>
      </w:r>
    </w:p>
    <w:p w14:paraId="3C1FFF12" w14:textId="77777777" w:rsidR="00C6477E" w:rsidRPr="00AB12EC" w:rsidRDefault="00C6477E" w:rsidP="00C6477E">
      <w:pPr>
        <w:pStyle w:val="ListParagraph"/>
        <w:numPr>
          <w:ilvl w:val="0"/>
          <w:numId w:val="14"/>
        </w:numPr>
        <w:rPr>
          <w:rFonts w:ascii="Yantramanav" w:hAnsi="Yantramanav" w:cs="Yantramanav"/>
        </w:rPr>
      </w:pPr>
      <w:r w:rsidRPr="00AB12EC">
        <w:rPr>
          <w:rFonts w:ascii="Yantramanav" w:hAnsi="Yantramanav" w:cs="Yantramanav"/>
          <w:b/>
          <w:bCs/>
        </w:rPr>
        <w:t>Standard mounts</w:t>
      </w:r>
      <w:r w:rsidRPr="00AB12EC">
        <w:rPr>
          <w:rFonts w:ascii="Yantramanav" w:hAnsi="Yantramanav" w:cs="Yantramanav"/>
        </w:rPr>
        <w:t xml:space="preserve">: /media/dbdata and /media/vdata </w:t>
      </w:r>
    </w:p>
    <w:p w14:paraId="32891754" w14:textId="77777777" w:rsidR="00C6477E" w:rsidRPr="00AB12EC" w:rsidRDefault="00C6477E" w:rsidP="00C6477E">
      <w:pPr>
        <w:pStyle w:val="Heading3"/>
        <w:rPr>
          <w:rFonts w:ascii="Yantramanav" w:hAnsi="Yantramanav" w:cs="Yantramanav"/>
          <w:color w:val="127CA3"/>
        </w:rPr>
      </w:pPr>
      <w:bookmarkStart w:id="14" w:name="_Toc219964811"/>
      <w:bookmarkStart w:id="15" w:name="_Toc219966248"/>
      <w:r w:rsidRPr="00AB12EC">
        <w:rPr>
          <w:rFonts w:ascii="Yantramanav" w:hAnsi="Yantramanav" w:cs="Yantramanav"/>
          <w:color w:val="127CA3"/>
        </w:rPr>
        <w:t>PVA</w:t>
      </w:r>
      <w:r w:rsidRPr="00AB12EC">
        <w:rPr>
          <w:rFonts w:ascii="Cambria Math" w:hAnsi="Cambria Math" w:cs="Cambria Math"/>
          <w:color w:val="127CA3"/>
        </w:rPr>
        <w:t>‑</w:t>
      </w:r>
      <w:r w:rsidRPr="00AB12EC">
        <w:rPr>
          <w:rFonts w:ascii="Yantramanav" w:hAnsi="Yantramanav" w:cs="Yantramanav"/>
          <w:color w:val="127CA3"/>
        </w:rPr>
        <w:t>75 (75 Channels)</w:t>
      </w:r>
      <w:bookmarkEnd w:id="14"/>
      <w:bookmarkEnd w:id="15"/>
    </w:p>
    <w:p w14:paraId="5050B76C" w14:textId="77777777" w:rsidR="00C6477E" w:rsidRPr="00AB12EC" w:rsidRDefault="00C6477E" w:rsidP="00C6477E">
      <w:pPr>
        <w:rPr>
          <w:rFonts w:ascii="Yantramanav" w:hAnsi="Yantramanav" w:cs="Yantramanav"/>
        </w:rPr>
      </w:pPr>
      <w:r w:rsidRPr="00AB12EC">
        <w:rPr>
          <w:rFonts w:ascii="Yantramanav" w:hAnsi="Yantramanav" w:cs="Yantramanav"/>
          <w:b/>
          <w:bCs/>
        </w:rPr>
        <w:t>Best fit:</w:t>
      </w:r>
      <w:r w:rsidRPr="00AB12EC">
        <w:rPr>
          <w:rFonts w:ascii="Yantramanav" w:hAnsi="Yantramanav" w:cs="Yantramanav"/>
        </w:rPr>
        <w:t xml:space="preserve"> High Computer Vision Processing throughput in a single-GPU tier; common step-up when 50-channel systems are tight on decode/inference.</w:t>
      </w:r>
    </w:p>
    <w:p w14:paraId="43999622" w14:textId="77777777" w:rsidR="00C6477E" w:rsidRPr="00AB12EC" w:rsidRDefault="00C6477E" w:rsidP="00C6477E">
      <w:pPr>
        <w:pStyle w:val="ListParagraph"/>
        <w:numPr>
          <w:ilvl w:val="0"/>
          <w:numId w:val="13"/>
        </w:numPr>
        <w:rPr>
          <w:rFonts w:ascii="Yantramanav" w:hAnsi="Yantramanav" w:cs="Yantramanav"/>
        </w:rPr>
      </w:pPr>
      <w:r w:rsidRPr="00AB12EC">
        <w:rPr>
          <w:rFonts w:ascii="Yantramanav" w:hAnsi="Yantramanav" w:cs="Yantramanav"/>
          <w:b/>
          <w:bCs/>
        </w:rPr>
        <w:t>Channels</w:t>
      </w:r>
      <w:r w:rsidRPr="00AB12EC">
        <w:rPr>
          <w:rFonts w:ascii="Yantramanav" w:hAnsi="Yantramanav" w:cs="Yantramanav"/>
        </w:rPr>
        <w:t xml:space="preserve">: 75 (validated under the NexaiQ baseline) </w:t>
      </w:r>
    </w:p>
    <w:p w14:paraId="76215F67" w14:textId="77777777" w:rsidR="00C6477E" w:rsidRPr="00AB12EC" w:rsidRDefault="00C6477E" w:rsidP="00C6477E">
      <w:pPr>
        <w:pStyle w:val="ListParagraph"/>
        <w:numPr>
          <w:ilvl w:val="0"/>
          <w:numId w:val="13"/>
        </w:numPr>
        <w:rPr>
          <w:rFonts w:ascii="Yantramanav" w:hAnsi="Yantramanav" w:cs="Yantramanav"/>
        </w:rPr>
      </w:pPr>
      <w:r w:rsidRPr="00AB12EC">
        <w:rPr>
          <w:rFonts w:ascii="Yantramanav" w:hAnsi="Yantramanav" w:cs="Yantramanav"/>
          <w:b/>
          <w:bCs/>
        </w:rPr>
        <w:t>CPU</w:t>
      </w:r>
      <w:r w:rsidRPr="00AB12EC">
        <w:rPr>
          <w:rFonts w:ascii="Yantramanav" w:hAnsi="Yantramanav" w:cs="Yantramanav"/>
        </w:rPr>
        <w:t>: Core i7</w:t>
      </w:r>
      <w:r w:rsidRPr="00AB12EC">
        <w:rPr>
          <w:rFonts w:ascii="Cambria Math" w:hAnsi="Cambria Math" w:cs="Cambria Math"/>
        </w:rPr>
        <w:t>‑</w:t>
      </w:r>
      <w:r w:rsidRPr="00AB12EC">
        <w:rPr>
          <w:rFonts w:ascii="Yantramanav" w:hAnsi="Yantramanav" w:cs="Yantramanav"/>
        </w:rPr>
        <w:t>14700</w:t>
      </w:r>
    </w:p>
    <w:p w14:paraId="7955F670" w14:textId="77777777" w:rsidR="00C6477E" w:rsidRPr="00AB12EC" w:rsidRDefault="00C6477E" w:rsidP="00C6477E">
      <w:pPr>
        <w:pStyle w:val="ListParagraph"/>
        <w:numPr>
          <w:ilvl w:val="0"/>
          <w:numId w:val="13"/>
        </w:numPr>
        <w:rPr>
          <w:rFonts w:ascii="Yantramanav" w:hAnsi="Yantramanav" w:cs="Yantramanav"/>
        </w:rPr>
      </w:pPr>
      <w:r w:rsidRPr="00AB12EC">
        <w:rPr>
          <w:rFonts w:ascii="Yantramanav" w:hAnsi="Yantramanav" w:cs="Yantramanav"/>
          <w:b/>
          <w:bCs/>
        </w:rPr>
        <w:t>GPU</w:t>
      </w:r>
      <w:r w:rsidRPr="00AB12EC">
        <w:rPr>
          <w:rFonts w:ascii="Yantramanav" w:hAnsi="Yantramanav" w:cs="Yantramanav"/>
        </w:rPr>
        <w:t>: RTX 4000 Ada</w:t>
      </w:r>
    </w:p>
    <w:p w14:paraId="71DC28FC" w14:textId="77777777" w:rsidR="00C6477E" w:rsidRPr="00AB12EC" w:rsidRDefault="00C6477E" w:rsidP="00C6477E">
      <w:pPr>
        <w:pStyle w:val="ListParagraph"/>
        <w:numPr>
          <w:ilvl w:val="0"/>
          <w:numId w:val="13"/>
        </w:numPr>
        <w:rPr>
          <w:rFonts w:ascii="Yantramanav" w:hAnsi="Yantramanav" w:cs="Yantramanav"/>
        </w:rPr>
      </w:pPr>
      <w:r w:rsidRPr="00AB12EC">
        <w:rPr>
          <w:rFonts w:ascii="Yantramanav" w:hAnsi="Yantramanav" w:cs="Yantramanav"/>
          <w:b/>
          <w:bCs/>
        </w:rPr>
        <w:t>RAM</w:t>
      </w:r>
      <w:r w:rsidRPr="00AB12EC">
        <w:rPr>
          <w:rFonts w:ascii="Yantramanav" w:hAnsi="Yantramanav" w:cs="Yantramanav"/>
        </w:rPr>
        <w:t>: 128GB DDR5 UDIMM</w:t>
      </w:r>
    </w:p>
    <w:p w14:paraId="261D46F5" w14:textId="77777777" w:rsidR="00C6477E" w:rsidRPr="00AB12EC" w:rsidRDefault="00C6477E" w:rsidP="00C6477E">
      <w:pPr>
        <w:pStyle w:val="ListParagraph"/>
        <w:numPr>
          <w:ilvl w:val="0"/>
          <w:numId w:val="13"/>
        </w:numPr>
        <w:rPr>
          <w:rFonts w:ascii="Yantramanav" w:hAnsi="Yantramanav" w:cs="Yantramanav"/>
        </w:rPr>
      </w:pPr>
      <w:r w:rsidRPr="00AB12EC">
        <w:rPr>
          <w:rFonts w:ascii="Yantramanav" w:hAnsi="Yantramanav" w:cs="Yantramanav"/>
          <w:b/>
          <w:bCs/>
        </w:rPr>
        <w:t>ECC</w:t>
      </w:r>
      <w:r w:rsidRPr="00AB12EC">
        <w:rPr>
          <w:rFonts w:ascii="Yantramanav" w:hAnsi="Yantramanav" w:cs="Yantramanav"/>
        </w:rPr>
        <w:t xml:space="preserve">: No </w:t>
      </w:r>
    </w:p>
    <w:p w14:paraId="4C37DEC6" w14:textId="77777777" w:rsidR="00C6477E" w:rsidRPr="00AB12EC" w:rsidRDefault="00C6477E" w:rsidP="00C6477E">
      <w:pPr>
        <w:pStyle w:val="ListParagraph"/>
        <w:numPr>
          <w:ilvl w:val="0"/>
          <w:numId w:val="13"/>
        </w:numPr>
        <w:rPr>
          <w:rFonts w:ascii="Yantramanav" w:hAnsi="Yantramanav" w:cs="Yantramanav"/>
        </w:rPr>
      </w:pPr>
      <w:r w:rsidRPr="00AB12EC">
        <w:rPr>
          <w:rFonts w:ascii="Yantramanav" w:hAnsi="Yantramanav" w:cs="Yantramanav"/>
          <w:b/>
          <w:bCs/>
        </w:rPr>
        <w:t>DD options</w:t>
      </w:r>
      <w:r w:rsidRPr="00AB12EC">
        <w:rPr>
          <w:rFonts w:ascii="Yantramanav" w:hAnsi="Yantramanav" w:cs="Yantramanav"/>
        </w:rPr>
        <w:t>: 30 / 60 / 90</w:t>
      </w:r>
    </w:p>
    <w:p w14:paraId="166A2D7F" w14:textId="77777777" w:rsidR="00C6477E" w:rsidRPr="00AB12EC" w:rsidRDefault="00C6477E" w:rsidP="00C6477E">
      <w:pPr>
        <w:pStyle w:val="ListParagraph"/>
        <w:numPr>
          <w:ilvl w:val="0"/>
          <w:numId w:val="13"/>
        </w:numPr>
        <w:rPr>
          <w:rFonts w:ascii="Yantramanav" w:hAnsi="Yantramanav" w:cs="Yantramanav"/>
        </w:rPr>
      </w:pPr>
      <w:r w:rsidRPr="00AB12EC">
        <w:rPr>
          <w:rFonts w:ascii="Yantramanav" w:hAnsi="Yantramanav" w:cs="Yantramanav"/>
          <w:b/>
          <w:bCs/>
        </w:rPr>
        <w:t>RL option</w:t>
      </w:r>
      <w:r w:rsidRPr="00AB12EC">
        <w:rPr>
          <w:rFonts w:ascii="Yantramanav" w:hAnsi="Yantramanav" w:cs="Yantramanav"/>
        </w:rPr>
        <w:t>s: NR / R6</w:t>
      </w:r>
    </w:p>
    <w:p w14:paraId="02601345" w14:textId="77777777" w:rsidR="00C6477E" w:rsidRPr="00AB12EC" w:rsidRDefault="00C6477E" w:rsidP="00C6477E">
      <w:pPr>
        <w:pStyle w:val="ListParagraph"/>
        <w:numPr>
          <w:ilvl w:val="0"/>
          <w:numId w:val="13"/>
        </w:numPr>
        <w:rPr>
          <w:rFonts w:ascii="Yantramanav" w:hAnsi="Yantramanav" w:cs="Yantramanav"/>
        </w:rPr>
      </w:pPr>
      <w:r w:rsidRPr="00AB12EC">
        <w:rPr>
          <w:rFonts w:ascii="Yantramanav" w:hAnsi="Yantramanav" w:cs="Yantramanav"/>
          <w:b/>
          <w:bCs/>
        </w:rPr>
        <w:t>NVMe (OS/DB):</w:t>
      </w:r>
      <w:r w:rsidRPr="00AB12EC">
        <w:rPr>
          <w:rFonts w:ascii="Yantramanav" w:hAnsi="Yantramanav" w:cs="Yantramanav"/>
        </w:rPr>
        <w:t xml:space="preserve"> 1× 1TB (NR) / 2× 1TB (RAID)</w:t>
      </w:r>
    </w:p>
    <w:p w14:paraId="3ACFDF09" w14:textId="525BCA8F" w:rsidR="00C6477E" w:rsidRPr="00AB12EC" w:rsidRDefault="00C6477E" w:rsidP="00C6477E">
      <w:pPr>
        <w:pStyle w:val="ListParagraph"/>
        <w:numPr>
          <w:ilvl w:val="0"/>
          <w:numId w:val="13"/>
        </w:numPr>
        <w:rPr>
          <w:rFonts w:ascii="Yantramanav" w:hAnsi="Yantramanav" w:cs="Yantramanav"/>
        </w:rPr>
      </w:pPr>
      <w:r w:rsidRPr="00AB12EC">
        <w:rPr>
          <w:rFonts w:ascii="Yantramanav" w:hAnsi="Yantramanav" w:cs="Yantramanav"/>
          <w:b/>
          <w:bCs/>
        </w:rPr>
        <w:t>RAID</w:t>
      </w:r>
      <w:r w:rsidRPr="00AB12EC">
        <w:rPr>
          <w:rFonts w:ascii="Yantramanav" w:hAnsi="Yantramanav" w:cs="Yantramanav"/>
        </w:rPr>
        <w:t xml:space="preserve"> </w:t>
      </w:r>
      <w:r w:rsidR="0030472C">
        <w:rPr>
          <w:rFonts w:ascii="Yantramanav" w:hAnsi="Yantramanav" w:cs="Yantramanav"/>
        </w:rPr>
        <w:t>6</w:t>
      </w:r>
      <w:r w:rsidRPr="00AB12EC">
        <w:rPr>
          <w:rFonts w:ascii="Yantramanav" w:hAnsi="Yantramanav" w:cs="Yantramanav"/>
        </w:rPr>
        <w:t xml:space="preserve">. </w:t>
      </w:r>
    </w:p>
    <w:p w14:paraId="53AC331D" w14:textId="77777777" w:rsidR="00C6477E" w:rsidRPr="00AB12EC" w:rsidRDefault="00C6477E" w:rsidP="00C6477E">
      <w:pPr>
        <w:pStyle w:val="ListParagraph"/>
        <w:numPr>
          <w:ilvl w:val="0"/>
          <w:numId w:val="13"/>
        </w:numPr>
        <w:rPr>
          <w:rFonts w:ascii="Yantramanav" w:hAnsi="Yantramanav" w:cs="Yantramanav"/>
        </w:rPr>
      </w:pPr>
      <w:r w:rsidRPr="00AB12EC">
        <w:rPr>
          <w:rFonts w:ascii="Yantramanav" w:hAnsi="Yantramanav" w:cs="Yantramanav"/>
          <w:b/>
          <w:bCs/>
        </w:rPr>
        <w:t>Standard mounts</w:t>
      </w:r>
      <w:r w:rsidRPr="00AB12EC">
        <w:rPr>
          <w:rFonts w:ascii="Yantramanav" w:hAnsi="Yantramanav" w:cs="Yantramanav"/>
        </w:rPr>
        <w:t xml:space="preserve">: /media/dbdata and /media/vdata </w:t>
      </w:r>
    </w:p>
    <w:p w14:paraId="1031BE06" w14:textId="77777777" w:rsidR="00C6477E" w:rsidRPr="00AB12EC" w:rsidRDefault="00C6477E" w:rsidP="00C6477E">
      <w:pPr>
        <w:pStyle w:val="Heading3"/>
        <w:rPr>
          <w:rFonts w:ascii="Yantramanav" w:hAnsi="Yantramanav" w:cs="Yantramanav"/>
          <w:color w:val="127CA3"/>
        </w:rPr>
      </w:pPr>
      <w:bookmarkStart w:id="16" w:name="_Toc219964812"/>
      <w:bookmarkStart w:id="17" w:name="_Toc219966249"/>
      <w:r w:rsidRPr="00AB12EC">
        <w:rPr>
          <w:rFonts w:ascii="Yantramanav" w:hAnsi="Yantramanav" w:cs="Yantramanav"/>
          <w:color w:val="127CA3"/>
        </w:rPr>
        <w:t>PVA</w:t>
      </w:r>
      <w:r w:rsidRPr="00AB12EC">
        <w:rPr>
          <w:rFonts w:ascii="Cambria Math" w:hAnsi="Cambria Math" w:cs="Cambria Math"/>
          <w:color w:val="127CA3"/>
        </w:rPr>
        <w:t>‑</w:t>
      </w:r>
      <w:r w:rsidRPr="00AB12EC">
        <w:rPr>
          <w:rFonts w:ascii="Yantramanav" w:hAnsi="Yantramanav" w:cs="Yantramanav"/>
          <w:color w:val="127CA3"/>
        </w:rPr>
        <w:t>100 (100 Channels)</w:t>
      </w:r>
      <w:bookmarkEnd w:id="16"/>
      <w:bookmarkEnd w:id="17"/>
    </w:p>
    <w:p w14:paraId="5F53A187" w14:textId="77777777" w:rsidR="00C6477E" w:rsidRPr="00AB12EC" w:rsidRDefault="00C6477E" w:rsidP="00C6477E">
      <w:pPr>
        <w:rPr>
          <w:rFonts w:ascii="Yantramanav" w:hAnsi="Yantramanav" w:cs="Yantramanav"/>
        </w:rPr>
      </w:pPr>
      <w:r w:rsidRPr="00AB12EC">
        <w:rPr>
          <w:rFonts w:ascii="Yantramanav" w:hAnsi="Yantramanav" w:cs="Yantramanav"/>
          <w:b/>
          <w:bCs/>
        </w:rPr>
        <w:t>Best fit</w:t>
      </w:r>
      <w:r w:rsidRPr="00AB12EC">
        <w:rPr>
          <w:rFonts w:ascii="Yantramanav" w:hAnsi="Yantramanav" w:cs="Yantramanav"/>
        </w:rPr>
        <w:t>: High channel density and concurrency. Dual-GPU tier for decode/inference scaling.</w:t>
      </w:r>
    </w:p>
    <w:p w14:paraId="26689E79" w14:textId="77777777" w:rsidR="00C6477E" w:rsidRPr="00AB12EC" w:rsidRDefault="00C6477E" w:rsidP="00C6477E">
      <w:pPr>
        <w:pStyle w:val="ListParagraph"/>
        <w:numPr>
          <w:ilvl w:val="0"/>
          <w:numId w:val="12"/>
        </w:numPr>
        <w:rPr>
          <w:rFonts w:ascii="Yantramanav" w:hAnsi="Yantramanav" w:cs="Yantramanav"/>
        </w:rPr>
      </w:pPr>
      <w:r w:rsidRPr="00AB12EC">
        <w:rPr>
          <w:rFonts w:ascii="Yantramanav" w:hAnsi="Yantramanav" w:cs="Yantramanav"/>
          <w:b/>
          <w:bCs/>
        </w:rPr>
        <w:t>Channels</w:t>
      </w:r>
      <w:r w:rsidRPr="00AB12EC">
        <w:rPr>
          <w:rFonts w:ascii="Yantramanav" w:hAnsi="Yantramanav" w:cs="Yantramanav"/>
        </w:rPr>
        <w:t xml:space="preserve">: 100 (validated under the NexaiQ baseline) </w:t>
      </w:r>
    </w:p>
    <w:p w14:paraId="1694470D" w14:textId="77777777" w:rsidR="00C6477E" w:rsidRPr="00AB12EC" w:rsidRDefault="00C6477E" w:rsidP="00C6477E">
      <w:pPr>
        <w:pStyle w:val="ListParagraph"/>
        <w:numPr>
          <w:ilvl w:val="0"/>
          <w:numId w:val="12"/>
        </w:numPr>
        <w:rPr>
          <w:rFonts w:ascii="Yantramanav" w:hAnsi="Yantramanav" w:cs="Yantramanav"/>
        </w:rPr>
      </w:pPr>
      <w:r w:rsidRPr="00AB12EC">
        <w:rPr>
          <w:rFonts w:ascii="Yantramanav" w:hAnsi="Yantramanav" w:cs="Yantramanav"/>
          <w:b/>
          <w:bCs/>
        </w:rPr>
        <w:t>CPU</w:t>
      </w:r>
      <w:r w:rsidRPr="00AB12EC">
        <w:rPr>
          <w:rFonts w:ascii="Yantramanav" w:hAnsi="Yantramanav" w:cs="Yantramanav"/>
        </w:rPr>
        <w:t>: Core i7</w:t>
      </w:r>
      <w:r w:rsidRPr="00AB12EC">
        <w:rPr>
          <w:rFonts w:ascii="Cambria Math" w:hAnsi="Cambria Math" w:cs="Cambria Math"/>
        </w:rPr>
        <w:t>‑</w:t>
      </w:r>
      <w:r w:rsidRPr="00AB12EC">
        <w:rPr>
          <w:rFonts w:ascii="Yantramanav" w:hAnsi="Yantramanav" w:cs="Yantramanav"/>
        </w:rPr>
        <w:t>14700</w:t>
      </w:r>
    </w:p>
    <w:p w14:paraId="51766EF3" w14:textId="77777777" w:rsidR="00C6477E" w:rsidRPr="00AB12EC" w:rsidRDefault="00C6477E" w:rsidP="00C6477E">
      <w:pPr>
        <w:pStyle w:val="ListParagraph"/>
        <w:numPr>
          <w:ilvl w:val="0"/>
          <w:numId w:val="12"/>
        </w:numPr>
        <w:rPr>
          <w:rFonts w:ascii="Yantramanav" w:hAnsi="Yantramanav" w:cs="Yantramanav"/>
        </w:rPr>
      </w:pPr>
      <w:r w:rsidRPr="00AB12EC">
        <w:rPr>
          <w:rFonts w:ascii="Yantramanav" w:hAnsi="Yantramanav" w:cs="Yantramanav"/>
          <w:b/>
          <w:bCs/>
        </w:rPr>
        <w:t>GPU</w:t>
      </w:r>
      <w:r w:rsidRPr="00AB12EC">
        <w:rPr>
          <w:rFonts w:ascii="Yantramanav" w:hAnsi="Yantramanav" w:cs="Yantramanav"/>
        </w:rPr>
        <w:t>: 2× RTX 2000 Ada</w:t>
      </w:r>
    </w:p>
    <w:p w14:paraId="478B4714" w14:textId="77777777" w:rsidR="00C6477E" w:rsidRPr="00AB12EC" w:rsidRDefault="00C6477E" w:rsidP="00C6477E">
      <w:pPr>
        <w:pStyle w:val="ListParagraph"/>
        <w:numPr>
          <w:ilvl w:val="0"/>
          <w:numId w:val="12"/>
        </w:numPr>
        <w:rPr>
          <w:rFonts w:ascii="Yantramanav" w:hAnsi="Yantramanav" w:cs="Yantramanav"/>
        </w:rPr>
      </w:pPr>
      <w:r w:rsidRPr="00AB12EC">
        <w:rPr>
          <w:rFonts w:ascii="Yantramanav" w:hAnsi="Yantramanav" w:cs="Yantramanav"/>
          <w:b/>
          <w:bCs/>
        </w:rPr>
        <w:t>RAM</w:t>
      </w:r>
      <w:r w:rsidRPr="00AB12EC">
        <w:rPr>
          <w:rFonts w:ascii="Yantramanav" w:hAnsi="Yantramanav" w:cs="Yantramanav"/>
        </w:rPr>
        <w:t>: 128GB (NR) / 192GB (R6) DDR5 UDIMM</w:t>
      </w:r>
    </w:p>
    <w:p w14:paraId="4532AC32" w14:textId="77777777" w:rsidR="00C6477E" w:rsidRPr="00AB12EC" w:rsidRDefault="00C6477E" w:rsidP="00C6477E">
      <w:pPr>
        <w:pStyle w:val="ListParagraph"/>
        <w:numPr>
          <w:ilvl w:val="0"/>
          <w:numId w:val="12"/>
        </w:numPr>
        <w:rPr>
          <w:rFonts w:ascii="Yantramanav" w:hAnsi="Yantramanav" w:cs="Yantramanav"/>
        </w:rPr>
      </w:pPr>
      <w:r w:rsidRPr="00AB12EC">
        <w:rPr>
          <w:rFonts w:ascii="Yantramanav" w:hAnsi="Yantramanav" w:cs="Yantramanav"/>
          <w:b/>
          <w:bCs/>
        </w:rPr>
        <w:t>ECC</w:t>
      </w:r>
      <w:r w:rsidRPr="00AB12EC">
        <w:rPr>
          <w:rFonts w:ascii="Yantramanav" w:hAnsi="Yantramanav" w:cs="Yantramanav"/>
        </w:rPr>
        <w:t xml:space="preserve">: No </w:t>
      </w:r>
    </w:p>
    <w:p w14:paraId="4404E383" w14:textId="77777777" w:rsidR="00C6477E" w:rsidRPr="00AB12EC" w:rsidRDefault="00C6477E" w:rsidP="00C6477E">
      <w:pPr>
        <w:pStyle w:val="ListParagraph"/>
        <w:numPr>
          <w:ilvl w:val="0"/>
          <w:numId w:val="12"/>
        </w:numPr>
        <w:rPr>
          <w:rFonts w:ascii="Yantramanav" w:hAnsi="Yantramanav" w:cs="Yantramanav"/>
        </w:rPr>
      </w:pPr>
      <w:r w:rsidRPr="00AB12EC">
        <w:rPr>
          <w:rFonts w:ascii="Yantramanav" w:hAnsi="Yantramanav" w:cs="Yantramanav"/>
          <w:b/>
          <w:bCs/>
        </w:rPr>
        <w:t>NVMe</w:t>
      </w:r>
      <w:r w:rsidRPr="00AB12EC">
        <w:rPr>
          <w:rFonts w:ascii="Yantramanav" w:hAnsi="Yantramanav" w:cs="Yantramanav"/>
        </w:rPr>
        <w:t xml:space="preserve"> </w:t>
      </w:r>
      <w:r w:rsidRPr="00AB12EC">
        <w:rPr>
          <w:rFonts w:ascii="Yantramanav" w:hAnsi="Yantramanav" w:cs="Yantramanav"/>
          <w:b/>
          <w:bCs/>
        </w:rPr>
        <w:t>(OS/DB):</w:t>
      </w:r>
      <w:r w:rsidRPr="00AB12EC">
        <w:rPr>
          <w:rFonts w:ascii="Yantramanav" w:hAnsi="Yantramanav" w:cs="Yantramanav"/>
        </w:rPr>
        <w:t xml:space="preserve"> 1× 1TB (NR) / 2× 1TB (RAID)</w:t>
      </w:r>
    </w:p>
    <w:p w14:paraId="0A990145" w14:textId="77777777" w:rsidR="00C6477E" w:rsidRPr="00AB12EC" w:rsidRDefault="00C6477E" w:rsidP="00C6477E">
      <w:pPr>
        <w:pStyle w:val="ListParagraph"/>
        <w:numPr>
          <w:ilvl w:val="0"/>
          <w:numId w:val="12"/>
        </w:numPr>
        <w:rPr>
          <w:rFonts w:ascii="Yantramanav" w:hAnsi="Yantramanav" w:cs="Yantramanav"/>
        </w:rPr>
      </w:pPr>
      <w:r w:rsidRPr="00AB12EC">
        <w:rPr>
          <w:rFonts w:ascii="Yantramanav" w:hAnsi="Yantramanav" w:cs="Yantramanav"/>
          <w:b/>
          <w:bCs/>
        </w:rPr>
        <w:t>DD</w:t>
      </w:r>
      <w:r w:rsidRPr="00AB12EC">
        <w:rPr>
          <w:rFonts w:ascii="Yantramanav" w:hAnsi="Yantramanav" w:cs="Yantramanav"/>
        </w:rPr>
        <w:t xml:space="preserve"> </w:t>
      </w:r>
      <w:r w:rsidRPr="00AB12EC">
        <w:rPr>
          <w:rFonts w:ascii="Yantramanav" w:hAnsi="Yantramanav" w:cs="Yantramanav"/>
          <w:b/>
          <w:bCs/>
        </w:rPr>
        <w:t>options</w:t>
      </w:r>
      <w:r w:rsidRPr="00AB12EC">
        <w:rPr>
          <w:rFonts w:ascii="Yantramanav" w:hAnsi="Yantramanav" w:cs="Yantramanav"/>
        </w:rPr>
        <w:t>: 30 / 60 / 90</w:t>
      </w:r>
    </w:p>
    <w:p w14:paraId="2AD25E07" w14:textId="77777777" w:rsidR="00C6477E" w:rsidRPr="00AB12EC" w:rsidRDefault="00C6477E" w:rsidP="00C6477E">
      <w:pPr>
        <w:pStyle w:val="ListParagraph"/>
        <w:numPr>
          <w:ilvl w:val="0"/>
          <w:numId w:val="12"/>
        </w:numPr>
        <w:rPr>
          <w:rFonts w:ascii="Yantramanav" w:hAnsi="Yantramanav" w:cs="Yantramanav"/>
        </w:rPr>
      </w:pPr>
      <w:r w:rsidRPr="00AB12EC">
        <w:rPr>
          <w:rFonts w:ascii="Yantramanav" w:hAnsi="Yantramanav" w:cs="Yantramanav"/>
          <w:b/>
          <w:bCs/>
        </w:rPr>
        <w:t>RL</w:t>
      </w:r>
      <w:r w:rsidRPr="00AB12EC">
        <w:rPr>
          <w:rFonts w:ascii="Yantramanav" w:hAnsi="Yantramanav" w:cs="Yantramanav"/>
        </w:rPr>
        <w:t xml:space="preserve"> </w:t>
      </w:r>
      <w:r w:rsidRPr="00AB12EC">
        <w:rPr>
          <w:rFonts w:ascii="Yantramanav" w:hAnsi="Yantramanav" w:cs="Yantramanav"/>
          <w:b/>
          <w:bCs/>
        </w:rPr>
        <w:t>options</w:t>
      </w:r>
      <w:r w:rsidRPr="00AB12EC">
        <w:rPr>
          <w:rFonts w:ascii="Yantramanav" w:hAnsi="Yantramanav" w:cs="Yantramanav"/>
        </w:rPr>
        <w:t>: NR / R6</w:t>
      </w:r>
    </w:p>
    <w:p w14:paraId="636E0197" w14:textId="392E7101" w:rsidR="00C6477E" w:rsidRPr="00AB12EC" w:rsidRDefault="00C6477E" w:rsidP="00C6477E">
      <w:pPr>
        <w:pStyle w:val="ListParagraph"/>
        <w:numPr>
          <w:ilvl w:val="0"/>
          <w:numId w:val="12"/>
        </w:numPr>
        <w:rPr>
          <w:rFonts w:ascii="Yantramanav" w:hAnsi="Yantramanav" w:cs="Yantramanav"/>
        </w:rPr>
      </w:pPr>
      <w:r w:rsidRPr="00AB12EC">
        <w:rPr>
          <w:rFonts w:ascii="Yantramanav" w:hAnsi="Yantramanav" w:cs="Yantramanav"/>
          <w:b/>
          <w:bCs/>
        </w:rPr>
        <w:t>RAID</w:t>
      </w:r>
      <w:r w:rsidRPr="00AB12EC">
        <w:rPr>
          <w:rFonts w:ascii="Yantramanav" w:hAnsi="Yantramanav" w:cs="Yantramanav"/>
        </w:rPr>
        <w:t xml:space="preserve"> </w:t>
      </w:r>
      <w:r w:rsidR="0030472C">
        <w:rPr>
          <w:rFonts w:ascii="Yantramanav" w:hAnsi="Yantramanav" w:cs="Yantramanav"/>
        </w:rPr>
        <w:t>6</w:t>
      </w:r>
      <w:r w:rsidRPr="00AB12EC">
        <w:rPr>
          <w:rFonts w:ascii="Yantramanav" w:hAnsi="Yantramanav" w:cs="Yantramanav"/>
        </w:rPr>
        <w:t xml:space="preserve">. </w:t>
      </w:r>
    </w:p>
    <w:p w14:paraId="0E3FEFE6" w14:textId="77777777" w:rsidR="00C6477E" w:rsidRPr="00AB12EC" w:rsidRDefault="00C6477E" w:rsidP="00C6477E">
      <w:pPr>
        <w:pStyle w:val="ListParagraph"/>
        <w:numPr>
          <w:ilvl w:val="0"/>
          <w:numId w:val="12"/>
        </w:numPr>
        <w:rPr>
          <w:rFonts w:ascii="Yantramanav" w:hAnsi="Yantramanav" w:cs="Yantramanav"/>
        </w:rPr>
      </w:pPr>
      <w:r w:rsidRPr="00AB12EC">
        <w:rPr>
          <w:rFonts w:ascii="Yantramanav" w:hAnsi="Yantramanav" w:cs="Yantramanav"/>
          <w:b/>
          <w:bCs/>
        </w:rPr>
        <w:t>Standard mounts</w:t>
      </w:r>
      <w:r w:rsidRPr="00AB12EC">
        <w:rPr>
          <w:rFonts w:ascii="Yantramanav" w:hAnsi="Yantramanav" w:cs="Yantramanav"/>
        </w:rPr>
        <w:t xml:space="preserve">: /media/dbdata and /media/vdata </w:t>
      </w:r>
    </w:p>
    <w:p w14:paraId="45E30F90" w14:textId="77777777" w:rsidR="00C6477E" w:rsidRPr="00AB12EC" w:rsidRDefault="00C6477E" w:rsidP="00C6477E">
      <w:pPr>
        <w:pStyle w:val="Heading3"/>
        <w:rPr>
          <w:rFonts w:ascii="Yantramanav" w:hAnsi="Yantramanav" w:cs="Yantramanav"/>
          <w:color w:val="127CA3"/>
        </w:rPr>
      </w:pPr>
      <w:bookmarkStart w:id="18" w:name="_Toc219964813"/>
      <w:bookmarkStart w:id="19" w:name="_Toc219966250"/>
      <w:r w:rsidRPr="00AB12EC">
        <w:rPr>
          <w:rFonts w:ascii="Yantramanav" w:hAnsi="Yantramanav" w:cs="Yantramanav"/>
          <w:color w:val="127CA3"/>
        </w:rPr>
        <w:t>PVA</w:t>
      </w:r>
      <w:r w:rsidRPr="00AB12EC">
        <w:rPr>
          <w:rFonts w:ascii="Cambria Math" w:hAnsi="Cambria Math" w:cs="Cambria Math"/>
          <w:color w:val="127CA3"/>
        </w:rPr>
        <w:t>‑</w:t>
      </w:r>
      <w:r w:rsidRPr="00AB12EC">
        <w:rPr>
          <w:rFonts w:ascii="Yantramanav" w:hAnsi="Yantramanav" w:cs="Yantramanav"/>
          <w:color w:val="127CA3"/>
        </w:rPr>
        <w:t>200 (200 Channels)</w:t>
      </w:r>
      <w:bookmarkEnd w:id="18"/>
      <w:bookmarkEnd w:id="19"/>
    </w:p>
    <w:p w14:paraId="32D8EC51" w14:textId="77777777" w:rsidR="00C6477E" w:rsidRPr="00AB12EC" w:rsidRDefault="00C6477E" w:rsidP="00C6477E">
      <w:pPr>
        <w:rPr>
          <w:rFonts w:ascii="Yantramanav" w:hAnsi="Yantramanav" w:cs="Yantramanav"/>
        </w:rPr>
      </w:pPr>
      <w:r w:rsidRPr="00AB12EC">
        <w:rPr>
          <w:rFonts w:ascii="Yantramanav" w:hAnsi="Yantramanav" w:cs="Yantramanav"/>
          <w:b/>
          <w:bCs/>
        </w:rPr>
        <w:t>Best fit</w:t>
      </w:r>
      <w:r w:rsidRPr="00AB12EC">
        <w:rPr>
          <w:rFonts w:ascii="Yantramanav" w:hAnsi="Yantramanav" w:cs="Yantramanav"/>
        </w:rPr>
        <w:t>: Enterprise channel density requiring server-class platform stability (ECC, PCIe lanes) and multi-GPU scaling.</w:t>
      </w:r>
    </w:p>
    <w:p w14:paraId="46EEB392" w14:textId="77777777" w:rsidR="00C6477E" w:rsidRPr="00AB12EC" w:rsidRDefault="00C6477E" w:rsidP="00C6477E">
      <w:pPr>
        <w:pStyle w:val="ListParagraph"/>
        <w:numPr>
          <w:ilvl w:val="0"/>
          <w:numId w:val="11"/>
        </w:numPr>
        <w:rPr>
          <w:rFonts w:ascii="Yantramanav" w:hAnsi="Yantramanav" w:cs="Yantramanav"/>
        </w:rPr>
      </w:pPr>
      <w:r w:rsidRPr="00AB12EC">
        <w:rPr>
          <w:rFonts w:ascii="Yantramanav" w:hAnsi="Yantramanav" w:cs="Yantramanav"/>
          <w:b/>
          <w:bCs/>
        </w:rPr>
        <w:t>Channels</w:t>
      </w:r>
      <w:r w:rsidRPr="00AB12EC">
        <w:rPr>
          <w:rFonts w:ascii="Yantramanav" w:hAnsi="Yantramanav" w:cs="Yantramanav"/>
        </w:rPr>
        <w:t xml:space="preserve">: 200 (validated under the NexaiQ baseline) </w:t>
      </w:r>
    </w:p>
    <w:p w14:paraId="4E6BC134" w14:textId="77777777" w:rsidR="00C6477E" w:rsidRPr="00AB12EC" w:rsidRDefault="00C6477E" w:rsidP="00C6477E">
      <w:pPr>
        <w:pStyle w:val="ListParagraph"/>
        <w:numPr>
          <w:ilvl w:val="0"/>
          <w:numId w:val="11"/>
        </w:numPr>
        <w:rPr>
          <w:rFonts w:ascii="Yantramanav" w:hAnsi="Yantramanav" w:cs="Yantramanav"/>
        </w:rPr>
      </w:pPr>
      <w:r w:rsidRPr="00AB12EC">
        <w:rPr>
          <w:rFonts w:ascii="Yantramanav" w:hAnsi="Yantramanav" w:cs="Yantramanav"/>
          <w:b/>
          <w:bCs/>
        </w:rPr>
        <w:t>CPU</w:t>
      </w:r>
      <w:r w:rsidRPr="00AB12EC">
        <w:rPr>
          <w:rFonts w:ascii="Yantramanav" w:hAnsi="Yantramanav" w:cs="Yantramanav"/>
        </w:rPr>
        <w:t>: Xeon 4510</w:t>
      </w:r>
    </w:p>
    <w:p w14:paraId="16DFC794" w14:textId="77777777" w:rsidR="00C6477E" w:rsidRPr="00AB12EC" w:rsidRDefault="00C6477E" w:rsidP="00C6477E">
      <w:pPr>
        <w:pStyle w:val="ListParagraph"/>
        <w:numPr>
          <w:ilvl w:val="0"/>
          <w:numId w:val="11"/>
        </w:numPr>
        <w:rPr>
          <w:rFonts w:ascii="Yantramanav" w:hAnsi="Yantramanav" w:cs="Yantramanav"/>
        </w:rPr>
      </w:pPr>
      <w:r w:rsidRPr="00AB12EC">
        <w:rPr>
          <w:rFonts w:ascii="Yantramanav" w:hAnsi="Yantramanav" w:cs="Yantramanav"/>
          <w:b/>
          <w:bCs/>
        </w:rPr>
        <w:t>GPU</w:t>
      </w:r>
      <w:r w:rsidRPr="00AB12EC">
        <w:rPr>
          <w:rFonts w:ascii="Yantramanav" w:hAnsi="Yantramanav" w:cs="Yantramanav"/>
        </w:rPr>
        <w:t>: 4× RTX 2000 Ada</w:t>
      </w:r>
    </w:p>
    <w:p w14:paraId="21F82A85" w14:textId="77777777" w:rsidR="00C6477E" w:rsidRPr="00AB12EC" w:rsidRDefault="00C6477E" w:rsidP="00C6477E">
      <w:pPr>
        <w:pStyle w:val="ListParagraph"/>
        <w:numPr>
          <w:ilvl w:val="0"/>
          <w:numId w:val="11"/>
        </w:numPr>
        <w:rPr>
          <w:rFonts w:ascii="Yantramanav" w:hAnsi="Yantramanav" w:cs="Yantramanav"/>
        </w:rPr>
      </w:pPr>
      <w:r w:rsidRPr="00AB12EC">
        <w:rPr>
          <w:rFonts w:ascii="Yantramanav" w:hAnsi="Yantramanav" w:cs="Yantramanav"/>
          <w:b/>
          <w:bCs/>
        </w:rPr>
        <w:t>RAM</w:t>
      </w:r>
      <w:r w:rsidRPr="00AB12EC">
        <w:rPr>
          <w:rFonts w:ascii="Yantramanav" w:hAnsi="Yantramanav" w:cs="Yantramanav"/>
        </w:rPr>
        <w:t>: 256GB DDR5</w:t>
      </w:r>
      <w:r w:rsidRPr="00AB12EC">
        <w:rPr>
          <w:rFonts w:ascii="Cambria Math" w:hAnsi="Cambria Math" w:cs="Cambria Math"/>
        </w:rPr>
        <w:t>‑</w:t>
      </w:r>
      <w:r w:rsidRPr="00AB12EC">
        <w:rPr>
          <w:rFonts w:ascii="Yantramanav" w:hAnsi="Yantramanav" w:cs="Yantramanav"/>
        </w:rPr>
        <w:t>5600 RDIMM ECC</w:t>
      </w:r>
    </w:p>
    <w:p w14:paraId="4883FB2B" w14:textId="77777777" w:rsidR="00C6477E" w:rsidRPr="00AB12EC" w:rsidRDefault="00C6477E" w:rsidP="00C6477E">
      <w:pPr>
        <w:pStyle w:val="ListParagraph"/>
        <w:numPr>
          <w:ilvl w:val="0"/>
          <w:numId w:val="11"/>
        </w:numPr>
        <w:rPr>
          <w:rFonts w:ascii="Yantramanav" w:hAnsi="Yantramanav" w:cs="Yantramanav"/>
        </w:rPr>
      </w:pPr>
      <w:r w:rsidRPr="00AB12EC">
        <w:rPr>
          <w:rFonts w:ascii="Yantramanav" w:hAnsi="Yantramanav" w:cs="Yantramanav"/>
          <w:b/>
          <w:bCs/>
        </w:rPr>
        <w:t>NVMe</w:t>
      </w:r>
      <w:r w:rsidRPr="00AB12EC">
        <w:rPr>
          <w:rFonts w:ascii="Yantramanav" w:hAnsi="Yantramanav" w:cs="Yantramanav"/>
        </w:rPr>
        <w:t xml:space="preserve"> </w:t>
      </w:r>
      <w:r w:rsidRPr="00AB12EC">
        <w:rPr>
          <w:rFonts w:ascii="Yantramanav" w:hAnsi="Yantramanav" w:cs="Yantramanav"/>
          <w:b/>
          <w:bCs/>
        </w:rPr>
        <w:t>(OS/DB)</w:t>
      </w:r>
      <w:r w:rsidRPr="00AB12EC">
        <w:rPr>
          <w:rFonts w:ascii="Yantramanav" w:hAnsi="Yantramanav" w:cs="Yantramanav"/>
        </w:rPr>
        <w:t>: 2× 1TB (RAID)</w:t>
      </w:r>
    </w:p>
    <w:p w14:paraId="0A478C12" w14:textId="77777777" w:rsidR="00C6477E" w:rsidRPr="00AB12EC" w:rsidRDefault="00C6477E" w:rsidP="00C6477E">
      <w:pPr>
        <w:pStyle w:val="ListParagraph"/>
        <w:numPr>
          <w:ilvl w:val="0"/>
          <w:numId w:val="11"/>
        </w:numPr>
        <w:rPr>
          <w:rFonts w:ascii="Yantramanav" w:hAnsi="Yantramanav" w:cs="Yantramanav"/>
        </w:rPr>
      </w:pPr>
      <w:r w:rsidRPr="00AB12EC">
        <w:rPr>
          <w:rFonts w:ascii="Yantramanav" w:hAnsi="Yantramanav" w:cs="Yantramanav"/>
          <w:b/>
          <w:bCs/>
        </w:rPr>
        <w:t>ECC</w:t>
      </w:r>
      <w:r w:rsidRPr="00AB12EC">
        <w:rPr>
          <w:rFonts w:ascii="Yantramanav" w:hAnsi="Yantramanav" w:cs="Yantramanav"/>
        </w:rPr>
        <w:t xml:space="preserve">: Yes (required on Xeon tiers) </w:t>
      </w:r>
    </w:p>
    <w:p w14:paraId="75D55425" w14:textId="77777777" w:rsidR="00C6477E" w:rsidRPr="00AB12EC" w:rsidRDefault="00C6477E" w:rsidP="00C6477E">
      <w:pPr>
        <w:pStyle w:val="ListParagraph"/>
        <w:numPr>
          <w:ilvl w:val="0"/>
          <w:numId w:val="11"/>
        </w:numPr>
        <w:rPr>
          <w:rFonts w:ascii="Yantramanav" w:hAnsi="Yantramanav" w:cs="Yantramanav"/>
        </w:rPr>
      </w:pPr>
      <w:r w:rsidRPr="00AB12EC">
        <w:rPr>
          <w:rFonts w:ascii="Yantramanav" w:hAnsi="Yantramanav" w:cs="Yantramanav"/>
          <w:b/>
          <w:bCs/>
        </w:rPr>
        <w:t>DD</w:t>
      </w:r>
      <w:r w:rsidRPr="00AB12EC">
        <w:rPr>
          <w:rFonts w:ascii="Yantramanav" w:hAnsi="Yantramanav" w:cs="Yantramanav"/>
        </w:rPr>
        <w:t xml:space="preserve"> options: 30 / 60 / 90</w:t>
      </w:r>
    </w:p>
    <w:p w14:paraId="140A05D5" w14:textId="77777777" w:rsidR="00C6477E" w:rsidRPr="00AB12EC" w:rsidRDefault="00C6477E" w:rsidP="00C6477E">
      <w:pPr>
        <w:pStyle w:val="ListParagraph"/>
        <w:numPr>
          <w:ilvl w:val="0"/>
          <w:numId w:val="11"/>
        </w:numPr>
        <w:rPr>
          <w:rFonts w:ascii="Yantramanav" w:hAnsi="Yantramanav" w:cs="Yantramanav"/>
        </w:rPr>
      </w:pPr>
      <w:r w:rsidRPr="00AB12EC">
        <w:rPr>
          <w:rFonts w:ascii="Yantramanav" w:hAnsi="Yantramanav" w:cs="Yantramanav"/>
          <w:b/>
          <w:bCs/>
        </w:rPr>
        <w:t>RL</w:t>
      </w:r>
      <w:r w:rsidRPr="00AB12EC">
        <w:rPr>
          <w:rFonts w:ascii="Yantramanav" w:hAnsi="Yantramanav" w:cs="Yantramanav"/>
        </w:rPr>
        <w:t xml:space="preserve"> </w:t>
      </w:r>
      <w:r w:rsidRPr="00AB12EC">
        <w:rPr>
          <w:rFonts w:ascii="Yantramanav" w:hAnsi="Yantramanav" w:cs="Yantramanav"/>
          <w:b/>
          <w:bCs/>
        </w:rPr>
        <w:t>options</w:t>
      </w:r>
      <w:r w:rsidRPr="00AB12EC">
        <w:rPr>
          <w:rFonts w:ascii="Yantramanav" w:hAnsi="Yantramanav" w:cs="Yantramanav"/>
        </w:rPr>
        <w:t>: R6 only</w:t>
      </w:r>
    </w:p>
    <w:p w14:paraId="5F8E6F8E" w14:textId="620933B5" w:rsidR="00C6477E" w:rsidRPr="00AB12EC" w:rsidRDefault="00C6477E" w:rsidP="00C6477E">
      <w:pPr>
        <w:pStyle w:val="ListParagraph"/>
        <w:numPr>
          <w:ilvl w:val="0"/>
          <w:numId w:val="11"/>
        </w:numPr>
        <w:rPr>
          <w:rFonts w:ascii="Yantramanav" w:hAnsi="Yantramanav" w:cs="Yantramanav"/>
        </w:rPr>
      </w:pPr>
      <w:r w:rsidRPr="00AB12EC">
        <w:rPr>
          <w:rFonts w:ascii="Yantramanav" w:hAnsi="Yantramanav" w:cs="Yantramanav"/>
          <w:b/>
          <w:bCs/>
        </w:rPr>
        <w:t>Mirrored OS/DB NVM</w:t>
      </w:r>
      <w:r w:rsidRPr="00AB12EC">
        <w:rPr>
          <w:rFonts w:ascii="Yantramanav" w:hAnsi="Yantramanav" w:cs="Yantramanav"/>
        </w:rPr>
        <w:t xml:space="preserve">e </w:t>
      </w:r>
      <w:r w:rsidR="0030472C" w:rsidRPr="00AB12EC">
        <w:rPr>
          <w:rFonts w:ascii="Yantramanav" w:hAnsi="Yantramanav" w:cs="Yantramanav"/>
        </w:rPr>
        <w:t xml:space="preserve">with </w:t>
      </w:r>
      <w:r w:rsidR="0030472C">
        <w:rPr>
          <w:rFonts w:ascii="Yantramanav" w:hAnsi="Yantramanav" w:cs="Yantramanav"/>
        </w:rPr>
        <w:t>1TB NVME</w:t>
      </w:r>
      <w:r w:rsidR="0030472C" w:rsidRPr="00AB12EC">
        <w:rPr>
          <w:rFonts w:ascii="Yantramanav" w:hAnsi="Yantramanav" w:cs="Yantramanav"/>
        </w:rPr>
        <w:t xml:space="preserve"> for SLOG</w:t>
      </w:r>
      <w:r w:rsidRPr="00AB12EC">
        <w:rPr>
          <w:rFonts w:ascii="Yantramanav" w:hAnsi="Yantramanav" w:cs="Yantramanav"/>
        </w:rPr>
        <w:t xml:space="preserve">. </w:t>
      </w:r>
    </w:p>
    <w:p w14:paraId="765A76BF" w14:textId="77777777" w:rsidR="00C6477E" w:rsidRPr="00AB12EC" w:rsidRDefault="00C6477E" w:rsidP="00C6477E">
      <w:pPr>
        <w:pStyle w:val="ListParagraph"/>
        <w:numPr>
          <w:ilvl w:val="0"/>
          <w:numId w:val="11"/>
        </w:numPr>
        <w:rPr>
          <w:rFonts w:ascii="Yantramanav" w:hAnsi="Yantramanav" w:cs="Yantramanav"/>
        </w:rPr>
      </w:pPr>
      <w:r w:rsidRPr="00AB12EC">
        <w:rPr>
          <w:rFonts w:ascii="Yantramanav" w:hAnsi="Yantramanav" w:cs="Yantramanav"/>
          <w:b/>
          <w:bCs/>
        </w:rPr>
        <w:t>Standard mounts</w:t>
      </w:r>
      <w:r w:rsidRPr="00AB12EC">
        <w:rPr>
          <w:rFonts w:ascii="Yantramanav" w:hAnsi="Yantramanav" w:cs="Yantramanav"/>
        </w:rPr>
        <w:t xml:space="preserve">: /media/dbdata and /media/vdata </w:t>
      </w:r>
    </w:p>
    <w:p w14:paraId="078A6744" w14:textId="77777777" w:rsidR="00C6477E" w:rsidRPr="00AB12EC" w:rsidRDefault="00C6477E" w:rsidP="00C6477E">
      <w:pPr>
        <w:pStyle w:val="Heading3"/>
        <w:rPr>
          <w:rFonts w:ascii="Yantramanav" w:hAnsi="Yantramanav" w:cs="Yantramanav"/>
          <w:color w:val="127CA3"/>
        </w:rPr>
      </w:pPr>
      <w:bookmarkStart w:id="20" w:name="_Toc219964814"/>
      <w:bookmarkStart w:id="21" w:name="_Toc219966251"/>
      <w:r w:rsidRPr="00AB12EC">
        <w:rPr>
          <w:rFonts w:ascii="Yantramanav" w:hAnsi="Yantramanav" w:cs="Yantramanav"/>
          <w:color w:val="127CA3"/>
        </w:rPr>
        <w:t>PVA</w:t>
      </w:r>
      <w:r w:rsidRPr="00AB12EC">
        <w:rPr>
          <w:rFonts w:ascii="Cambria Math" w:hAnsi="Cambria Math" w:cs="Cambria Math"/>
          <w:color w:val="127CA3"/>
        </w:rPr>
        <w:t>‑</w:t>
      </w:r>
      <w:r w:rsidRPr="00AB12EC">
        <w:rPr>
          <w:rFonts w:ascii="Yantramanav" w:hAnsi="Yantramanav" w:cs="Yantramanav"/>
          <w:color w:val="127CA3"/>
        </w:rPr>
        <w:t>300 (300 Channels)</w:t>
      </w:r>
      <w:bookmarkEnd w:id="20"/>
      <w:bookmarkEnd w:id="21"/>
    </w:p>
    <w:p w14:paraId="63A84224" w14:textId="77777777" w:rsidR="00C6477E" w:rsidRPr="00AB12EC" w:rsidRDefault="00C6477E" w:rsidP="00C6477E">
      <w:pPr>
        <w:rPr>
          <w:rFonts w:ascii="Yantramanav" w:hAnsi="Yantramanav" w:cs="Yantramanav"/>
        </w:rPr>
      </w:pPr>
      <w:r w:rsidRPr="00AB12EC">
        <w:rPr>
          <w:rFonts w:ascii="Yantramanav" w:hAnsi="Yantramanav" w:cs="Yantramanav"/>
          <w:b/>
          <w:bCs/>
        </w:rPr>
        <w:t>Best fit</w:t>
      </w:r>
      <w:r w:rsidRPr="00AB12EC">
        <w:rPr>
          <w:rFonts w:ascii="Yantramanav" w:hAnsi="Yantramanav" w:cs="Yantramanav"/>
        </w:rPr>
        <w:t>: Highest-density tier for large deployments that require maximum concurrency and sustained throughput.</w:t>
      </w:r>
    </w:p>
    <w:p w14:paraId="48FE3FE3" w14:textId="77777777" w:rsidR="00C6477E" w:rsidRPr="00AB12EC" w:rsidRDefault="00C6477E" w:rsidP="00C6477E">
      <w:pPr>
        <w:pStyle w:val="ListParagraph"/>
        <w:numPr>
          <w:ilvl w:val="0"/>
          <w:numId w:val="10"/>
        </w:numPr>
        <w:rPr>
          <w:rFonts w:ascii="Yantramanav" w:hAnsi="Yantramanav" w:cs="Yantramanav"/>
        </w:rPr>
      </w:pPr>
      <w:r w:rsidRPr="00AB12EC">
        <w:rPr>
          <w:rFonts w:ascii="Yantramanav" w:hAnsi="Yantramanav" w:cs="Yantramanav"/>
          <w:b/>
          <w:bCs/>
        </w:rPr>
        <w:t>Channels</w:t>
      </w:r>
      <w:r w:rsidRPr="00AB12EC">
        <w:rPr>
          <w:rFonts w:ascii="Yantramanav" w:hAnsi="Yantramanav" w:cs="Yantramanav"/>
        </w:rPr>
        <w:t xml:space="preserve">: 300 (validated under the NexaiQ baseline) </w:t>
      </w:r>
    </w:p>
    <w:p w14:paraId="5CE5B504" w14:textId="77777777" w:rsidR="00C6477E" w:rsidRPr="00AB12EC" w:rsidRDefault="00C6477E" w:rsidP="00C6477E">
      <w:pPr>
        <w:pStyle w:val="ListParagraph"/>
        <w:numPr>
          <w:ilvl w:val="0"/>
          <w:numId w:val="10"/>
        </w:numPr>
        <w:rPr>
          <w:rFonts w:ascii="Yantramanav" w:hAnsi="Yantramanav" w:cs="Yantramanav"/>
        </w:rPr>
      </w:pPr>
      <w:r w:rsidRPr="00AB12EC">
        <w:rPr>
          <w:rFonts w:ascii="Yantramanav" w:hAnsi="Yantramanav" w:cs="Yantramanav"/>
          <w:b/>
          <w:bCs/>
        </w:rPr>
        <w:t>CPU</w:t>
      </w:r>
      <w:r w:rsidRPr="00AB12EC">
        <w:rPr>
          <w:rFonts w:ascii="Yantramanav" w:hAnsi="Yantramanav" w:cs="Yantramanav"/>
        </w:rPr>
        <w:t>: Xeon 6426Y</w:t>
      </w:r>
    </w:p>
    <w:p w14:paraId="735E3437" w14:textId="77777777" w:rsidR="00C6477E" w:rsidRPr="00AB12EC" w:rsidRDefault="00C6477E" w:rsidP="00C6477E">
      <w:pPr>
        <w:pStyle w:val="ListParagraph"/>
        <w:numPr>
          <w:ilvl w:val="0"/>
          <w:numId w:val="10"/>
        </w:numPr>
        <w:rPr>
          <w:rFonts w:ascii="Yantramanav" w:hAnsi="Yantramanav" w:cs="Yantramanav"/>
        </w:rPr>
      </w:pPr>
      <w:r w:rsidRPr="00AB12EC">
        <w:rPr>
          <w:rFonts w:ascii="Yantramanav" w:hAnsi="Yantramanav" w:cs="Yantramanav"/>
          <w:b/>
          <w:bCs/>
        </w:rPr>
        <w:t>GPU</w:t>
      </w:r>
      <w:r w:rsidRPr="00AB12EC">
        <w:rPr>
          <w:rFonts w:ascii="Yantramanav" w:hAnsi="Yantramanav" w:cs="Yantramanav"/>
        </w:rPr>
        <w:t xml:space="preserve">: 2× RTX PRO 4500 </w:t>
      </w:r>
    </w:p>
    <w:p w14:paraId="0006130D" w14:textId="77777777" w:rsidR="00C6477E" w:rsidRPr="00AB12EC" w:rsidRDefault="00C6477E" w:rsidP="00C6477E">
      <w:pPr>
        <w:pStyle w:val="ListParagraph"/>
        <w:numPr>
          <w:ilvl w:val="0"/>
          <w:numId w:val="10"/>
        </w:numPr>
        <w:rPr>
          <w:rFonts w:ascii="Yantramanav" w:hAnsi="Yantramanav" w:cs="Yantramanav"/>
        </w:rPr>
      </w:pPr>
      <w:r w:rsidRPr="00AB12EC">
        <w:rPr>
          <w:rFonts w:ascii="Yantramanav" w:hAnsi="Yantramanav" w:cs="Yantramanav"/>
          <w:b/>
          <w:bCs/>
        </w:rPr>
        <w:t>RAM</w:t>
      </w:r>
      <w:r w:rsidRPr="00AB12EC">
        <w:rPr>
          <w:rFonts w:ascii="Yantramanav" w:hAnsi="Yantramanav" w:cs="Yantramanav"/>
        </w:rPr>
        <w:t>: 512GB DDR5</w:t>
      </w:r>
      <w:r w:rsidRPr="00AB12EC">
        <w:rPr>
          <w:rFonts w:ascii="Cambria Math" w:hAnsi="Cambria Math" w:cs="Cambria Math"/>
        </w:rPr>
        <w:t>‑</w:t>
      </w:r>
      <w:r w:rsidRPr="00AB12EC">
        <w:rPr>
          <w:rFonts w:ascii="Yantramanav" w:hAnsi="Yantramanav" w:cs="Yantramanav"/>
        </w:rPr>
        <w:t>5600 RDIMM ECC</w:t>
      </w:r>
    </w:p>
    <w:p w14:paraId="041590F3" w14:textId="77777777" w:rsidR="00C6477E" w:rsidRPr="00AB12EC" w:rsidRDefault="00C6477E" w:rsidP="00C6477E">
      <w:pPr>
        <w:pStyle w:val="ListParagraph"/>
        <w:numPr>
          <w:ilvl w:val="0"/>
          <w:numId w:val="10"/>
        </w:numPr>
        <w:rPr>
          <w:rFonts w:ascii="Yantramanav" w:hAnsi="Yantramanav" w:cs="Yantramanav"/>
        </w:rPr>
      </w:pPr>
      <w:r w:rsidRPr="00AB12EC">
        <w:rPr>
          <w:rFonts w:ascii="Yantramanav" w:hAnsi="Yantramanav" w:cs="Yantramanav"/>
          <w:b/>
          <w:bCs/>
        </w:rPr>
        <w:t>NVMe</w:t>
      </w:r>
      <w:r w:rsidRPr="00AB12EC">
        <w:rPr>
          <w:rFonts w:ascii="Yantramanav" w:hAnsi="Yantramanav" w:cs="Yantramanav"/>
        </w:rPr>
        <w:t xml:space="preserve"> </w:t>
      </w:r>
      <w:r w:rsidRPr="00AB12EC">
        <w:rPr>
          <w:rFonts w:ascii="Yantramanav" w:hAnsi="Yantramanav" w:cs="Yantramanav"/>
          <w:b/>
          <w:bCs/>
        </w:rPr>
        <w:t>(OS/DB)</w:t>
      </w:r>
      <w:r w:rsidRPr="00AB12EC">
        <w:rPr>
          <w:rFonts w:ascii="Yantramanav" w:hAnsi="Yantramanav" w:cs="Yantramanav"/>
        </w:rPr>
        <w:t>: 2× 1TB (RAID)</w:t>
      </w:r>
    </w:p>
    <w:p w14:paraId="4A6668BC" w14:textId="77777777" w:rsidR="00C6477E" w:rsidRPr="00AB12EC" w:rsidRDefault="00C6477E" w:rsidP="00C6477E">
      <w:pPr>
        <w:pStyle w:val="ListParagraph"/>
        <w:numPr>
          <w:ilvl w:val="0"/>
          <w:numId w:val="10"/>
        </w:numPr>
        <w:rPr>
          <w:rFonts w:ascii="Yantramanav" w:hAnsi="Yantramanav" w:cs="Yantramanav"/>
        </w:rPr>
      </w:pPr>
      <w:r w:rsidRPr="00AB12EC">
        <w:rPr>
          <w:rFonts w:ascii="Yantramanav" w:hAnsi="Yantramanav" w:cs="Yantramanav"/>
          <w:b/>
          <w:bCs/>
        </w:rPr>
        <w:t>ECC</w:t>
      </w:r>
      <w:r w:rsidRPr="00AB12EC">
        <w:rPr>
          <w:rFonts w:ascii="Yantramanav" w:hAnsi="Yantramanav" w:cs="Yantramanav"/>
        </w:rPr>
        <w:t xml:space="preserve">: Yes (required on Xeon tiers) </w:t>
      </w:r>
    </w:p>
    <w:p w14:paraId="55CCCD1B" w14:textId="77777777" w:rsidR="00C6477E" w:rsidRPr="00AB12EC" w:rsidRDefault="00C6477E" w:rsidP="00C6477E">
      <w:pPr>
        <w:pStyle w:val="ListParagraph"/>
        <w:numPr>
          <w:ilvl w:val="0"/>
          <w:numId w:val="10"/>
        </w:numPr>
        <w:rPr>
          <w:rFonts w:ascii="Yantramanav" w:hAnsi="Yantramanav" w:cs="Yantramanav"/>
        </w:rPr>
      </w:pPr>
      <w:r w:rsidRPr="00AB12EC">
        <w:rPr>
          <w:rFonts w:ascii="Yantramanav" w:hAnsi="Yantramanav" w:cs="Yantramanav"/>
          <w:b/>
          <w:bCs/>
        </w:rPr>
        <w:t>DD</w:t>
      </w:r>
      <w:r w:rsidRPr="00AB12EC">
        <w:rPr>
          <w:rFonts w:ascii="Yantramanav" w:hAnsi="Yantramanav" w:cs="Yantramanav"/>
        </w:rPr>
        <w:t xml:space="preserve"> </w:t>
      </w:r>
      <w:r w:rsidRPr="00AB12EC">
        <w:rPr>
          <w:rFonts w:ascii="Yantramanav" w:hAnsi="Yantramanav" w:cs="Yantramanav"/>
          <w:b/>
          <w:bCs/>
        </w:rPr>
        <w:t>options</w:t>
      </w:r>
      <w:r w:rsidRPr="00AB12EC">
        <w:rPr>
          <w:rFonts w:ascii="Yantramanav" w:hAnsi="Yantramanav" w:cs="Yantramanav"/>
        </w:rPr>
        <w:t>: 30 / 60 / 90</w:t>
      </w:r>
    </w:p>
    <w:p w14:paraId="2CE56026" w14:textId="77777777" w:rsidR="00C6477E" w:rsidRPr="00AB12EC" w:rsidRDefault="00C6477E" w:rsidP="00C6477E">
      <w:pPr>
        <w:pStyle w:val="ListParagraph"/>
        <w:numPr>
          <w:ilvl w:val="0"/>
          <w:numId w:val="10"/>
        </w:numPr>
        <w:rPr>
          <w:rFonts w:ascii="Yantramanav" w:hAnsi="Yantramanav" w:cs="Yantramanav"/>
        </w:rPr>
      </w:pPr>
      <w:r w:rsidRPr="00AB12EC">
        <w:rPr>
          <w:rFonts w:ascii="Yantramanav" w:hAnsi="Yantramanav" w:cs="Yantramanav"/>
          <w:b/>
          <w:bCs/>
        </w:rPr>
        <w:t>RL</w:t>
      </w:r>
      <w:r w:rsidRPr="00AB12EC">
        <w:rPr>
          <w:rFonts w:ascii="Yantramanav" w:hAnsi="Yantramanav" w:cs="Yantramanav"/>
        </w:rPr>
        <w:t xml:space="preserve"> </w:t>
      </w:r>
      <w:r w:rsidRPr="00AB12EC">
        <w:rPr>
          <w:rFonts w:ascii="Yantramanav" w:hAnsi="Yantramanav" w:cs="Yantramanav"/>
          <w:b/>
          <w:bCs/>
        </w:rPr>
        <w:t>options</w:t>
      </w:r>
      <w:r w:rsidRPr="00AB12EC">
        <w:rPr>
          <w:rFonts w:ascii="Yantramanav" w:hAnsi="Yantramanav" w:cs="Yantramanav"/>
        </w:rPr>
        <w:t>: R6 only</w:t>
      </w:r>
    </w:p>
    <w:p w14:paraId="76A65563" w14:textId="189355D5" w:rsidR="00C6477E" w:rsidRDefault="00C6477E" w:rsidP="00C6477E">
      <w:pPr>
        <w:pStyle w:val="ListParagraph"/>
        <w:numPr>
          <w:ilvl w:val="0"/>
          <w:numId w:val="10"/>
        </w:numPr>
        <w:rPr>
          <w:rFonts w:ascii="Yantramanav" w:hAnsi="Yantramanav" w:cs="Yantramanav"/>
        </w:rPr>
      </w:pPr>
      <w:r w:rsidRPr="00AB12EC">
        <w:rPr>
          <w:rFonts w:ascii="Yantramanav" w:hAnsi="Yantramanav" w:cs="Yantramanav"/>
          <w:b/>
          <w:bCs/>
        </w:rPr>
        <w:t>Mirrored</w:t>
      </w:r>
      <w:r w:rsidRPr="00AB12EC">
        <w:rPr>
          <w:rFonts w:ascii="Yantramanav" w:hAnsi="Yantramanav" w:cs="Yantramanav"/>
        </w:rPr>
        <w:t xml:space="preserve"> </w:t>
      </w:r>
      <w:r w:rsidRPr="00AB12EC">
        <w:rPr>
          <w:rFonts w:ascii="Yantramanav" w:hAnsi="Yantramanav" w:cs="Yantramanav"/>
          <w:b/>
          <w:bCs/>
        </w:rPr>
        <w:t>OS</w:t>
      </w:r>
      <w:r w:rsidRPr="00AB12EC">
        <w:rPr>
          <w:rFonts w:ascii="Yantramanav" w:hAnsi="Yantramanav" w:cs="Yantramanav"/>
        </w:rPr>
        <w:t>/</w:t>
      </w:r>
      <w:r w:rsidRPr="00AB12EC">
        <w:rPr>
          <w:rFonts w:ascii="Yantramanav" w:hAnsi="Yantramanav" w:cs="Yantramanav"/>
          <w:b/>
          <w:bCs/>
        </w:rPr>
        <w:t>DB</w:t>
      </w:r>
      <w:r w:rsidRPr="00AB12EC">
        <w:rPr>
          <w:rFonts w:ascii="Yantramanav" w:hAnsi="Yantramanav" w:cs="Yantramanav"/>
        </w:rPr>
        <w:t xml:space="preserve"> </w:t>
      </w:r>
      <w:r w:rsidRPr="00AB12EC">
        <w:rPr>
          <w:rFonts w:ascii="Yantramanav" w:hAnsi="Yantramanav" w:cs="Yantramanav"/>
          <w:b/>
          <w:bCs/>
        </w:rPr>
        <w:t>NVMe</w:t>
      </w:r>
      <w:r w:rsidRPr="00AB12EC">
        <w:rPr>
          <w:rFonts w:ascii="Yantramanav" w:hAnsi="Yantramanav" w:cs="Yantramanav"/>
        </w:rPr>
        <w:t xml:space="preserve"> with </w:t>
      </w:r>
      <w:r w:rsidR="0030472C">
        <w:rPr>
          <w:rFonts w:ascii="Yantramanav" w:hAnsi="Yantramanav" w:cs="Yantramanav"/>
        </w:rPr>
        <w:t>1TB NVME</w:t>
      </w:r>
      <w:r w:rsidRPr="00AB12EC">
        <w:rPr>
          <w:rFonts w:ascii="Yantramanav" w:hAnsi="Yantramanav" w:cs="Yantramanav"/>
        </w:rPr>
        <w:t xml:space="preserve"> for SLOG. </w:t>
      </w:r>
    </w:p>
    <w:p w14:paraId="5D9888AD" w14:textId="155E76BA" w:rsidR="0030472C" w:rsidRPr="0030472C" w:rsidRDefault="0030472C" w:rsidP="00C6477E">
      <w:pPr>
        <w:pStyle w:val="ListParagraph"/>
        <w:numPr>
          <w:ilvl w:val="0"/>
          <w:numId w:val="10"/>
        </w:numPr>
        <w:rPr>
          <w:rFonts w:ascii="Yantramanav" w:hAnsi="Yantramanav" w:cs="Yantramanav"/>
        </w:rPr>
      </w:pPr>
      <w:r w:rsidRPr="0030472C">
        <w:rPr>
          <w:rFonts w:ascii="Yantramanav" w:hAnsi="Yantramanav" w:cs="Yantramanav"/>
          <w:b/>
          <w:bCs/>
        </w:rPr>
        <w:t>Standard mounts</w:t>
      </w:r>
      <w:r w:rsidRPr="0030472C">
        <w:rPr>
          <w:rFonts w:ascii="Yantramanav" w:hAnsi="Yantramanav" w:cs="Yantramanav"/>
        </w:rPr>
        <w:t xml:space="preserve">: /media/dbdata and /media/vdata </w:t>
      </w:r>
    </w:p>
    <w:p w14:paraId="6626B105" w14:textId="77777777" w:rsidR="00C6477E" w:rsidRPr="00AB12EC" w:rsidRDefault="00C6477E" w:rsidP="00C6477E">
      <w:pPr>
        <w:rPr>
          <w:rFonts w:ascii="Yantramanav" w:eastAsiaTheme="majorEastAsia" w:hAnsi="Yantramanav" w:cs="Yantramanav"/>
          <w:color w:val="0F4761" w:themeColor="accent1" w:themeShade="BF"/>
          <w:sz w:val="32"/>
          <w:szCs w:val="32"/>
        </w:rPr>
      </w:pPr>
      <w:r w:rsidRPr="00AB12EC">
        <w:rPr>
          <w:rFonts w:ascii="Yantramanav" w:hAnsi="Yantramanav" w:cs="Yantramanav"/>
        </w:rPr>
        <w:br w:type="page"/>
      </w:r>
    </w:p>
    <w:p w14:paraId="756208F8" w14:textId="77777777" w:rsidR="00C6477E" w:rsidRPr="00AB12EC" w:rsidRDefault="00C6477E" w:rsidP="00C6477E">
      <w:pPr>
        <w:pStyle w:val="Heading2"/>
        <w:rPr>
          <w:rFonts w:ascii="Yantramanav" w:hAnsi="Yantramanav" w:cs="Yantramanav"/>
          <w:color w:val="127CA3"/>
        </w:rPr>
      </w:pPr>
      <w:bookmarkStart w:id="22" w:name="_Toc219964815"/>
      <w:bookmarkStart w:id="23" w:name="_Toc219966252"/>
      <w:r w:rsidRPr="00AB12EC">
        <w:rPr>
          <w:rFonts w:ascii="Yantramanav" w:hAnsi="Yantramanav" w:cs="Yantramanav"/>
          <w:color w:val="127CA3"/>
        </w:rPr>
        <w:t>Storage Architecture Models</w:t>
      </w:r>
      <w:bookmarkEnd w:id="22"/>
      <w:bookmarkEnd w:id="23"/>
    </w:p>
    <w:p w14:paraId="4CFF1179" w14:textId="77777777" w:rsidR="00C6477E" w:rsidRPr="00AB12EC" w:rsidRDefault="00C6477E" w:rsidP="00C6477E">
      <w:pPr>
        <w:rPr>
          <w:rFonts w:ascii="Yantramanav" w:hAnsi="Yantramanav" w:cs="Yantramanav"/>
        </w:rPr>
      </w:pPr>
      <w:r w:rsidRPr="00AB12EC">
        <w:rPr>
          <w:rFonts w:ascii="Yantramanav" w:hAnsi="Yantramanav" w:cs="Yantramanav"/>
        </w:rPr>
        <w:t>All models below are ZFS software-defined and are built to support sustained NexaiQ video ingest workloads.</w:t>
      </w:r>
    </w:p>
    <w:tbl>
      <w:tblPr>
        <w:tblStyle w:val="GridTable3-Accent1"/>
        <w:tblW w:w="0" w:type="auto"/>
        <w:tblLook w:val="04A0" w:firstRow="1" w:lastRow="0" w:firstColumn="1" w:lastColumn="0" w:noHBand="0" w:noVBand="1"/>
      </w:tblPr>
      <w:tblGrid>
        <w:gridCol w:w="1103"/>
        <w:gridCol w:w="798"/>
        <w:gridCol w:w="2592"/>
        <w:gridCol w:w="2520"/>
        <w:gridCol w:w="2160"/>
      </w:tblGrid>
      <w:tr w:rsidR="00C6477E" w:rsidRPr="00AB12EC" w14:paraId="3FF1D78B" w14:textId="77777777" w:rsidTr="00007B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04E20B4" w14:textId="77777777" w:rsidR="00C6477E" w:rsidRPr="00AB12EC" w:rsidRDefault="00C6477E" w:rsidP="00007BA7">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Model</w:t>
            </w:r>
          </w:p>
        </w:tc>
        <w:tc>
          <w:tcPr>
            <w:tcW w:w="798" w:type="dxa"/>
            <w:hideMark/>
          </w:tcPr>
          <w:p w14:paraId="004979C1"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SKU Code</w:t>
            </w:r>
          </w:p>
        </w:tc>
        <w:tc>
          <w:tcPr>
            <w:tcW w:w="2592" w:type="dxa"/>
            <w:hideMark/>
          </w:tcPr>
          <w:p w14:paraId="1DD08502"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ZFS Layout</w:t>
            </w:r>
          </w:p>
        </w:tc>
        <w:tc>
          <w:tcPr>
            <w:tcW w:w="2520" w:type="dxa"/>
            <w:hideMark/>
          </w:tcPr>
          <w:p w14:paraId="638B516D"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What it protects</w:t>
            </w:r>
          </w:p>
        </w:tc>
        <w:tc>
          <w:tcPr>
            <w:tcW w:w="2160" w:type="dxa"/>
            <w:hideMark/>
          </w:tcPr>
          <w:p w14:paraId="72BFB78F"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What it costs</w:t>
            </w:r>
          </w:p>
        </w:tc>
      </w:tr>
      <w:tr w:rsidR="00C6477E" w:rsidRPr="00AB12EC" w14:paraId="311918D5" w14:textId="77777777" w:rsidTr="00007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6CD3B" w14:textId="77777777" w:rsidR="00C6477E" w:rsidRPr="00AB12EC" w:rsidRDefault="00C6477E" w:rsidP="00007BA7">
            <w:pPr>
              <w:jc w:val="center"/>
              <w:rPr>
                <w:rFonts w:ascii="Yantramanav" w:eastAsia="Times New Roman" w:hAnsi="Yantramanav" w:cs="Yantramanav"/>
                <w:b/>
                <w:bCs/>
                <w:i w:val="0"/>
                <w:iCs w:val="0"/>
                <w:color w:val="000000"/>
                <w:kern w:val="0"/>
                <w:sz w:val="22"/>
                <w:szCs w:val="22"/>
                <w14:ligatures w14:val="none"/>
              </w:rPr>
            </w:pPr>
            <w:r w:rsidRPr="00AB12EC">
              <w:rPr>
                <w:rFonts w:ascii="Yantramanav" w:eastAsia="Times New Roman" w:hAnsi="Yantramanav" w:cs="Yantramanav"/>
                <w:b/>
                <w:bCs/>
                <w:i w:val="0"/>
                <w:iCs w:val="0"/>
                <w:color w:val="000000"/>
                <w:kern w:val="0"/>
                <w:sz w:val="22"/>
                <w:szCs w:val="22"/>
                <w14:ligatures w14:val="none"/>
              </w:rPr>
              <w:t>Non</w:t>
            </w:r>
            <w:r w:rsidRPr="00AB12EC">
              <w:rPr>
                <w:rFonts w:ascii="Yantramanav" w:eastAsia="Times New Roman" w:hAnsi="Yantramanav" w:cs="Yantramanav"/>
                <w:b/>
                <w:bCs/>
                <w:i w:val="0"/>
                <w:iCs w:val="0"/>
                <w:color w:val="000000"/>
                <w:kern w:val="0"/>
                <w:sz w:val="22"/>
                <w:szCs w:val="22"/>
                <w14:ligatures w14:val="none"/>
              </w:rPr>
              <w:noBreakHyphen/>
              <w:t>RAID</w:t>
            </w:r>
          </w:p>
        </w:tc>
        <w:tc>
          <w:tcPr>
            <w:tcW w:w="798" w:type="dxa"/>
            <w:hideMark/>
          </w:tcPr>
          <w:p w14:paraId="205C3331"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NR</w:t>
            </w:r>
          </w:p>
        </w:tc>
        <w:tc>
          <w:tcPr>
            <w:tcW w:w="2592" w:type="dxa"/>
            <w:hideMark/>
          </w:tcPr>
          <w:p w14:paraId="0C24A1B7"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Striped / no parity</w:t>
            </w:r>
          </w:p>
        </w:tc>
        <w:tc>
          <w:tcPr>
            <w:tcW w:w="2520" w:type="dxa"/>
            <w:hideMark/>
          </w:tcPr>
          <w:p w14:paraId="745CA4D2"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No disk-fault protection</w:t>
            </w:r>
          </w:p>
        </w:tc>
        <w:tc>
          <w:tcPr>
            <w:tcW w:w="2160" w:type="dxa"/>
            <w:hideMark/>
          </w:tcPr>
          <w:p w14:paraId="212C0719"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Highest usable capacity; lowest durability</w:t>
            </w:r>
          </w:p>
        </w:tc>
      </w:tr>
      <w:tr w:rsidR="00C6477E" w:rsidRPr="00AB12EC" w14:paraId="7614336E" w14:textId="77777777" w:rsidTr="00007BA7">
        <w:tc>
          <w:tcPr>
            <w:cnfStyle w:val="001000000000" w:firstRow="0" w:lastRow="0" w:firstColumn="1" w:lastColumn="0" w:oddVBand="0" w:evenVBand="0" w:oddHBand="0" w:evenHBand="0" w:firstRowFirstColumn="0" w:firstRowLastColumn="0" w:lastRowFirstColumn="0" w:lastRowLastColumn="0"/>
            <w:tcW w:w="0" w:type="auto"/>
            <w:hideMark/>
          </w:tcPr>
          <w:p w14:paraId="2ADA798C" w14:textId="77777777" w:rsidR="00C6477E" w:rsidRPr="00AB12EC" w:rsidRDefault="00C6477E" w:rsidP="00007BA7">
            <w:pPr>
              <w:jc w:val="center"/>
              <w:rPr>
                <w:rFonts w:ascii="Yantramanav" w:eastAsia="Times New Roman" w:hAnsi="Yantramanav" w:cs="Yantramanav"/>
                <w:b/>
                <w:bCs/>
                <w:i w:val="0"/>
                <w:iCs w:val="0"/>
                <w:color w:val="000000"/>
                <w:kern w:val="0"/>
                <w:sz w:val="22"/>
                <w:szCs w:val="22"/>
                <w14:ligatures w14:val="none"/>
              </w:rPr>
            </w:pPr>
            <w:r w:rsidRPr="00AB12EC">
              <w:rPr>
                <w:rFonts w:ascii="Yantramanav" w:eastAsia="Times New Roman" w:hAnsi="Yantramanav" w:cs="Yantramanav"/>
                <w:b/>
                <w:bCs/>
                <w:i w:val="0"/>
                <w:iCs w:val="0"/>
                <w:color w:val="000000"/>
                <w:kern w:val="0"/>
                <w:sz w:val="22"/>
                <w:szCs w:val="22"/>
                <w14:ligatures w14:val="none"/>
              </w:rPr>
              <w:t>Z1</w:t>
            </w:r>
          </w:p>
        </w:tc>
        <w:tc>
          <w:tcPr>
            <w:tcW w:w="798" w:type="dxa"/>
            <w:hideMark/>
          </w:tcPr>
          <w:p w14:paraId="1A75C55B"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R5</w:t>
            </w:r>
          </w:p>
        </w:tc>
        <w:tc>
          <w:tcPr>
            <w:tcW w:w="2592" w:type="dxa"/>
            <w:hideMark/>
          </w:tcPr>
          <w:p w14:paraId="3320F134"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RAID</w:t>
            </w:r>
            <w:r w:rsidRPr="00AB12EC">
              <w:rPr>
                <w:rFonts w:ascii="Yantramanav" w:eastAsia="Times New Roman" w:hAnsi="Yantramanav" w:cs="Yantramanav"/>
                <w:color w:val="000000"/>
                <w:kern w:val="0"/>
                <w:sz w:val="22"/>
                <w:szCs w:val="22"/>
                <w14:ligatures w14:val="none"/>
              </w:rPr>
              <w:noBreakHyphen/>
              <w:t>Z1 (single parity)</w:t>
            </w:r>
          </w:p>
        </w:tc>
        <w:tc>
          <w:tcPr>
            <w:tcW w:w="2520" w:type="dxa"/>
            <w:hideMark/>
          </w:tcPr>
          <w:p w14:paraId="11D213C3"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Survives 1 disk failure in a vdev</w:t>
            </w:r>
          </w:p>
        </w:tc>
        <w:tc>
          <w:tcPr>
            <w:tcW w:w="2160" w:type="dxa"/>
            <w:hideMark/>
          </w:tcPr>
          <w:p w14:paraId="434CD856"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disk of parity per vdev</w:t>
            </w:r>
          </w:p>
        </w:tc>
      </w:tr>
      <w:tr w:rsidR="00C6477E" w:rsidRPr="00AB12EC" w14:paraId="5BD37855" w14:textId="77777777" w:rsidTr="00007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5FB26" w14:textId="77777777" w:rsidR="00C6477E" w:rsidRPr="00AB12EC" w:rsidRDefault="00C6477E" w:rsidP="00007BA7">
            <w:pPr>
              <w:jc w:val="center"/>
              <w:rPr>
                <w:rFonts w:ascii="Yantramanav" w:eastAsia="Times New Roman" w:hAnsi="Yantramanav" w:cs="Yantramanav"/>
                <w:b/>
                <w:bCs/>
                <w:i w:val="0"/>
                <w:iCs w:val="0"/>
                <w:color w:val="000000"/>
                <w:kern w:val="0"/>
                <w:sz w:val="22"/>
                <w:szCs w:val="22"/>
                <w14:ligatures w14:val="none"/>
              </w:rPr>
            </w:pPr>
            <w:r w:rsidRPr="00AB12EC">
              <w:rPr>
                <w:rFonts w:ascii="Yantramanav" w:eastAsia="Times New Roman" w:hAnsi="Yantramanav" w:cs="Yantramanav"/>
                <w:b/>
                <w:bCs/>
                <w:i w:val="0"/>
                <w:iCs w:val="0"/>
                <w:color w:val="000000"/>
                <w:kern w:val="0"/>
                <w:sz w:val="22"/>
                <w:szCs w:val="22"/>
                <w14:ligatures w14:val="none"/>
              </w:rPr>
              <w:t>Z2</w:t>
            </w:r>
          </w:p>
        </w:tc>
        <w:tc>
          <w:tcPr>
            <w:tcW w:w="798" w:type="dxa"/>
            <w:hideMark/>
          </w:tcPr>
          <w:p w14:paraId="0080A1C6"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R6</w:t>
            </w:r>
          </w:p>
        </w:tc>
        <w:tc>
          <w:tcPr>
            <w:tcW w:w="2592" w:type="dxa"/>
            <w:hideMark/>
          </w:tcPr>
          <w:p w14:paraId="61CAC88D"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RAID</w:t>
            </w:r>
            <w:r w:rsidRPr="00AB12EC">
              <w:rPr>
                <w:rFonts w:ascii="Yantramanav" w:eastAsia="Times New Roman" w:hAnsi="Yantramanav" w:cs="Yantramanav"/>
                <w:color w:val="000000"/>
                <w:kern w:val="0"/>
                <w:sz w:val="22"/>
                <w:szCs w:val="22"/>
                <w14:ligatures w14:val="none"/>
              </w:rPr>
              <w:noBreakHyphen/>
              <w:t>Z2 (dual parity)</w:t>
            </w:r>
          </w:p>
        </w:tc>
        <w:tc>
          <w:tcPr>
            <w:tcW w:w="2520" w:type="dxa"/>
            <w:hideMark/>
          </w:tcPr>
          <w:p w14:paraId="3B7CA361"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Survives 2 disk failures in a vdev</w:t>
            </w:r>
          </w:p>
        </w:tc>
        <w:tc>
          <w:tcPr>
            <w:tcW w:w="2160" w:type="dxa"/>
            <w:hideMark/>
          </w:tcPr>
          <w:p w14:paraId="3794A039"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disks of parity per vdev</w:t>
            </w:r>
          </w:p>
        </w:tc>
      </w:tr>
      <w:tr w:rsidR="00C6477E" w:rsidRPr="00AB12EC" w14:paraId="0F6B9D01" w14:textId="77777777" w:rsidTr="00007BA7">
        <w:tc>
          <w:tcPr>
            <w:cnfStyle w:val="001000000000" w:firstRow="0" w:lastRow="0" w:firstColumn="1" w:lastColumn="0" w:oddVBand="0" w:evenVBand="0" w:oddHBand="0" w:evenHBand="0" w:firstRowFirstColumn="0" w:firstRowLastColumn="0" w:lastRowFirstColumn="0" w:lastRowLastColumn="0"/>
            <w:tcW w:w="0" w:type="auto"/>
            <w:hideMark/>
          </w:tcPr>
          <w:p w14:paraId="5ABC359C" w14:textId="77777777" w:rsidR="00C6477E" w:rsidRPr="00AB12EC" w:rsidRDefault="00C6477E" w:rsidP="00007BA7">
            <w:pPr>
              <w:jc w:val="center"/>
              <w:rPr>
                <w:rFonts w:ascii="Yantramanav" w:eastAsia="Times New Roman" w:hAnsi="Yantramanav" w:cs="Yantramanav"/>
                <w:b/>
                <w:bCs/>
                <w:i w:val="0"/>
                <w:iCs w:val="0"/>
                <w:color w:val="000000"/>
                <w:kern w:val="0"/>
                <w:sz w:val="22"/>
                <w:szCs w:val="22"/>
                <w14:ligatures w14:val="none"/>
              </w:rPr>
            </w:pPr>
            <w:r w:rsidRPr="00AB12EC">
              <w:rPr>
                <w:rFonts w:ascii="Yantramanav" w:eastAsia="Times New Roman" w:hAnsi="Yantramanav" w:cs="Yantramanav"/>
                <w:b/>
                <w:bCs/>
                <w:i w:val="0"/>
                <w:iCs w:val="0"/>
                <w:color w:val="000000"/>
                <w:kern w:val="0"/>
                <w:sz w:val="22"/>
                <w:szCs w:val="22"/>
                <w14:ligatures w14:val="none"/>
              </w:rPr>
              <w:t>Z3</w:t>
            </w:r>
          </w:p>
        </w:tc>
        <w:tc>
          <w:tcPr>
            <w:tcW w:w="798" w:type="dxa"/>
            <w:hideMark/>
          </w:tcPr>
          <w:p w14:paraId="01618E9F"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R7</w:t>
            </w:r>
          </w:p>
        </w:tc>
        <w:tc>
          <w:tcPr>
            <w:tcW w:w="2592" w:type="dxa"/>
            <w:hideMark/>
          </w:tcPr>
          <w:p w14:paraId="16A92149"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RAID</w:t>
            </w:r>
            <w:r w:rsidRPr="00AB12EC">
              <w:rPr>
                <w:rFonts w:ascii="Yantramanav" w:eastAsia="Times New Roman" w:hAnsi="Yantramanav" w:cs="Yantramanav"/>
                <w:color w:val="000000"/>
                <w:kern w:val="0"/>
                <w:sz w:val="22"/>
                <w:szCs w:val="22"/>
                <w14:ligatures w14:val="none"/>
              </w:rPr>
              <w:noBreakHyphen/>
              <w:t>Z3 (triple parity)</w:t>
            </w:r>
          </w:p>
        </w:tc>
        <w:tc>
          <w:tcPr>
            <w:tcW w:w="2520" w:type="dxa"/>
            <w:hideMark/>
          </w:tcPr>
          <w:p w14:paraId="716EB7D9"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Survives 3 disk failures in a vdev</w:t>
            </w:r>
          </w:p>
        </w:tc>
        <w:tc>
          <w:tcPr>
            <w:tcW w:w="2160" w:type="dxa"/>
            <w:hideMark/>
          </w:tcPr>
          <w:p w14:paraId="3F8FEC5E"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 disks of parity per vdev</w:t>
            </w:r>
          </w:p>
        </w:tc>
      </w:tr>
    </w:tbl>
    <w:p w14:paraId="2E72F473" w14:textId="77777777" w:rsidR="00C6477E" w:rsidRPr="00AB12EC" w:rsidRDefault="00C6477E" w:rsidP="00C6477E">
      <w:pPr>
        <w:rPr>
          <w:rFonts w:ascii="Yantramanav" w:hAnsi="Yantramanav" w:cs="Yantramanav"/>
        </w:rPr>
      </w:pPr>
    </w:p>
    <w:p w14:paraId="0B18A564" w14:textId="77777777" w:rsidR="00C6477E" w:rsidRPr="00AB12EC" w:rsidRDefault="00C6477E" w:rsidP="00C6477E">
      <w:pPr>
        <w:rPr>
          <w:rFonts w:ascii="Yantramanav" w:hAnsi="Yantramanav" w:cs="Yantramanav"/>
          <w:b/>
          <w:bCs/>
        </w:rPr>
      </w:pPr>
      <w:r w:rsidRPr="00AB12EC">
        <w:rPr>
          <w:rFonts w:ascii="Yantramanav" w:hAnsi="Yantramanav" w:cs="Yantramanav"/>
          <w:b/>
          <w:bCs/>
        </w:rPr>
        <w:t>Non-RAID configurations (NR)</w:t>
      </w:r>
    </w:p>
    <w:p w14:paraId="4B8D96FD" w14:textId="77777777" w:rsidR="00C6477E" w:rsidRPr="00AB12EC" w:rsidRDefault="00C6477E" w:rsidP="00C6477E">
      <w:pPr>
        <w:rPr>
          <w:rFonts w:ascii="Yantramanav" w:hAnsi="Yantramanav" w:cs="Yantramanav"/>
        </w:rPr>
      </w:pPr>
      <w:r w:rsidRPr="00AB12EC">
        <w:rPr>
          <w:rFonts w:ascii="Yantramanav" w:hAnsi="Yantramanav" w:cs="Yantramanav"/>
        </w:rPr>
        <w:t>NR is offered for cases where the customer prioritizes maximum usable capacity and simplicity, and where the operational plan accepts higher risk (for example, shorter retention, lower channel counts, or an external backup/replication strategy).</w:t>
      </w:r>
    </w:p>
    <w:p w14:paraId="11E64174" w14:textId="77777777" w:rsidR="00C6477E" w:rsidRPr="00AB12EC" w:rsidRDefault="00C6477E" w:rsidP="00C6477E">
      <w:pPr>
        <w:rPr>
          <w:rFonts w:ascii="Yantramanav" w:hAnsi="Yantramanav" w:cs="Yantramanav"/>
        </w:rPr>
      </w:pPr>
      <w:r w:rsidRPr="00AB12EC">
        <w:rPr>
          <w:rFonts w:ascii="Yantramanav" w:hAnsi="Yantramanav" w:cs="Yantramanav"/>
        </w:rPr>
        <w:t>NR is also operationally simple because it avoids parity write overhead and resilver planning; however, it provides no disk-fault tolerance, and any HDD failure in the ingest pool affects stored video evidence.</w:t>
      </w:r>
    </w:p>
    <w:p w14:paraId="4969B4F0" w14:textId="77777777" w:rsidR="00C6477E" w:rsidRPr="00AB12EC" w:rsidRDefault="00C6477E" w:rsidP="00C6477E">
      <w:pPr>
        <w:rPr>
          <w:rFonts w:ascii="Yantramanav" w:hAnsi="Yantramanav" w:cs="Yantramanav"/>
          <w:b/>
          <w:bCs/>
        </w:rPr>
      </w:pPr>
      <w:r w:rsidRPr="00AB12EC">
        <w:rPr>
          <w:rFonts w:ascii="Yantramanav" w:hAnsi="Yantramanav" w:cs="Yantramanav"/>
          <w:b/>
          <w:bCs/>
        </w:rPr>
        <w:t>RAID configurations (Z1 / Z2 / Z3)</w:t>
      </w:r>
    </w:p>
    <w:p w14:paraId="774F450F" w14:textId="77777777" w:rsidR="00C6477E" w:rsidRPr="00AB12EC" w:rsidRDefault="00C6477E" w:rsidP="00C6477E">
      <w:pPr>
        <w:rPr>
          <w:rFonts w:ascii="Yantramanav" w:hAnsi="Yantramanav" w:cs="Yantramanav"/>
        </w:rPr>
      </w:pPr>
      <w:r w:rsidRPr="00AB12EC">
        <w:rPr>
          <w:rFonts w:ascii="Yantramanav" w:hAnsi="Yantramanav" w:cs="Yantramanav"/>
        </w:rPr>
        <w:t>RAID options exist because video retention systems are write-heavy, long-running, and evidence-oriented, and the risk profile changes rapidly as pools grow and rebuild times increase.</w:t>
      </w:r>
    </w:p>
    <w:p w14:paraId="3719438A" w14:textId="77777777" w:rsidR="00C6477E" w:rsidRPr="00AB12EC" w:rsidRDefault="00C6477E" w:rsidP="00C6477E">
      <w:pPr>
        <w:rPr>
          <w:rFonts w:ascii="Yantramanav" w:hAnsi="Yantramanav" w:cs="Yantramanav"/>
        </w:rPr>
      </w:pPr>
      <w:r w:rsidRPr="00AB12EC">
        <w:rPr>
          <w:rFonts w:ascii="Yantramanav" w:hAnsi="Yantramanav" w:cs="Yantramanav"/>
        </w:rPr>
        <w:t>Soterix’s guidance explicitly recognizes that as channel tier and retention increase, the storage configuration must shift toward stronger parity to control rebuild risk: higher channel tiers and longer retention durations require stronger parity (RAID Z2) to manage rebuild risk.</w:t>
      </w:r>
    </w:p>
    <w:p w14:paraId="56B6C821" w14:textId="77777777" w:rsidR="00C6477E" w:rsidRPr="00AB12EC" w:rsidRDefault="00C6477E" w:rsidP="00C6477E">
      <w:pPr>
        <w:rPr>
          <w:rFonts w:ascii="Yantramanav" w:hAnsi="Yantramanav" w:cs="Yantramanav"/>
          <w:b/>
          <w:bCs/>
        </w:rPr>
      </w:pPr>
      <w:r w:rsidRPr="00AB12EC">
        <w:rPr>
          <w:rFonts w:ascii="Yantramanav" w:hAnsi="Yantramanav" w:cs="Yantramanav"/>
          <w:b/>
          <w:bCs/>
        </w:rPr>
        <w:t>How to think about Z1 vs Z2/Z3</w:t>
      </w:r>
    </w:p>
    <w:p w14:paraId="3D287361" w14:textId="77777777" w:rsidR="00C6477E" w:rsidRPr="00AB12EC" w:rsidRDefault="00C6477E" w:rsidP="00C6477E">
      <w:pPr>
        <w:pStyle w:val="ListParagraph"/>
        <w:numPr>
          <w:ilvl w:val="0"/>
          <w:numId w:val="8"/>
        </w:numPr>
        <w:rPr>
          <w:rFonts w:ascii="Yantramanav" w:hAnsi="Yantramanav" w:cs="Yantramanav"/>
        </w:rPr>
      </w:pPr>
      <w:r w:rsidRPr="00AB12EC">
        <w:rPr>
          <w:rFonts w:ascii="Yantramanav" w:hAnsi="Yantramanav" w:cs="Yantramanav"/>
          <w:b/>
          <w:bCs/>
        </w:rPr>
        <w:t>Z1 (R5 / RAID</w:t>
      </w:r>
      <w:r w:rsidRPr="00AB12EC">
        <w:rPr>
          <w:rFonts w:ascii="Yantramanav" w:hAnsi="Yantramanav" w:cs="Yantramanav"/>
          <w:b/>
          <w:bCs/>
        </w:rPr>
        <w:noBreakHyphen/>
        <w:t>Z1)</w:t>
      </w:r>
      <w:r w:rsidRPr="00AB12EC">
        <w:rPr>
          <w:rFonts w:ascii="Yantramanav" w:hAnsi="Yantramanav" w:cs="Yantramanav"/>
        </w:rPr>
        <w:t xml:space="preserve"> is a </w:t>
      </w:r>
      <w:r w:rsidRPr="00AB12EC">
        <w:rPr>
          <w:rFonts w:ascii="Yantramanav" w:hAnsi="Yantramanav" w:cs="Yantramanav"/>
          <w:i/>
          <w:iCs/>
        </w:rPr>
        <w:t>capacity-optimized parity</w:t>
      </w:r>
      <w:r w:rsidRPr="00AB12EC">
        <w:rPr>
          <w:rFonts w:ascii="Yantramanav" w:hAnsi="Yantramanav" w:cs="Yantramanav"/>
        </w:rPr>
        <w:t xml:space="preserve"> model. It is appropriate only when the customer accepts the higher risk profile inherent to single parity rebuild windows. A single error during array reconstruction could compromise the entire array.</w:t>
      </w:r>
    </w:p>
    <w:p w14:paraId="53DF1E76" w14:textId="77777777" w:rsidR="00C6477E" w:rsidRPr="00AB12EC" w:rsidRDefault="00C6477E" w:rsidP="00C6477E">
      <w:pPr>
        <w:pStyle w:val="ListParagraph"/>
        <w:numPr>
          <w:ilvl w:val="0"/>
          <w:numId w:val="8"/>
        </w:numPr>
        <w:rPr>
          <w:rFonts w:ascii="Yantramanav" w:hAnsi="Yantramanav" w:cs="Yantramanav"/>
        </w:rPr>
      </w:pPr>
      <w:r w:rsidRPr="00AB12EC">
        <w:rPr>
          <w:rFonts w:ascii="Yantramanav" w:hAnsi="Yantramanav" w:cs="Yantramanav"/>
          <w:b/>
          <w:bCs/>
        </w:rPr>
        <w:t>Z2 (R6 / RAID</w:t>
      </w:r>
      <w:r w:rsidRPr="00AB12EC">
        <w:rPr>
          <w:rFonts w:ascii="Yantramanav" w:hAnsi="Yantramanav" w:cs="Yantramanav"/>
          <w:b/>
          <w:bCs/>
        </w:rPr>
        <w:noBreakHyphen/>
        <w:t>Z2)</w:t>
      </w:r>
      <w:r w:rsidRPr="00AB12EC">
        <w:rPr>
          <w:rFonts w:ascii="Yantramanav" w:hAnsi="Yantramanav" w:cs="Yantramanav"/>
        </w:rPr>
        <w:t xml:space="preserve"> is the </w:t>
      </w:r>
      <w:r w:rsidRPr="00AB12EC">
        <w:rPr>
          <w:rFonts w:ascii="Yantramanav" w:hAnsi="Yantramanav" w:cs="Yantramanav"/>
          <w:i/>
          <w:iCs/>
        </w:rPr>
        <w:t>default durability model</w:t>
      </w:r>
      <w:r w:rsidRPr="00AB12EC">
        <w:rPr>
          <w:rFonts w:ascii="Yantramanav" w:hAnsi="Yantramanav" w:cs="Yantramanav"/>
        </w:rPr>
        <w:t xml:space="preserve"> for larger pools because it materially improves survivability during rebuild/resilver events.</w:t>
      </w:r>
    </w:p>
    <w:p w14:paraId="31A086FC" w14:textId="77777777" w:rsidR="00C6477E" w:rsidRPr="00AB12EC" w:rsidRDefault="00C6477E" w:rsidP="00C6477E">
      <w:pPr>
        <w:pStyle w:val="ListParagraph"/>
        <w:numPr>
          <w:ilvl w:val="0"/>
          <w:numId w:val="8"/>
        </w:numPr>
        <w:rPr>
          <w:rFonts w:ascii="Yantramanav" w:hAnsi="Yantramanav" w:cs="Yantramanav"/>
        </w:rPr>
      </w:pPr>
      <w:r w:rsidRPr="00AB12EC">
        <w:rPr>
          <w:rFonts w:ascii="Yantramanav" w:hAnsi="Yantramanav" w:cs="Yantramanav"/>
          <w:b/>
          <w:bCs/>
        </w:rPr>
        <w:t>Z3 (R7 / RAID</w:t>
      </w:r>
      <w:r w:rsidRPr="00AB12EC">
        <w:rPr>
          <w:rFonts w:ascii="Yantramanav" w:hAnsi="Yantramanav" w:cs="Yantramanav"/>
          <w:b/>
          <w:bCs/>
        </w:rPr>
        <w:noBreakHyphen/>
        <w:t>Z3)</w:t>
      </w:r>
      <w:r w:rsidRPr="00AB12EC">
        <w:rPr>
          <w:rFonts w:ascii="Yantramanav" w:hAnsi="Yantramanav" w:cs="Yantramanav"/>
        </w:rPr>
        <w:t xml:space="preserve"> is reserved for the highest-risk retention scenarios (very large pools, very high retention, or strict evidentiary/compliance requirements).</w:t>
      </w:r>
    </w:p>
    <w:p w14:paraId="76673D85" w14:textId="77777777" w:rsidR="00C6477E" w:rsidRPr="00AB12EC" w:rsidRDefault="00C6477E" w:rsidP="00C6477E">
      <w:pPr>
        <w:rPr>
          <w:rFonts w:ascii="Yantramanav" w:hAnsi="Yantramanav" w:cs="Yantramanav"/>
          <w:b/>
          <w:bCs/>
        </w:rPr>
      </w:pPr>
      <w:r w:rsidRPr="00AB12EC">
        <w:rPr>
          <w:rFonts w:ascii="Yantramanav" w:hAnsi="Yantramanav" w:cs="Yantramanav"/>
          <w:b/>
          <w:bCs/>
        </w:rPr>
        <w:t>Why Z2/Z3 became the only RAID options past 50 channels / 30 days</w:t>
      </w:r>
    </w:p>
    <w:p w14:paraId="71B01E8F" w14:textId="77777777" w:rsidR="00C6477E" w:rsidRPr="00AB12EC" w:rsidRDefault="00C6477E" w:rsidP="00C6477E">
      <w:pPr>
        <w:rPr>
          <w:rFonts w:ascii="Yantramanav" w:hAnsi="Yantramanav" w:cs="Yantramanav"/>
        </w:rPr>
      </w:pPr>
      <w:r w:rsidRPr="00AB12EC">
        <w:rPr>
          <w:rFonts w:ascii="Yantramanav" w:hAnsi="Yantramanav" w:cs="Yantramanav"/>
        </w:rPr>
        <w:t>Once you cross ~50 channels and/or &gt;30 days of retention, the storage pool size and disk counts typically move into a range where single parity rebuild windows become a meaningful operational risk, and even at 50 channels / 30 days, that risk can still exist depending on drive size and vdev width.</w:t>
      </w:r>
    </w:p>
    <w:p w14:paraId="0C914EE9" w14:textId="77777777" w:rsidR="00C6477E" w:rsidRPr="00AB12EC" w:rsidRDefault="00C6477E" w:rsidP="00C6477E">
      <w:pPr>
        <w:rPr>
          <w:rFonts w:ascii="Yantramanav" w:hAnsi="Yantramanav" w:cs="Yantramanav"/>
        </w:rPr>
      </w:pPr>
      <w:r w:rsidRPr="00AB12EC">
        <w:rPr>
          <w:rFonts w:ascii="Yantramanav" w:hAnsi="Yantramanav" w:cs="Yantramanav"/>
        </w:rPr>
        <w:t>That’s why, if RAID is requested, Soterix’s portfolio direction is:</w:t>
      </w:r>
    </w:p>
    <w:p w14:paraId="3D8CF6F8" w14:textId="77777777" w:rsidR="00C6477E" w:rsidRPr="00AB12EC" w:rsidRDefault="00C6477E" w:rsidP="00C6477E">
      <w:pPr>
        <w:pStyle w:val="ListParagraph"/>
        <w:numPr>
          <w:ilvl w:val="0"/>
          <w:numId w:val="7"/>
        </w:numPr>
        <w:rPr>
          <w:rFonts w:ascii="Yantramanav" w:hAnsi="Yantramanav" w:cs="Yantramanav"/>
        </w:rPr>
      </w:pPr>
      <w:r w:rsidRPr="00AB12EC">
        <w:rPr>
          <w:rFonts w:ascii="Yantramanav" w:hAnsi="Yantramanav" w:cs="Yantramanav"/>
        </w:rPr>
        <w:t>Z2 (R6) is the default parity model for sustained production workloads at higher tiers.</w:t>
      </w:r>
    </w:p>
    <w:p w14:paraId="63EB5604" w14:textId="77777777" w:rsidR="00C6477E" w:rsidRPr="00AB12EC" w:rsidRDefault="00C6477E" w:rsidP="00C6477E">
      <w:pPr>
        <w:pStyle w:val="ListParagraph"/>
        <w:numPr>
          <w:ilvl w:val="0"/>
          <w:numId w:val="7"/>
        </w:numPr>
        <w:rPr>
          <w:rFonts w:ascii="Yantramanav" w:hAnsi="Yantramanav" w:cs="Yantramanav"/>
        </w:rPr>
      </w:pPr>
      <w:r w:rsidRPr="00AB12EC">
        <w:rPr>
          <w:rFonts w:ascii="Yantramanav" w:hAnsi="Yantramanav" w:cs="Yantramanav"/>
        </w:rPr>
        <w:t>Z3 (R7) is used when the risk profile demands it (largest pools / strict evidence requirements).</w:t>
      </w:r>
    </w:p>
    <w:p w14:paraId="564FD40F" w14:textId="77777777" w:rsidR="00C6477E" w:rsidRPr="00AB12EC" w:rsidRDefault="00C6477E" w:rsidP="00C6477E">
      <w:pPr>
        <w:rPr>
          <w:rFonts w:ascii="Yantramanav" w:hAnsi="Yantramanav" w:cs="Yantramanav"/>
        </w:rPr>
      </w:pPr>
      <w:r w:rsidRPr="00AB12EC">
        <w:rPr>
          <w:rFonts w:ascii="Yantramanav" w:hAnsi="Yantramanav" w:cs="Yantramanav"/>
        </w:rPr>
        <w:t>This aligns with the enablement guidance that stronger parity is required as channel tiers and retention durations grow, and it explicitly recommends RAID</w:t>
      </w:r>
      <w:r w:rsidRPr="00AB12EC">
        <w:rPr>
          <w:rFonts w:ascii="Cambria Math" w:hAnsi="Cambria Math" w:cs="Cambria Math"/>
        </w:rPr>
        <w:t>‑</w:t>
      </w:r>
      <w:r w:rsidRPr="00AB12EC">
        <w:rPr>
          <w:rFonts w:ascii="Yantramanav" w:hAnsi="Yantramanav" w:cs="Yantramanav"/>
        </w:rPr>
        <w:t>Z2 for higher-reliability deployments at scale.</w:t>
      </w:r>
    </w:p>
    <w:p w14:paraId="4F871FE9" w14:textId="77777777" w:rsidR="00C6477E" w:rsidRPr="00AB12EC" w:rsidRDefault="00C6477E" w:rsidP="00C6477E">
      <w:pPr>
        <w:rPr>
          <w:rFonts w:ascii="Yantramanav" w:hAnsi="Yantramanav" w:cs="Yantramanav"/>
          <w:b/>
          <w:bCs/>
        </w:rPr>
      </w:pPr>
      <w:r w:rsidRPr="00AB12EC">
        <w:rPr>
          <w:rFonts w:ascii="Yantramanav" w:hAnsi="Yantramanav" w:cs="Yantramanav"/>
          <w:b/>
          <w:bCs/>
        </w:rPr>
        <w:t>Why PVA</w:t>
      </w:r>
      <w:r w:rsidRPr="00AB12EC">
        <w:rPr>
          <w:rFonts w:ascii="Yantramanav" w:hAnsi="Yantramanav" w:cs="Yantramanav"/>
          <w:b/>
          <w:bCs/>
        </w:rPr>
        <w:noBreakHyphen/>
        <w:t>200 and PVA</w:t>
      </w:r>
      <w:r w:rsidRPr="00AB12EC">
        <w:rPr>
          <w:rFonts w:ascii="Yantramanav" w:hAnsi="Yantramanav" w:cs="Yantramanav"/>
          <w:b/>
          <w:bCs/>
        </w:rPr>
        <w:noBreakHyphen/>
        <w:t>300 is critical to run at Z2 or Z3</w:t>
      </w:r>
    </w:p>
    <w:p w14:paraId="0DE00D08" w14:textId="77777777" w:rsidR="00C6477E" w:rsidRPr="00AB12EC" w:rsidRDefault="00C6477E" w:rsidP="00C6477E">
      <w:pPr>
        <w:rPr>
          <w:rFonts w:ascii="Yantramanav" w:hAnsi="Yantramanav" w:cs="Yantramanav"/>
        </w:rPr>
      </w:pPr>
      <w:r w:rsidRPr="00AB12EC">
        <w:rPr>
          <w:rFonts w:ascii="Yantramanav" w:hAnsi="Yantramanav" w:cs="Yantramanav"/>
        </w:rPr>
        <w:t>At 200 and 300 channels, you are operating at rack-scale ingest rates and disk counts. In that regime:</w:t>
      </w:r>
    </w:p>
    <w:p w14:paraId="6760A826" w14:textId="77777777" w:rsidR="00C6477E" w:rsidRPr="00AB12EC" w:rsidRDefault="00C6477E" w:rsidP="00C6477E">
      <w:pPr>
        <w:pStyle w:val="ListParagraph"/>
        <w:numPr>
          <w:ilvl w:val="0"/>
          <w:numId w:val="6"/>
        </w:numPr>
        <w:rPr>
          <w:rFonts w:ascii="Yantramanav" w:hAnsi="Yantramanav" w:cs="Yantramanav"/>
        </w:rPr>
      </w:pPr>
      <w:r w:rsidRPr="00AB12EC">
        <w:rPr>
          <w:rFonts w:ascii="Yantramanav" w:hAnsi="Yantramanav" w:cs="Yantramanav"/>
        </w:rPr>
        <w:t>A rebuild/resilver event is not a rare edge case; it’s an operational reality over the life of the system.</w:t>
      </w:r>
    </w:p>
    <w:p w14:paraId="021F9525" w14:textId="77777777" w:rsidR="00C6477E" w:rsidRPr="00AB12EC" w:rsidRDefault="00C6477E" w:rsidP="00C6477E">
      <w:pPr>
        <w:pStyle w:val="ListParagraph"/>
        <w:numPr>
          <w:ilvl w:val="0"/>
          <w:numId w:val="6"/>
        </w:numPr>
        <w:rPr>
          <w:rFonts w:ascii="Yantramanav" w:hAnsi="Yantramanav" w:cs="Yantramanav"/>
        </w:rPr>
      </w:pPr>
      <w:r w:rsidRPr="00AB12EC">
        <w:rPr>
          <w:rFonts w:ascii="Yantramanav" w:hAnsi="Yantramanav" w:cs="Yantramanav"/>
        </w:rPr>
        <w:t>The cost of a second failure during a rebuild window becomes unacceptable for evidence workloads.</w:t>
      </w:r>
    </w:p>
    <w:p w14:paraId="10A97008" w14:textId="77777777" w:rsidR="00C6477E" w:rsidRPr="00AB12EC" w:rsidRDefault="00C6477E" w:rsidP="00C6477E">
      <w:pPr>
        <w:rPr>
          <w:rFonts w:ascii="Yantramanav" w:hAnsi="Yantramanav" w:cs="Yantramanav"/>
        </w:rPr>
      </w:pPr>
      <w:r w:rsidRPr="00AB12EC">
        <w:rPr>
          <w:rFonts w:ascii="Yantramanav" w:hAnsi="Yantramanav" w:cs="Yantramanav"/>
        </w:rPr>
        <w:t>So, for these tiers, Soterix standardizes on:</w:t>
      </w:r>
    </w:p>
    <w:p w14:paraId="4F3B903D" w14:textId="77777777" w:rsidR="00C6477E" w:rsidRPr="00AB12EC" w:rsidRDefault="00C6477E" w:rsidP="00C6477E">
      <w:pPr>
        <w:pStyle w:val="ListParagraph"/>
        <w:numPr>
          <w:ilvl w:val="0"/>
          <w:numId w:val="5"/>
        </w:numPr>
        <w:rPr>
          <w:rFonts w:ascii="Yantramanav" w:hAnsi="Yantramanav" w:cs="Yantramanav"/>
        </w:rPr>
      </w:pPr>
      <w:r w:rsidRPr="00AB12EC">
        <w:rPr>
          <w:rFonts w:ascii="Yantramanav" w:hAnsi="Yantramanav" w:cs="Yantramanav"/>
        </w:rPr>
        <w:t>Z2 (R6) minimum, with Z3 (R7) as the escalation option when the durability requirement is extreme.</w:t>
      </w:r>
    </w:p>
    <w:p w14:paraId="3B1960E2" w14:textId="77777777" w:rsidR="00C6477E" w:rsidRPr="00AB12EC" w:rsidRDefault="00C6477E" w:rsidP="00C6477E">
      <w:pPr>
        <w:rPr>
          <w:rFonts w:ascii="Yantramanav" w:hAnsi="Yantramanav" w:cs="Yantramanav"/>
          <w:b/>
          <w:bCs/>
        </w:rPr>
      </w:pPr>
      <w:r w:rsidRPr="00AB12EC">
        <w:rPr>
          <w:rFonts w:ascii="Yantramanav" w:hAnsi="Yantramanav" w:cs="Yantramanav"/>
          <w:b/>
          <w:bCs/>
        </w:rPr>
        <w:t>Two Z2 pools under /media/vdata” guidance for 200/300 tiers</w:t>
      </w:r>
    </w:p>
    <w:p w14:paraId="57A68715" w14:textId="77777777" w:rsidR="00C6477E" w:rsidRPr="00AB12EC" w:rsidRDefault="00C6477E" w:rsidP="00C6477E">
      <w:pPr>
        <w:rPr>
          <w:rFonts w:ascii="Yantramanav" w:hAnsi="Yantramanav" w:cs="Yantramanav"/>
        </w:rPr>
      </w:pPr>
      <w:r w:rsidRPr="00AB12EC">
        <w:rPr>
          <w:rFonts w:ascii="Yantramanav" w:hAnsi="Yantramanav" w:cs="Yantramanav"/>
        </w:rPr>
        <w:t>For 200/300-channel tiers, there’s an additional durability and operations tactic that fits the Soterix mountpoint standard:</w:t>
      </w:r>
    </w:p>
    <w:p w14:paraId="2A990753" w14:textId="77777777" w:rsidR="00C6477E" w:rsidRPr="00AB12EC" w:rsidRDefault="00C6477E" w:rsidP="00C6477E">
      <w:pPr>
        <w:pStyle w:val="ListParagraph"/>
        <w:numPr>
          <w:ilvl w:val="0"/>
          <w:numId w:val="5"/>
        </w:numPr>
        <w:rPr>
          <w:rFonts w:ascii="Yantramanav" w:hAnsi="Yantramanav" w:cs="Yantramanav"/>
        </w:rPr>
      </w:pPr>
      <w:r w:rsidRPr="00AB12EC">
        <w:rPr>
          <w:rFonts w:ascii="Yantramanav" w:hAnsi="Yantramanav" w:cs="Yantramanav"/>
        </w:rPr>
        <w:t>Keep the video ingest storage mounted at /media/vdata (required for consistency across NexaiQ nodes and scripts).</w:t>
      </w:r>
    </w:p>
    <w:p w14:paraId="4BBAB4B2" w14:textId="77777777" w:rsidR="00C6477E" w:rsidRPr="00AB12EC" w:rsidRDefault="00C6477E" w:rsidP="00C6477E">
      <w:pPr>
        <w:pStyle w:val="ListParagraph"/>
        <w:numPr>
          <w:ilvl w:val="0"/>
          <w:numId w:val="5"/>
        </w:numPr>
        <w:rPr>
          <w:rFonts w:ascii="Yantramanav" w:hAnsi="Yantramanav" w:cs="Yantramanav"/>
        </w:rPr>
      </w:pPr>
      <w:r w:rsidRPr="00AB12EC">
        <w:rPr>
          <w:rFonts w:ascii="Yantramanav" w:hAnsi="Yantramanav" w:cs="Yantramanav"/>
        </w:rPr>
        <w:t>Build the ingest storage as two independent Z2 fault domains under that mountpoint (commonly implemented as two RAID</w:t>
      </w:r>
      <w:r w:rsidRPr="00AB12EC">
        <w:rPr>
          <w:rFonts w:ascii="Cambria Math" w:hAnsi="Cambria Math" w:cs="Cambria Math"/>
        </w:rPr>
        <w:t>‑</w:t>
      </w:r>
      <w:r w:rsidRPr="00AB12EC">
        <w:rPr>
          <w:rFonts w:ascii="Yantramanav" w:hAnsi="Yantramanav" w:cs="Yantramanav"/>
        </w:rPr>
        <w:t>Z2 vdev groups inside one pool, rather than a single very wide vdev).</w:t>
      </w:r>
    </w:p>
    <w:p w14:paraId="54B2FDAF" w14:textId="77777777" w:rsidR="00C6477E" w:rsidRPr="00AB12EC" w:rsidRDefault="00C6477E" w:rsidP="00C6477E">
      <w:pPr>
        <w:rPr>
          <w:rFonts w:ascii="Yantramanav" w:hAnsi="Yantramanav" w:cs="Yantramanav"/>
        </w:rPr>
      </w:pPr>
      <w:r w:rsidRPr="00AB12EC">
        <w:rPr>
          <w:rFonts w:ascii="Yantramanav" w:hAnsi="Yantramanav" w:cs="Yantramanav"/>
        </w:rPr>
        <w:t>This reduces “blast radius,” shortens resilver exposure per fault domain, and improves parallelism for sustained ingest and replay.</w:t>
      </w:r>
    </w:p>
    <w:p w14:paraId="71BB076D" w14:textId="77777777" w:rsidR="00C6477E" w:rsidRPr="00AB12EC" w:rsidRDefault="00C6477E" w:rsidP="00C6477E">
      <w:pPr>
        <w:rPr>
          <w:rFonts w:ascii="Yantramanav" w:hAnsi="Yantramanav" w:cs="Yantramanav"/>
        </w:rPr>
      </w:pPr>
      <w:r w:rsidRPr="00AB12EC">
        <w:rPr>
          <w:rFonts w:ascii="Yantramanav" w:hAnsi="Yantramanav" w:cs="Yantramanav"/>
        </w:rPr>
        <w:t>This approach keeps the operational contract intact (same mount point) while reducing risk in the highest-density deployments.</w:t>
      </w:r>
    </w:p>
    <w:p w14:paraId="2F18CD2C" w14:textId="77777777" w:rsidR="00C6477E" w:rsidRPr="00AB12EC" w:rsidRDefault="00C6477E" w:rsidP="00C6477E">
      <w:pPr>
        <w:rPr>
          <w:rFonts w:ascii="Yantramanav" w:hAnsi="Yantramanav" w:cs="Yantramanav"/>
        </w:rPr>
      </w:pPr>
      <w:r w:rsidRPr="00AB12EC">
        <w:rPr>
          <w:rFonts w:ascii="Yantramanav" w:hAnsi="Yantramanav" w:cs="Yantramanav"/>
        </w:rPr>
        <w:t>For RAIDZ ingest nodes, Soterix’s storage standard also ties RAID models to NVMe log behavior:</w:t>
      </w:r>
    </w:p>
    <w:p w14:paraId="6583CC1A" w14:textId="77777777" w:rsidR="00C6477E" w:rsidRPr="00AB12EC" w:rsidRDefault="00C6477E" w:rsidP="00C6477E">
      <w:pPr>
        <w:pStyle w:val="ListParagraph"/>
        <w:numPr>
          <w:ilvl w:val="0"/>
          <w:numId w:val="9"/>
        </w:numPr>
        <w:rPr>
          <w:rFonts w:ascii="Yantramanav" w:hAnsi="Yantramanav" w:cs="Yantramanav"/>
        </w:rPr>
      </w:pPr>
      <w:r w:rsidRPr="00AB12EC">
        <w:rPr>
          <w:rFonts w:ascii="Yantramanav" w:hAnsi="Yantramanav" w:cs="Yantramanav"/>
        </w:rPr>
        <w:t>The workload baseline used for sizing and expectations is H.265, 5MP, 12 FPS, ~3 Mbps VBR per channel.</w:t>
      </w:r>
    </w:p>
    <w:p w14:paraId="0C39E75A" w14:textId="77777777" w:rsidR="00C6477E" w:rsidRPr="00AB12EC" w:rsidRDefault="00C6477E" w:rsidP="00C6477E">
      <w:pPr>
        <w:pStyle w:val="ListParagraph"/>
        <w:numPr>
          <w:ilvl w:val="0"/>
          <w:numId w:val="9"/>
        </w:numPr>
        <w:rPr>
          <w:rFonts w:ascii="Yantramanav" w:hAnsi="Yantramanav" w:cs="Yantramanav"/>
        </w:rPr>
      </w:pPr>
      <w:r w:rsidRPr="00AB12EC">
        <w:rPr>
          <w:rFonts w:ascii="Yantramanav" w:hAnsi="Yantramanav" w:cs="Yantramanav"/>
        </w:rPr>
        <w:t>NVMe SLOG is used to improve synchronous write acknowledgment latency (ingest stability) where required; it does not increase sustained HDD throughput.</w:t>
      </w:r>
    </w:p>
    <w:p w14:paraId="246D1C5F" w14:textId="77777777" w:rsidR="00C6477E" w:rsidRPr="00AB12EC" w:rsidRDefault="00C6477E" w:rsidP="00C6477E">
      <w:pPr>
        <w:rPr>
          <w:rFonts w:ascii="Yantramanav" w:eastAsiaTheme="majorEastAsia" w:hAnsi="Yantramanav" w:cs="Yantramanav"/>
          <w:color w:val="0F4761" w:themeColor="accent1" w:themeShade="BF"/>
          <w:sz w:val="32"/>
          <w:szCs w:val="32"/>
        </w:rPr>
      </w:pPr>
      <w:r w:rsidRPr="00AB12EC">
        <w:rPr>
          <w:rFonts w:ascii="Yantramanav" w:hAnsi="Yantramanav" w:cs="Yantramanav"/>
        </w:rPr>
        <w:br w:type="page"/>
      </w:r>
    </w:p>
    <w:p w14:paraId="08E63697" w14:textId="77777777" w:rsidR="00C6477E" w:rsidRPr="00AB12EC" w:rsidRDefault="00C6477E" w:rsidP="00C6477E">
      <w:pPr>
        <w:pStyle w:val="Heading2"/>
        <w:rPr>
          <w:rFonts w:ascii="Yantramanav" w:hAnsi="Yantramanav" w:cs="Yantramanav"/>
          <w:color w:val="127CA3"/>
        </w:rPr>
      </w:pPr>
      <w:bookmarkStart w:id="24" w:name="_Toc219964816"/>
      <w:bookmarkStart w:id="25" w:name="_Toc219966253"/>
      <w:r w:rsidRPr="00AB12EC">
        <w:rPr>
          <w:rFonts w:ascii="Yantramanav" w:hAnsi="Yantramanav" w:cs="Yantramanav"/>
          <w:color w:val="127CA3"/>
        </w:rPr>
        <w:t>Configuration Selection Guidance</w:t>
      </w:r>
      <w:bookmarkEnd w:id="24"/>
      <w:bookmarkEnd w:id="25"/>
    </w:p>
    <w:p w14:paraId="02C8FCAD" w14:textId="77777777" w:rsidR="00C6477E" w:rsidRPr="00AB12EC" w:rsidRDefault="00C6477E" w:rsidP="00C6477E">
      <w:pPr>
        <w:rPr>
          <w:rFonts w:ascii="Yantramanav" w:hAnsi="Yantramanav" w:cs="Yantramanav"/>
        </w:rPr>
      </w:pPr>
      <w:r w:rsidRPr="00AB12EC">
        <w:rPr>
          <w:rFonts w:ascii="Yantramanav" w:hAnsi="Yantramanav" w:cs="Yantramanav"/>
        </w:rPr>
        <w:t>Storage model selection for NexaiQ edge systems should be treated as a durability + retention decision (not a “performance upgrade”), because channel tier sets the compute envelope. In contrast, retention sets the storage envelope within that tier. Increasing retention or changing drive classes outside validated combinations is not supported and increases rebuild and evidentiary data corruption risk.</w:t>
      </w:r>
    </w:p>
    <w:p w14:paraId="739226B3" w14:textId="77777777" w:rsidR="00C6477E" w:rsidRPr="00AB12EC" w:rsidRDefault="00C6477E" w:rsidP="00C6477E">
      <w:pPr>
        <w:rPr>
          <w:rFonts w:ascii="Yantramanav" w:hAnsi="Yantramanav" w:cs="Yantramanav"/>
          <w:b/>
          <w:bCs/>
        </w:rPr>
      </w:pPr>
      <w:r w:rsidRPr="00AB12EC">
        <w:rPr>
          <w:rFonts w:ascii="Yantramanav" w:hAnsi="Yantramanav" w:cs="Yantramanav"/>
          <w:b/>
          <w:bCs/>
        </w:rPr>
        <w:t>Considerations When Choosing a Storage Model</w:t>
      </w:r>
    </w:p>
    <w:tbl>
      <w:tblPr>
        <w:tblStyle w:val="GridTable3-Accent1"/>
        <w:tblW w:w="9547" w:type="dxa"/>
        <w:tblInd w:w="-180" w:type="dxa"/>
        <w:tblLook w:val="04A0" w:firstRow="1" w:lastRow="0" w:firstColumn="1" w:lastColumn="0" w:noHBand="0" w:noVBand="1"/>
      </w:tblPr>
      <w:tblGrid>
        <w:gridCol w:w="1293"/>
        <w:gridCol w:w="1696"/>
        <w:gridCol w:w="2037"/>
        <w:gridCol w:w="2389"/>
        <w:gridCol w:w="2132"/>
      </w:tblGrid>
      <w:tr w:rsidR="00C6477E" w:rsidRPr="00AB12EC" w14:paraId="4809C70C" w14:textId="77777777" w:rsidTr="00007BA7">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242" w:type="dxa"/>
            <w:hideMark/>
          </w:tcPr>
          <w:p w14:paraId="48E3A787" w14:textId="77777777" w:rsidR="00C6477E" w:rsidRPr="00AB12EC" w:rsidRDefault="00C6477E" w:rsidP="00007BA7">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Storage Model</w:t>
            </w:r>
          </w:p>
        </w:tc>
        <w:tc>
          <w:tcPr>
            <w:tcW w:w="1728" w:type="dxa"/>
            <w:hideMark/>
          </w:tcPr>
          <w:p w14:paraId="609EB23E"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What it means in Soterix terms</w:t>
            </w:r>
          </w:p>
        </w:tc>
        <w:tc>
          <w:tcPr>
            <w:tcW w:w="1929" w:type="dxa"/>
            <w:hideMark/>
          </w:tcPr>
          <w:p w14:paraId="4328EA50"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Best-fit use cases</w:t>
            </w:r>
          </w:p>
        </w:tc>
        <w:tc>
          <w:tcPr>
            <w:tcW w:w="2455" w:type="dxa"/>
            <w:hideMark/>
          </w:tcPr>
          <w:p w14:paraId="13B1C739"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p>
        </w:tc>
        <w:tc>
          <w:tcPr>
            <w:tcW w:w="2193" w:type="dxa"/>
            <w:hideMark/>
          </w:tcPr>
          <w:p w14:paraId="2634861D"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Key cautions / why you’d move up</w:t>
            </w:r>
          </w:p>
        </w:tc>
      </w:tr>
      <w:tr w:rsidR="00C6477E" w:rsidRPr="00AB12EC" w14:paraId="4B923D6A" w14:textId="77777777" w:rsidTr="00007BA7">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242" w:type="dxa"/>
            <w:hideMark/>
          </w:tcPr>
          <w:p w14:paraId="3A260042" w14:textId="77777777" w:rsidR="00C6477E" w:rsidRPr="00AB12EC" w:rsidRDefault="00C6477E" w:rsidP="00007BA7">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NR (Non</w:t>
            </w:r>
            <w:r w:rsidRPr="00AB12EC">
              <w:rPr>
                <w:rFonts w:ascii="Yantramanav" w:eastAsia="Times New Roman" w:hAnsi="Yantramanav" w:cs="Yantramanav"/>
                <w:b/>
                <w:bCs/>
                <w:color w:val="000000"/>
                <w:kern w:val="0"/>
                <w:sz w:val="22"/>
                <w:szCs w:val="22"/>
                <w14:ligatures w14:val="none"/>
              </w:rPr>
              <w:noBreakHyphen/>
              <w:t>RAID)</w:t>
            </w:r>
          </w:p>
        </w:tc>
        <w:tc>
          <w:tcPr>
            <w:tcW w:w="1728" w:type="dxa"/>
            <w:hideMark/>
          </w:tcPr>
          <w:p w14:paraId="5EE4C934"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Single-copy video storage (no parity protection).</w:t>
            </w:r>
          </w:p>
        </w:tc>
        <w:tc>
          <w:tcPr>
            <w:tcW w:w="1929" w:type="dxa"/>
            <w:hideMark/>
          </w:tcPr>
          <w:p w14:paraId="0A07B8F2"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Cost-sensitive deployments where the customer accepts that a single disk failure can cause video loss; shorter retention needs; “good enough” evidence requirements.</w:t>
            </w:r>
          </w:p>
        </w:tc>
        <w:tc>
          <w:tcPr>
            <w:tcW w:w="2455" w:type="dxa"/>
            <w:hideMark/>
          </w:tcPr>
          <w:p w14:paraId="654EC25A"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Most appropriate at lower tiers / lower retention where loss tolerance is explicitly acceptable.</w:t>
            </w:r>
          </w:p>
        </w:tc>
        <w:tc>
          <w:tcPr>
            <w:tcW w:w="2193" w:type="dxa"/>
            <w:hideMark/>
          </w:tcPr>
          <w:p w14:paraId="1982D781"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As retention and disk count rise, rebuild window + failure exposure increases, so NR becomes harder to justify in any evidentiary or availability-driven deployment.</w:t>
            </w:r>
          </w:p>
        </w:tc>
      </w:tr>
      <w:tr w:rsidR="00C6477E" w:rsidRPr="00AB12EC" w14:paraId="4A37617E" w14:textId="77777777" w:rsidTr="00007BA7">
        <w:trPr>
          <w:trHeight w:val="1152"/>
        </w:trPr>
        <w:tc>
          <w:tcPr>
            <w:cnfStyle w:val="001000000000" w:firstRow="0" w:lastRow="0" w:firstColumn="1" w:lastColumn="0" w:oddVBand="0" w:evenVBand="0" w:oddHBand="0" w:evenHBand="0" w:firstRowFirstColumn="0" w:firstRowLastColumn="0" w:lastRowFirstColumn="0" w:lastRowLastColumn="0"/>
            <w:tcW w:w="1242" w:type="dxa"/>
            <w:hideMark/>
          </w:tcPr>
          <w:p w14:paraId="444AE546" w14:textId="77777777" w:rsidR="00C6477E" w:rsidRPr="00AB12EC" w:rsidRDefault="00C6477E" w:rsidP="00007BA7">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Z1 (R5 / RAID</w:t>
            </w:r>
            <w:r w:rsidRPr="00AB12EC">
              <w:rPr>
                <w:rFonts w:ascii="Yantramanav" w:eastAsia="Times New Roman" w:hAnsi="Yantramanav" w:cs="Yantramanav"/>
                <w:b/>
                <w:bCs/>
                <w:color w:val="000000"/>
                <w:kern w:val="0"/>
                <w:sz w:val="22"/>
                <w:szCs w:val="22"/>
                <w14:ligatures w14:val="none"/>
              </w:rPr>
              <w:noBreakHyphen/>
              <w:t>Z1)</w:t>
            </w:r>
          </w:p>
        </w:tc>
        <w:tc>
          <w:tcPr>
            <w:tcW w:w="1728" w:type="dxa"/>
            <w:hideMark/>
          </w:tcPr>
          <w:p w14:paraId="084A7923"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Single-parity ZFS RAIDZ (1 drive worth of parity). The SKU label “R5” denotes a RAID 5 class offering.</w:t>
            </w:r>
          </w:p>
        </w:tc>
        <w:tc>
          <w:tcPr>
            <w:tcW w:w="1929" w:type="dxa"/>
            <w:hideMark/>
          </w:tcPr>
          <w:p w14:paraId="2C15EADD"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 xml:space="preserve">Small-to-mid arrays where the customer needs </w:t>
            </w:r>
            <w:r w:rsidRPr="00AB12EC">
              <w:rPr>
                <w:rFonts w:ascii="Yantramanav" w:eastAsia="Times New Roman" w:hAnsi="Yantramanav" w:cs="Yantramanav"/>
                <w:i/>
                <w:iCs/>
                <w:color w:val="000000"/>
                <w:kern w:val="0"/>
                <w:sz w:val="22"/>
                <w:szCs w:val="22"/>
                <w14:ligatures w14:val="none"/>
              </w:rPr>
              <w:t>some</w:t>
            </w:r>
            <w:r w:rsidRPr="00AB12EC">
              <w:rPr>
                <w:rFonts w:ascii="Yantramanav" w:eastAsia="Times New Roman" w:hAnsi="Yantramanav" w:cs="Yantramanav"/>
                <w:color w:val="000000"/>
                <w:kern w:val="0"/>
                <w:sz w:val="22"/>
                <w:szCs w:val="22"/>
                <w14:ligatures w14:val="none"/>
              </w:rPr>
              <w:t xml:space="preserve"> fault tolerance but is still cost-constrained.</w:t>
            </w:r>
          </w:p>
        </w:tc>
        <w:tc>
          <w:tcPr>
            <w:tcW w:w="2455" w:type="dxa"/>
            <w:hideMark/>
          </w:tcPr>
          <w:p w14:paraId="5FDFEE22"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This is the “entry RAID” option, use only when the customer understands the tradeoff (single parity).</w:t>
            </w:r>
          </w:p>
        </w:tc>
        <w:tc>
          <w:tcPr>
            <w:tcW w:w="2193" w:type="dxa"/>
            <w:hideMark/>
          </w:tcPr>
          <w:p w14:paraId="2CBF83FE"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At higher channel tiers and/or longer retention, single parity is not enough to manage rebuild risk; this is why we steer RAID requests to Z2/Z3 as systems scale.</w:t>
            </w:r>
          </w:p>
        </w:tc>
      </w:tr>
      <w:tr w:rsidR="00C6477E" w:rsidRPr="00AB12EC" w14:paraId="500552C4" w14:textId="77777777" w:rsidTr="00007BA7">
        <w:trPr>
          <w:cnfStyle w:val="000000100000" w:firstRow="0" w:lastRow="0" w:firstColumn="0" w:lastColumn="0" w:oddVBand="0" w:evenVBand="0" w:oddHBand="1" w:evenHBand="0" w:firstRowFirstColumn="0" w:firstRowLastColumn="0" w:lastRowFirstColumn="0" w:lastRowLastColumn="0"/>
          <w:trHeight w:val="1728"/>
        </w:trPr>
        <w:tc>
          <w:tcPr>
            <w:cnfStyle w:val="001000000000" w:firstRow="0" w:lastRow="0" w:firstColumn="1" w:lastColumn="0" w:oddVBand="0" w:evenVBand="0" w:oddHBand="0" w:evenHBand="0" w:firstRowFirstColumn="0" w:firstRowLastColumn="0" w:lastRowFirstColumn="0" w:lastRowLastColumn="0"/>
            <w:tcW w:w="1242" w:type="dxa"/>
            <w:hideMark/>
          </w:tcPr>
          <w:p w14:paraId="49A3FDC8" w14:textId="77777777" w:rsidR="00C6477E" w:rsidRPr="00AB12EC" w:rsidRDefault="00C6477E" w:rsidP="00007BA7">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Z2 (R6 / RAID</w:t>
            </w:r>
            <w:r w:rsidRPr="00AB12EC">
              <w:rPr>
                <w:rFonts w:ascii="Yantramanav" w:eastAsia="Times New Roman" w:hAnsi="Yantramanav" w:cs="Yantramanav"/>
                <w:b/>
                <w:bCs/>
                <w:color w:val="000000"/>
                <w:kern w:val="0"/>
                <w:sz w:val="22"/>
                <w:szCs w:val="22"/>
                <w14:ligatures w14:val="none"/>
              </w:rPr>
              <w:noBreakHyphen/>
              <w:t>Z2)</w:t>
            </w:r>
          </w:p>
        </w:tc>
        <w:tc>
          <w:tcPr>
            <w:tcW w:w="1728" w:type="dxa"/>
            <w:hideMark/>
          </w:tcPr>
          <w:p w14:paraId="334BC7C9"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Dual-parity ZFS RAIDZ (N+2).</w:t>
            </w:r>
          </w:p>
        </w:tc>
        <w:tc>
          <w:tcPr>
            <w:tcW w:w="1929" w:type="dxa"/>
            <w:hideMark/>
          </w:tcPr>
          <w:p w14:paraId="7D3C3399"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Default choice for regulatory/evidence, higher availability expectations, and larger arrays.</w:t>
            </w:r>
          </w:p>
        </w:tc>
        <w:tc>
          <w:tcPr>
            <w:tcW w:w="2455" w:type="dxa"/>
            <w:hideMark/>
          </w:tcPr>
          <w:p w14:paraId="09945CA9"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Strongly recommended once you reach higher channel tiers and real-world evidence expectations. RAID Z2 is strongly recommended for 75 channels or more.</w:t>
            </w:r>
          </w:p>
        </w:tc>
        <w:tc>
          <w:tcPr>
            <w:tcW w:w="2193" w:type="dxa"/>
            <w:hideMark/>
          </w:tcPr>
          <w:p w14:paraId="1BB37E69"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Dual parity is used to manage rebuild risk as retention duration and HDD capacity class increase. This is the “safe default” RAID posture.</w:t>
            </w:r>
          </w:p>
        </w:tc>
      </w:tr>
      <w:tr w:rsidR="00C6477E" w:rsidRPr="00AB12EC" w14:paraId="54A21143" w14:textId="77777777" w:rsidTr="00007BA7">
        <w:trPr>
          <w:trHeight w:val="1152"/>
        </w:trPr>
        <w:tc>
          <w:tcPr>
            <w:cnfStyle w:val="001000000000" w:firstRow="0" w:lastRow="0" w:firstColumn="1" w:lastColumn="0" w:oddVBand="0" w:evenVBand="0" w:oddHBand="0" w:evenHBand="0" w:firstRowFirstColumn="0" w:firstRowLastColumn="0" w:lastRowFirstColumn="0" w:lastRowLastColumn="0"/>
            <w:tcW w:w="1242" w:type="dxa"/>
            <w:hideMark/>
          </w:tcPr>
          <w:p w14:paraId="7745141F" w14:textId="77777777" w:rsidR="00C6477E" w:rsidRPr="00AB12EC" w:rsidRDefault="00C6477E" w:rsidP="00007BA7">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Z3 (R7 / RAID</w:t>
            </w:r>
            <w:r w:rsidRPr="00AB12EC">
              <w:rPr>
                <w:rFonts w:ascii="Yantramanav" w:eastAsia="Times New Roman" w:hAnsi="Yantramanav" w:cs="Yantramanav"/>
                <w:b/>
                <w:bCs/>
                <w:color w:val="000000"/>
                <w:kern w:val="0"/>
                <w:sz w:val="22"/>
                <w:szCs w:val="22"/>
                <w14:ligatures w14:val="none"/>
              </w:rPr>
              <w:noBreakHyphen/>
              <w:t>Z3)</w:t>
            </w:r>
          </w:p>
        </w:tc>
        <w:tc>
          <w:tcPr>
            <w:tcW w:w="1728" w:type="dxa"/>
            <w:hideMark/>
          </w:tcPr>
          <w:p w14:paraId="3021F12F"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Triple-parity ZFS RAIDZ (N+3).</w:t>
            </w:r>
          </w:p>
        </w:tc>
        <w:tc>
          <w:tcPr>
            <w:tcW w:w="1929" w:type="dxa"/>
            <w:hideMark/>
          </w:tcPr>
          <w:p w14:paraId="212E5EBC"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Rack-scale / longest-retention / highest-risk exposure deployments where resiliency is non-negotiable.</w:t>
            </w:r>
          </w:p>
        </w:tc>
        <w:tc>
          <w:tcPr>
            <w:tcW w:w="2455" w:type="dxa"/>
            <w:hideMark/>
          </w:tcPr>
          <w:p w14:paraId="0AF510CA"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Use when the customer’s retention + scale profile makes rebuild exposure unacceptable under dual parity alone.</w:t>
            </w:r>
          </w:p>
        </w:tc>
        <w:tc>
          <w:tcPr>
            <w:tcW w:w="2193" w:type="dxa"/>
            <w:hideMark/>
          </w:tcPr>
          <w:p w14:paraId="7691DB96"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Z3 is about failure-tolerance margins and defensibility under prolonged rebuild windows (big nearline drives + sustained ingest).</w:t>
            </w:r>
          </w:p>
        </w:tc>
      </w:tr>
    </w:tbl>
    <w:p w14:paraId="687D1646" w14:textId="77777777" w:rsidR="00C6477E" w:rsidRPr="00AB12EC" w:rsidRDefault="00C6477E" w:rsidP="00C6477E">
      <w:pPr>
        <w:rPr>
          <w:rFonts w:ascii="Yantramanav" w:hAnsi="Yantramanav" w:cs="Yantramanav"/>
        </w:rPr>
      </w:pPr>
    </w:p>
    <w:p w14:paraId="21CC5A97" w14:textId="77777777" w:rsidR="00C6477E" w:rsidRPr="00AB12EC" w:rsidRDefault="00C6477E" w:rsidP="00C6477E">
      <w:pPr>
        <w:rPr>
          <w:rFonts w:ascii="Yantramanav" w:hAnsi="Yantramanav" w:cs="Yantramanav"/>
          <w:b/>
          <w:bCs/>
        </w:rPr>
      </w:pPr>
      <w:r w:rsidRPr="00AB12EC">
        <w:rPr>
          <w:rFonts w:ascii="Yantramanav" w:hAnsi="Yantramanav" w:cs="Yantramanav"/>
          <w:b/>
          <w:bCs/>
        </w:rPr>
        <w:t xml:space="preserve">Why we offer different retention tiers </w:t>
      </w:r>
    </w:p>
    <w:p w14:paraId="37BC208F" w14:textId="77777777" w:rsidR="00C6477E" w:rsidRPr="00AB12EC" w:rsidRDefault="00C6477E" w:rsidP="00C6477E">
      <w:pPr>
        <w:pStyle w:val="ListParagraph"/>
        <w:numPr>
          <w:ilvl w:val="0"/>
          <w:numId w:val="5"/>
        </w:numPr>
        <w:rPr>
          <w:rFonts w:ascii="Yantramanav" w:hAnsi="Yantramanav" w:cs="Yantramanav"/>
        </w:rPr>
      </w:pPr>
      <w:r w:rsidRPr="00AB12EC">
        <w:rPr>
          <w:rFonts w:ascii="Yantramanav" w:hAnsi="Yantramanav" w:cs="Yantramanav"/>
        </w:rPr>
        <w:t xml:space="preserve">Retention tiers (30/60/90 days) are SKU-bound and are validated combinations of HDD capacity class, drive count, chassis/cooling, and RAID parity level. </w:t>
      </w:r>
    </w:p>
    <w:p w14:paraId="4739CF49" w14:textId="77777777" w:rsidR="00C6477E" w:rsidRPr="00AB12EC" w:rsidRDefault="00C6477E" w:rsidP="00C6477E">
      <w:pPr>
        <w:pStyle w:val="ListParagraph"/>
        <w:numPr>
          <w:ilvl w:val="0"/>
          <w:numId w:val="5"/>
        </w:numPr>
        <w:rPr>
          <w:rFonts w:ascii="Yantramanav" w:hAnsi="Yantramanav" w:cs="Yantramanav"/>
        </w:rPr>
      </w:pPr>
      <w:r w:rsidRPr="00AB12EC">
        <w:rPr>
          <w:rFonts w:ascii="Yantramanav" w:hAnsi="Yantramanav" w:cs="Yantramanav"/>
        </w:rPr>
        <w:t xml:space="preserve">As you move up in channels and/or retention, the storage system necessarily shifts toward larger nearline drives and longer rebuild windows, which increases exposure during a failure event, so the portfolio moves toward stronger parity (Z2, then Z3) to keep deployments stable and defensible. </w:t>
      </w:r>
    </w:p>
    <w:p w14:paraId="0FD20C59" w14:textId="77777777" w:rsidR="00C6477E" w:rsidRPr="00AB12EC" w:rsidRDefault="00C6477E" w:rsidP="00C6477E">
      <w:pPr>
        <w:pStyle w:val="ListParagraph"/>
        <w:numPr>
          <w:ilvl w:val="0"/>
          <w:numId w:val="5"/>
        </w:numPr>
        <w:rPr>
          <w:rFonts w:ascii="Yantramanav" w:hAnsi="Yantramanav" w:cs="Yantramanav"/>
        </w:rPr>
      </w:pPr>
      <w:r w:rsidRPr="00AB12EC">
        <w:rPr>
          <w:rFonts w:ascii="Yantramanav" w:hAnsi="Yantramanav" w:cs="Yantramanav"/>
        </w:rPr>
        <w:t xml:space="preserve">This is also why the guidance warns that increasing retention without increasing tier increases risk (because you’re pushing the storage envelope harder without changing the validated platform envelope). </w:t>
      </w:r>
    </w:p>
    <w:p w14:paraId="08306A3B" w14:textId="77777777" w:rsidR="00C6477E" w:rsidRPr="00AB12EC" w:rsidRDefault="00C6477E" w:rsidP="00C6477E">
      <w:pPr>
        <w:rPr>
          <w:rFonts w:ascii="Yantramanav" w:hAnsi="Yantramanav" w:cs="Yantramanav"/>
          <w:b/>
          <w:bCs/>
        </w:rPr>
      </w:pPr>
      <w:r w:rsidRPr="00AB12EC">
        <w:rPr>
          <w:rFonts w:ascii="Yantramanav" w:hAnsi="Yantramanav" w:cs="Yantramanav"/>
          <w:b/>
          <w:bCs/>
        </w:rPr>
        <w:t xml:space="preserve">The “50 channels / 30 days” inflection </w:t>
      </w:r>
    </w:p>
    <w:p w14:paraId="4468203E" w14:textId="77777777" w:rsidR="00C6477E" w:rsidRPr="00AB12EC" w:rsidRDefault="00C6477E" w:rsidP="00C6477E">
      <w:pPr>
        <w:pStyle w:val="ListParagraph"/>
        <w:numPr>
          <w:ilvl w:val="0"/>
          <w:numId w:val="5"/>
        </w:numPr>
        <w:rPr>
          <w:rFonts w:ascii="Yantramanav" w:hAnsi="Yantramanav" w:cs="Yantramanav"/>
        </w:rPr>
      </w:pPr>
      <w:r w:rsidRPr="00AB12EC">
        <w:rPr>
          <w:rFonts w:ascii="Yantramanav" w:hAnsi="Yantramanav" w:cs="Yantramanav"/>
        </w:rPr>
        <w:t xml:space="preserve">At and beyond mid-tier deployments, the combination of continuous ingest + high-density HDDs + retention makes rebuild exposure a real operational and retention risk. </w:t>
      </w:r>
    </w:p>
    <w:p w14:paraId="69A9B6F3" w14:textId="77777777" w:rsidR="00C6477E" w:rsidRPr="00AB12EC" w:rsidRDefault="00C6477E" w:rsidP="00C6477E">
      <w:pPr>
        <w:pStyle w:val="ListParagraph"/>
        <w:numPr>
          <w:ilvl w:val="0"/>
          <w:numId w:val="5"/>
        </w:numPr>
        <w:rPr>
          <w:rFonts w:ascii="Yantramanav" w:hAnsi="Yantramanav" w:cs="Yantramanav"/>
        </w:rPr>
      </w:pPr>
      <w:r w:rsidRPr="00AB12EC">
        <w:rPr>
          <w:rFonts w:ascii="Yantramanav" w:hAnsi="Yantramanav" w:cs="Yantramanav"/>
        </w:rPr>
        <w:t xml:space="preserve">Practically, that means: if a customer requests RAID above ~50 channels and/or beyond 30 days, the configuration change to Z2 (or Z3, where required) is the natural progression for evidentiary retention levels. Z2 and Z3 are aligned to mitigate rebuild risk. </w:t>
      </w:r>
    </w:p>
    <w:p w14:paraId="2EDC6C9C" w14:textId="77777777" w:rsidR="00C6477E" w:rsidRPr="00AB12EC" w:rsidRDefault="00C6477E" w:rsidP="00C6477E">
      <w:pPr>
        <w:rPr>
          <w:rFonts w:ascii="Yantramanav" w:hAnsi="Yantramanav" w:cs="Yantramanav"/>
          <w:b/>
          <w:bCs/>
        </w:rPr>
      </w:pPr>
      <w:r w:rsidRPr="00AB12EC">
        <w:rPr>
          <w:rFonts w:ascii="Yantramanav" w:hAnsi="Yantramanav" w:cs="Yantramanav"/>
          <w:b/>
          <w:bCs/>
        </w:rPr>
        <w:t>PVA</w:t>
      </w:r>
      <w:r w:rsidRPr="00AB12EC">
        <w:rPr>
          <w:rFonts w:ascii="Yantramanav" w:hAnsi="Yantramanav" w:cs="Yantramanav"/>
          <w:b/>
          <w:bCs/>
        </w:rPr>
        <w:noBreakHyphen/>
        <w:t>200 and PVA</w:t>
      </w:r>
      <w:r w:rsidRPr="00AB12EC">
        <w:rPr>
          <w:rFonts w:ascii="Yantramanav" w:hAnsi="Yantramanav" w:cs="Yantramanav"/>
          <w:b/>
          <w:bCs/>
        </w:rPr>
        <w:noBreakHyphen/>
        <w:t>300 guidance</w:t>
      </w:r>
    </w:p>
    <w:p w14:paraId="593F5877" w14:textId="77777777" w:rsidR="00C6477E" w:rsidRPr="00AB12EC" w:rsidRDefault="00C6477E" w:rsidP="00C6477E">
      <w:pPr>
        <w:pStyle w:val="ListParagraph"/>
        <w:numPr>
          <w:ilvl w:val="0"/>
          <w:numId w:val="5"/>
        </w:numPr>
        <w:rPr>
          <w:rFonts w:ascii="Yantramanav" w:hAnsi="Yantramanav" w:cs="Yantramanav"/>
        </w:rPr>
      </w:pPr>
      <w:r w:rsidRPr="00AB12EC">
        <w:rPr>
          <w:rFonts w:ascii="Yantramanav" w:hAnsi="Yantramanav" w:cs="Yantramanav"/>
        </w:rPr>
        <w:t xml:space="preserve">For large tiers, the storage stance should be Z2 or Z3 only in practice (even if someone asks for “RAID” without specification), because the rebuild/fault exposure at that scale is not aligned with evidence-grade outcomes. </w:t>
      </w:r>
    </w:p>
    <w:p w14:paraId="6E31A51E" w14:textId="77777777" w:rsidR="00C6477E" w:rsidRPr="00AB12EC" w:rsidRDefault="00C6477E" w:rsidP="00C6477E">
      <w:pPr>
        <w:pStyle w:val="ListParagraph"/>
        <w:numPr>
          <w:ilvl w:val="0"/>
          <w:numId w:val="5"/>
        </w:numPr>
        <w:rPr>
          <w:rFonts w:ascii="Yantramanav" w:hAnsi="Yantramanav" w:cs="Yantramanav"/>
        </w:rPr>
      </w:pPr>
      <w:r w:rsidRPr="00AB12EC">
        <w:rPr>
          <w:rFonts w:ascii="Yantramanav" w:hAnsi="Yantramanav" w:cs="Yantramanav"/>
        </w:rPr>
        <w:t>With much larger disk arrays, a single ZFS pool mounted at /media/vdata can be built from multiple RAIDZ2 vdev groups (i.e., multiple protected groupings inside one pool). Hence, the system has the right durability envelope under sustained ingest. The standard requires the pool to be mounted consistently at /media/vdata.</w:t>
      </w:r>
    </w:p>
    <w:p w14:paraId="01987294" w14:textId="77777777" w:rsidR="00C6477E" w:rsidRPr="00AB12EC" w:rsidRDefault="00C6477E" w:rsidP="00C6477E">
      <w:pPr>
        <w:rPr>
          <w:rFonts w:ascii="Yantramanav" w:hAnsi="Yantramanav" w:cs="Yantramanav"/>
        </w:rPr>
      </w:pPr>
    </w:p>
    <w:p w14:paraId="507042D9" w14:textId="77777777" w:rsidR="00C6477E" w:rsidRPr="00AB12EC" w:rsidRDefault="00C6477E" w:rsidP="00C6477E">
      <w:pPr>
        <w:rPr>
          <w:rFonts w:ascii="Yantramanav" w:eastAsiaTheme="majorEastAsia" w:hAnsi="Yantramanav" w:cs="Yantramanav"/>
          <w:color w:val="0F4761" w:themeColor="accent1" w:themeShade="BF"/>
          <w:sz w:val="32"/>
          <w:szCs w:val="32"/>
        </w:rPr>
      </w:pPr>
      <w:r w:rsidRPr="00AB12EC">
        <w:rPr>
          <w:rFonts w:ascii="Yantramanav" w:hAnsi="Yantramanav" w:cs="Yantramanav"/>
        </w:rPr>
        <w:br w:type="page"/>
      </w:r>
    </w:p>
    <w:p w14:paraId="7DC169AD" w14:textId="77777777" w:rsidR="00C6477E" w:rsidRPr="00AB12EC" w:rsidRDefault="00C6477E" w:rsidP="00C6477E">
      <w:pPr>
        <w:pStyle w:val="Heading2"/>
        <w:rPr>
          <w:rFonts w:ascii="Yantramanav" w:hAnsi="Yantramanav" w:cs="Yantramanav"/>
          <w:color w:val="127CA3"/>
        </w:rPr>
      </w:pPr>
      <w:bookmarkStart w:id="26" w:name="_Toc219964817"/>
      <w:bookmarkStart w:id="27" w:name="_Toc219966254"/>
      <w:r w:rsidRPr="00AB12EC">
        <w:rPr>
          <w:rFonts w:ascii="Yantramanav" w:hAnsi="Yantramanav" w:cs="Yantramanav"/>
          <w:color w:val="127CA3"/>
        </w:rPr>
        <w:t>Disk Count Differences</w:t>
      </w:r>
      <w:bookmarkEnd w:id="26"/>
      <w:bookmarkEnd w:id="27"/>
    </w:p>
    <w:p w14:paraId="00001E44" w14:textId="77777777" w:rsidR="00C6477E" w:rsidRPr="00AB12EC" w:rsidRDefault="00C6477E" w:rsidP="00C6477E">
      <w:pPr>
        <w:rPr>
          <w:rFonts w:ascii="Yantramanav" w:hAnsi="Yantramanav" w:cs="Yantramanav"/>
          <w:b/>
          <w:bCs/>
        </w:rPr>
      </w:pPr>
      <w:r w:rsidRPr="00AB12EC">
        <w:rPr>
          <w:rFonts w:ascii="Yantramanav" w:hAnsi="Yantramanav" w:cs="Yantramanav"/>
          <w:b/>
          <w:bCs/>
        </w:rPr>
        <w:t>HDD Sizing Approach</w:t>
      </w:r>
    </w:p>
    <w:p w14:paraId="1F95D977" w14:textId="77777777" w:rsidR="00C6477E" w:rsidRPr="00AB12EC" w:rsidRDefault="00C6477E" w:rsidP="00C6477E">
      <w:pPr>
        <w:rPr>
          <w:rFonts w:ascii="Yantramanav" w:hAnsi="Yantramanav" w:cs="Yantramanav"/>
        </w:rPr>
      </w:pPr>
      <w:r w:rsidRPr="00AB12EC">
        <w:rPr>
          <w:rFonts w:ascii="Yantramanav" w:hAnsi="Yantramanav" w:cs="Yantramanav"/>
        </w:rPr>
        <w:t>HDD sizing is based on usable capacity, not advertised capacity. Drive manufacturers rate disks in decimal terabytes, while the actual usable space is lower after formatting and is accounted for by the filesystem. From that usable capacity, Soterix operates each drive at no more than 80% utilization, maintaining headroom for sustained ingest, metadata growth, and stable ZFS behavior.</w:t>
      </w:r>
    </w:p>
    <w:p w14:paraId="52C47E00" w14:textId="77777777" w:rsidR="00C6477E" w:rsidRPr="00AB12EC" w:rsidRDefault="00C6477E" w:rsidP="00C6477E">
      <w:pPr>
        <w:rPr>
          <w:rFonts w:ascii="Yantramanav" w:hAnsi="Yantramanav" w:cs="Yantramanav"/>
        </w:rPr>
      </w:pPr>
      <w:r w:rsidRPr="00AB12EC">
        <w:rPr>
          <w:rFonts w:ascii="Yantramanav" w:hAnsi="Yantramanav" w:cs="Yantramanav"/>
        </w:rPr>
        <w:t>When calculating storage requirements, this 80% utilization target is applied consistently across all disks. If the calculated requirement approaches or exceeds that threshold, the next higher drive capacity is selected. For example, if three 10 TB drives are marginally insufficient at the 80% utilization target, the configuration moves to three 12 TB drives rather than increasing disk count or operating closer to full capacity. This approach prioritizes predictability, rebuild safety, and long-term stability over maximizing theoretical capacity.</w:t>
      </w:r>
    </w:p>
    <w:p w14:paraId="5722B079" w14:textId="77777777" w:rsidR="00C6477E" w:rsidRPr="00AB12EC" w:rsidRDefault="00C6477E" w:rsidP="00C6477E">
      <w:pPr>
        <w:rPr>
          <w:rFonts w:ascii="Yantramanav" w:hAnsi="Yantramanav" w:cs="Yantramanav"/>
          <w:b/>
          <w:bCs/>
        </w:rPr>
      </w:pPr>
      <w:r w:rsidRPr="00AB12EC">
        <w:rPr>
          <w:rFonts w:ascii="Yantramanav" w:hAnsi="Yantramanav" w:cs="Yantramanav"/>
          <w:b/>
          <w:bCs/>
        </w:rPr>
        <w:t>Unique HDD capacity classes used for sizing (and what they really hold)</w:t>
      </w:r>
    </w:p>
    <w:p w14:paraId="68D8F011" w14:textId="77777777" w:rsidR="00C6477E" w:rsidRPr="00AB12EC" w:rsidRDefault="00C6477E" w:rsidP="00C6477E">
      <w:pPr>
        <w:rPr>
          <w:rFonts w:ascii="Yantramanav" w:hAnsi="Yantramanav" w:cs="Yantramanav"/>
        </w:rPr>
      </w:pPr>
      <w:r w:rsidRPr="00AB12EC">
        <w:rPr>
          <w:rFonts w:ascii="Yantramanav" w:hAnsi="Yantramanav" w:cs="Yantramanav"/>
        </w:rPr>
        <w:t>These are the unique HDD TB classes used in the sizing logic, with the corresponding usable capacity assumptions from the same HDD Logic tab:</w:t>
      </w:r>
    </w:p>
    <w:tbl>
      <w:tblPr>
        <w:tblStyle w:val="GridTable2-Accent1"/>
        <w:tblW w:w="8880" w:type="dxa"/>
        <w:tblLook w:val="04A0" w:firstRow="1" w:lastRow="0" w:firstColumn="1" w:lastColumn="0" w:noHBand="0" w:noVBand="1"/>
      </w:tblPr>
      <w:tblGrid>
        <w:gridCol w:w="2400"/>
        <w:gridCol w:w="3320"/>
        <w:gridCol w:w="3160"/>
      </w:tblGrid>
      <w:tr w:rsidR="00C6477E" w:rsidRPr="00AB12EC" w14:paraId="799BD846" w14:textId="77777777" w:rsidTr="00007BA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00" w:type="dxa"/>
            <w:hideMark/>
          </w:tcPr>
          <w:p w14:paraId="657E9B68" w14:textId="77777777" w:rsidR="00C6477E" w:rsidRPr="00AB12EC" w:rsidRDefault="00C6477E" w:rsidP="00007BA7">
            <w:pPr>
              <w:jc w:val="right"/>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Advertised (TB)</w:t>
            </w:r>
          </w:p>
        </w:tc>
        <w:tc>
          <w:tcPr>
            <w:tcW w:w="3320" w:type="dxa"/>
            <w:hideMark/>
          </w:tcPr>
          <w:p w14:paraId="451CDFD0" w14:textId="77777777" w:rsidR="00C6477E" w:rsidRPr="00AB12EC" w:rsidRDefault="00C6477E" w:rsidP="00007BA7">
            <w:pPr>
              <w:jc w:val="right"/>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Usable (TiB)</w:t>
            </w:r>
          </w:p>
        </w:tc>
        <w:tc>
          <w:tcPr>
            <w:tcW w:w="3160" w:type="dxa"/>
            <w:hideMark/>
          </w:tcPr>
          <w:p w14:paraId="7FC31223" w14:textId="77777777" w:rsidR="00C6477E" w:rsidRPr="00AB12EC" w:rsidRDefault="00C6477E" w:rsidP="00007BA7">
            <w:pPr>
              <w:jc w:val="right"/>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80% Usable (TiB)</w:t>
            </w:r>
          </w:p>
        </w:tc>
      </w:tr>
      <w:tr w:rsidR="00C6477E" w:rsidRPr="00AB12EC" w14:paraId="6E4FA3F5" w14:textId="77777777" w:rsidTr="00007BA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00" w:type="dxa"/>
            <w:hideMark/>
          </w:tcPr>
          <w:p w14:paraId="6AC4F687" w14:textId="77777777" w:rsidR="00C6477E" w:rsidRPr="00AB12EC" w:rsidRDefault="00C6477E" w:rsidP="00007BA7">
            <w:pPr>
              <w:jc w:val="right"/>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14</w:t>
            </w:r>
          </w:p>
        </w:tc>
        <w:tc>
          <w:tcPr>
            <w:tcW w:w="3320" w:type="dxa"/>
            <w:hideMark/>
          </w:tcPr>
          <w:p w14:paraId="2132980C" w14:textId="77777777" w:rsidR="00C6477E" w:rsidRPr="00AB12EC" w:rsidRDefault="00C6477E" w:rsidP="00007BA7">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12.73</w:t>
            </w:r>
          </w:p>
        </w:tc>
        <w:tc>
          <w:tcPr>
            <w:tcW w:w="3160" w:type="dxa"/>
            <w:hideMark/>
          </w:tcPr>
          <w:p w14:paraId="2CFFD9B4" w14:textId="77777777" w:rsidR="00C6477E" w:rsidRPr="00AB12EC" w:rsidRDefault="00C6477E" w:rsidP="00007BA7">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10.18</w:t>
            </w:r>
          </w:p>
        </w:tc>
      </w:tr>
      <w:tr w:rsidR="00C6477E" w:rsidRPr="00AB12EC" w14:paraId="5D62E81C" w14:textId="77777777" w:rsidTr="00007BA7">
        <w:trPr>
          <w:trHeight w:val="288"/>
        </w:trPr>
        <w:tc>
          <w:tcPr>
            <w:cnfStyle w:val="001000000000" w:firstRow="0" w:lastRow="0" w:firstColumn="1" w:lastColumn="0" w:oddVBand="0" w:evenVBand="0" w:oddHBand="0" w:evenHBand="0" w:firstRowFirstColumn="0" w:firstRowLastColumn="0" w:lastRowFirstColumn="0" w:lastRowLastColumn="0"/>
            <w:tcW w:w="2400" w:type="dxa"/>
            <w:hideMark/>
          </w:tcPr>
          <w:p w14:paraId="0051D87B" w14:textId="77777777" w:rsidR="00C6477E" w:rsidRPr="00AB12EC" w:rsidRDefault="00C6477E" w:rsidP="00007BA7">
            <w:pPr>
              <w:jc w:val="right"/>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18</w:t>
            </w:r>
          </w:p>
        </w:tc>
        <w:tc>
          <w:tcPr>
            <w:tcW w:w="3320" w:type="dxa"/>
            <w:hideMark/>
          </w:tcPr>
          <w:p w14:paraId="5EEA9E81" w14:textId="77777777" w:rsidR="00C6477E" w:rsidRPr="00AB12EC" w:rsidRDefault="00C6477E" w:rsidP="00007BA7">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16.37</w:t>
            </w:r>
          </w:p>
        </w:tc>
        <w:tc>
          <w:tcPr>
            <w:tcW w:w="3160" w:type="dxa"/>
            <w:hideMark/>
          </w:tcPr>
          <w:p w14:paraId="69CFA111" w14:textId="77777777" w:rsidR="00C6477E" w:rsidRPr="00AB12EC" w:rsidRDefault="00C6477E" w:rsidP="00007BA7">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13.1</w:t>
            </w:r>
          </w:p>
        </w:tc>
      </w:tr>
      <w:tr w:rsidR="00C6477E" w:rsidRPr="00AB12EC" w14:paraId="2C9F760F" w14:textId="77777777" w:rsidTr="00007BA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00" w:type="dxa"/>
            <w:hideMark/>
          </w:tcPr>
          <w:p w14:paraId="366F5955" w14:textId="77777777" w:rsidR="00C6477E" w:rsidRPr="00AB12EC" w:rsidRDefault="00C6477E" w:rsidP="00007BA7">
            <w:pPr>
              <w:jc w:val="right"/>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22</w:t>
            </w:r>
          </w:p>
        </w:tc>
        <w:tc>
          <w:tcPr>
            <w:tcW w:w="3320" w:type="dxa"/>
            <w:hideMark/>
          </w:tcPr>
          <w:p w14:paraId="68C2DF94" w14:textId="77777777" w:rsidR="00C6477E" w:rsidRPr="00AB12EC" w:rsidRDefault="00C6477E" w:rsidP="00007BA7">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20.01</w:t>
            </w:r>
          </w:p>
        </w:tc>
        <w:tc>
          <w:tcPr>
            <w:tcW w:w="3160" w:type="dxa"/>
            <w:hideMark/>
          </w:tcPr>
          <w:p w14:paraId="17081878" w14:textId="77777777" w:rsidR="00C6477E" w:rsidRPr="00AB12EC" w:rsidRDefault="00C6477E" w:rsidP="00007BA7">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16.01</w:t>
            </w:r>
          </w:p>
        </w:tc>
      </w:tr>
      <w:tr w:rsidR="00C6477E" w:rsidRPr="00AB12EC" w14:paraId="79DAD422" w14:textId="77777777" w:rsidTr="00007BA7">
        <w:trPr>
          <w:trHeight w:val="288"/>
        </w:trPr>
        <w:tc>
          <w:tcPr>
            <w:cnfStyle w:val="001000000000" w:firstRow="0" w:lastRow="0" w:firstColumn="1" w:lastColumn="0" w:oddVBand="0" w:evenVBand="0" w:oddHBand="0" w:evenHBand="0" w:firstRowFirstColumn="0" w:firstRowLastColumn="0" w:lastRowFirstColumn="0" w:lastRowLastColumn="0"/>
            <w:tcW w:w="2400" w:type="dxa"/>
            <w:hideMark/>
          </w:tcPr>
          <w:p w14:paraId="7C80D558" w14:textId="77777777" w:rsidR="00C6477E" w:rsidRPr="00AB12EC" w:rsidRDefault="00C6477E" w:rsidP="00007BA7">
            <w:pPr>
              <w:jc w:val="right"/>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24</w:t>
            </w:r>
          </w:p>
        </w:tc>
        <w:tc>
          <w:tcPr>
            <w:tcW w:w="3320" w:type="dxa"/>
            <w:hideMark/>
          </w:tcPr>
          <w:p w14:paraId="75857E23" w14:textId="77777777" w:rsidR="00C6477E" w:rsidRPr="00AB12EC" w:rsidRDefault="00C6477E" w:rsidP="00007BA7">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21.83</w:t>
            </w:r>
          </w:p>
        </w:tc>
        <w:tc>
          <w:tcPr>
            <w:tcW w:w="3160" w:type="dxa"/>
            <w:hideMark/>
          </w:tcPr>
          <w:p w14:paraId="1D44F795" w14:textId="77777777" w:rsidR="00C6477E" w:rsidRPr="00AB12EC" w:rsidRDefault="00C6477E" w:rsidP="00007BA7">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17.46</w:t>
            </w:r>
          </w:p>
        </w:tc>
      </w:tr>
    </w:tbl>
    <w:p w14:paraId="5B0927B8" w14:textId="77777777" w:rsidR="00C6477E" w:rsidRPr="00AB12EC" w:rsidRDefault="00C6477E" w:rsidP="00C6477E">
      <w:pPr>
        <w:rPr>
          <w:rFonts w:ascii="Yantramanav" w:hAnsi="Yantramanav" w:cs="Yantramanav"/>
          <w:b/>
          <w:bCs/>
        </w:rPr>
      </w:pPr>
      <w:r w:rsidRPr="00AB12EC">
        <w:rPr>
          <w:rFonts w:ascii="Yantramanav" w:hAnsi="Yantramanav" w:cs="Yantramanav"/>
        </w:rPr>
        <w:br/>
      </w:r>
      <w:r w:rsidRPr="00AB12EC">
        <w:rPr>
          <w:rFonts w:ascii="Yantramanav" w:hAnsi="Yantramanav" w:cs="Yantramanav"/>
          <w:b/>
          <w:bCs/>
        </w:rPr>
        <w:t>Capacity implications</w:t>
      </w:r>
    </w:p>
    <w:p w14:paraId="094591FE" w14:textId="77777777" w:rsidR="00C6477E" w:rsidRPr="00AB12EC" w:rsidRDefault="00C6477E" w:rsidP="00C6477E">
      <w:pPr>
        <w:pStyle w:val="ListParagraph"/>
        <w:numPr>
          <w:ilvl w:val="0"/>
          <w:numId w:val="5"/>
        </w:numPr>
        <w:rPr>
          <w:rFonts w:ascii="Yantramanav" w:hAnsi="Yantramanav" w:cs="Yantramanav"/>
        </w:rPr>
      </w:pPr>
      <w:r w:rsidRPr="00AB12EC">
        <w:rPr>
          <w:rFonts w:ascii="Yantramanav" w:hAnsi="Yantramanav" w:cs="Yantramanav"/>
          <w:b/>
          <w:bCs/>
        </w:rPr>
        <w:t>Drive size directly controls drive count</w:t>
      </w:r>
      <w:r w:rsidRPr="00AB12EC">
        <w:rPr>
          <w:rFonts w:ascii="Yantramanav" w:hAnsi="Yantramanav" w:cs="Yantramanav"/>
        </w:rPr>
        <w:t>.</w:t>
      </w:r>
      <w:r w:rsidRPr="00AB12EC">
        <w:rPr>
          <w:rFonts w:ascii="Yantramanav" w:hAnsi="Yantramanav" w:cs="Yantramanav"/>
        </w:rPr>
        <w:br/>
        <w:t>Example deltas from the table below:</w:t>
      </w:r>
    </w:p>
    <w:p w14:paraId="4CFE7013" w14:textId="77777777" w:rsidR="00C6477E" w:rsidRPr="00AB12EC" w:rsidRDefault="00C6477E" w:rsidP="00C6477E">
      <w:pPr>
        <w:pStyle w:val="ListParagraph"/>
        <w:numPr>
          <w:ilvl w:val="1"/>
          <w:numId w:val="5"/>
        </w:numPr>
        <w:rPr>
          <w:rFonts w:ascii="Yantramanav" w:hAnsi="Yantramanav" w:cs="Yantramanav"/>
        </w:rPr>
      </w:pPr>
      <w:r w:rsidRPr="00AB12EC">
        <w:rPr>
          <w:rFonts w:ascii="Yantramanav" w:hAnsi="Yantramanav" w:cs="Yantramanav"/>
        </w:rPr>
        <w:t>PVA-100-90: 28×14TB vs 16×24TB (12 fewer drives)</w:t>
      </w:r>
    </w:p>
    <w:p w14:paraId="581E6896" w14:textId="77777777" w:rsidR="00C6477E" w:rsidRPr="00AB12EC" w:rsidRDefault="00C6477E" w:rsidP="00C6477E">
      <w:pPr>
        <w:pStyle w:val="ListParagraph"/>
        <w:numPr>
          <w:ilvl w:val="1"/>
          <w:numId w:val="5"/>
        </w:numPr>
        <w:rPr>
          <w:rFonts w:ascii="Yantramanav" w:hAnsi="Yantramanav" w:cs="Yantramanav"/>
        </w:rPr>
      </w:pPr>
      <w:r w:rsidRPr="00AB12EC">
        <w:rPr>
          <w:rFonts w:ascii="Yantramanav" w:hAnsi="Yantramanav" w:cs="Yantramanav"/>
        </w:rPr>
        <w:t>PVA-200-90: 55×14TB vs 32×24TB (23 fewer drives)</w:t>
      </w:r>
    </w:p>
    <w:p w14:paraId="219F1A9C" w14:textId="77777777" w:rsidR="00C6477E" w:rsidRPr="00AB12EC" w:rsidRDefault="00C6477E" w:rsidP="00C6477E">
      <w:pPr>
        <w:pStyle w:val="ListParagraph"/>
        <w:numPr>
          <w:ilvl w:val="1"/>
          <w:numId w:val="5"/>
        </w:numPr>
        <w:rPr>
          <w:rFonts w:ascii="Yantramanav" w:hAnsi="Yantramanav" w:cs="Yantramanav"/>
        </w:rPr>
      </w:pPr>
      <w:r w:rsidRPr="00AB12EC">
        <w:rPr>
          <w:rFonts w:ascii="Yantramanav" w:hAnsi="Yantramanav" w:cs="Yantramanav"/>
        </w:rPr>
        <w:t>PVA-300-90: 82×14TB vs 48×24TB (34 fewer drives)</w:t>
      </w:r>
    </w:p>
    <w:p w14:paraId="6FCC9D86" w14:textId="77777777" w:rsidR="00C6477E" w:rsidRPr="00AB12EC" w:rsidRDefault="00C6477E" w:rsidP="00C6477E">
      <w:pPr>
        <w:pStyle w:val="ListParagraph"/>
        <w:numPr>
          <w:ilvl w:val="0"/>
          <w:numId w:val="5"/>
        </w:numPr>
        <w:rPr>
          <w:rFonts w:ascii="Yantramanav" w:hAnsi="Yantramanav" w:cs="Yantramanav"/>
        </w:rPr>
      </w:pPr>
      <w:r w:rsidRPr="00AB12EC">
        <w:rPr>
          <w:rFonts w:ascii="Yantramanav" w:hAnsi="Yantramanav" w:cs="Yantramanav"/>
          <w:b/>
          <w:bCs/>
        </w:rPr>
        <w:t>More drives = more chassis and operational load</w:t>
      </w:r>
      <w:r w:rsidRPr="00AB12EC">
        <w:rPr>
          <w:rFonts w:ascii="Yantramanav" w:hAnsi="Yantramanav" w:cs="Yantramanav"/>
        </w:rPr>
        <w:t>.</w:t>
      </w:r>
    </w:p>
    <w:p w14:paraId="17C40921" w14:textId="77777777" w:rsidR="00C6477E" w:rsidRPr="00AB12EC" w:rsidRDefault="00C6477E" w:rsidP="00C6477E">
      <w:pPr>
        <w:pStyle w:val="ListParagraph"/>
        <w:numPr>
          <w:ilvl w:val="1"/>
          <w:numId w:val="5"/>
        </w:numPr>
        <w:rPr>
          <w:rFonts w:ascii="Yantramanav" w:hAnsi="Yantramanav" w:cs="Yantramanav"/>
        </w:rPr>
      </w:pPr>
      <w:r w:rsidRPr="00AB12EC">
        <w:rPr>
          <w:rFonts w:ascii="Yantramanav" w:hAnsi="Yantramanav" w:cs="Yantramanav"/>
        </w:rPr>
        <w:t>Higher drive counts increase: rack space needs, power draw, cooling demand, HBA/backplane requirements, and overall failure surface area.</w:t>
      </w:r>
    </w:p>
    <w:p w14:paraId="569EFCBF" w14:textId="77777777" w:rsidR="00C6477E" w:rsidRPr="00AB12EC" w:rsidRDefault="00C6477E" w:rsidP="00C6477E">
      <w:pPr>
        <w:pStyle w:val="ListParagraph"/>
        <w:numPr>
          <w:ilvl w:val="0"/>
          <w:numId w:val="5"/>
        </w:numPr>
        <w:rPr>
          <w:rFonts w:ascii="Yantramanav" w:hAnsi="Yantramanav" w:cs="Yantramanav"/>
        </w:rPr>
      </w:pPr>
      <w:r w:rsidRPr="00AB12EC">
        <w:rPr>
          <w:rFonts w:ascii="Yantramanav" w:hAnsi="Yantramanav" w:cs="Yantramanav"/>
          <w:b/>
          <w:bCs/>
        </w:rPr>
        <w:t>RAID adds parity overhead on top of capacity planning</w:t>
      </w:r>
      <w:r w:rsidRPr="00AB12EC">
        <w:rPr>
          <w:rFonts w:ascii="Yantramanav" w:hAnsi="Yantramanav" w:cs="Yantramanav"/>
        </w:rPr>
        <w:t>.</w:t>
      </w:r>
    </w:p>
    <w:p w14:paraId="2C530959" w14:textId="77777777" w:rsidR="00C6477E" w:rsidRPr="00AB12EC" w:rsidRDefault="00C6477E" w:rsidP="00C6477E">
      <w:pPr>
        <w:pStyle w:val="ListParagraph"/>
        <w:numPr>
          <w:ilvl w:val="1"/>
          <w:numId w:val="5"/>
        </w:numPr>
        <w:rPr>
          <w:rFonts w:ascii="Yantramanav" w:hAnsi="Yantramanav" w:cs="Yantramanav"/>
        </w:rPr>
      </w:pPr>
      <w:r w:rsidRPr="00AB12EC">
        <w:rPr>
          <w:rFonts w:ascii="Yantramanav" w:hAnsi="Yantramanav" w:cs="Yantramanav"/>
        </w:rPr>
        <w:t>If the SKU is RAID-based (R5/R6/R7), the design must also account for:</w:t>
      </w:r>
    </w:p>
    <w:p w14:paraId="089A6CA2" w14:textId="77777777" w:rsidR="00C6477E" w:rsidRPr="00AB12EC" w:rsidRDefault="00C6477E" w:rsidP="00C6477E">
      <w:pPr>
        <w:pStyle w:val="ListParagraph"/>
        <w:numPr>
          <w:ilvl w:val="2"/>
          <w:numId w:val="5"/>
        </w:numPr>
        <w:rPr>
          <w:rFonts w:ascii="Yantramanav" w:hAnsi="Yantramanav" w:cs="Yantramanav"/>
        </w:rPr>
      </w:pPr>
      <w:r w:rsidRPr="00AB12EC">
        <w:rPr>
          <w:rFonts w:ascii="Yantramanav" w:hAnsi="Yantramanav" w:cs="Yantramanav"/>
        </w:rPr>
        <w:t>minimum vdev width for the chosen RAIDZ level, and</w:t>
      </w:r>
    </w:p>
    <w:p w14:paraId="27463967" w14:textId="77777777" w:rsidR="00C6477E" w:rsidRPr="00AB12EC" w:rsidRDefault="00C6477E" w:rsidP="00C6477E">
      <w:pPr>
        <w:pStyle w:val="ListParagraph"/>
        <w:numPr>
          <w:ilvl w:val="2"/>
          <w:numId w:val="5"/>
        </w:numPr>
        <w:rPr>
          <w:rFonts w:ascii="Yantramanav" w:hAnsi="Yantramanav" w:cs="Yantramanav"/>
        </w:rPr>
      </w:pPr>
      <w:r w:rsidRPr="00AB12EC">
        <w:rPr>
          <w:rFonts w:ascii="Yantramanav" w:hAnsi="Yantramanav" w:cs="Yantramanav"/>
        </w:rPr>
        <w:t>parity capacity overhead (which is exactly why high-tier systems move to Z2/Z3 when RAID is required).</w:t>
      </w:r>
    </w:p>
    <w:p w14:paraId="4C14E0E2" w14:textId="77777777" w:rsidR="00C6477E" w:rsidRPr="00AB12EC" w:rsidRDefault="00C6477E" w:rsidP="00C6477E">
      <w:pPr>
        <w:pStyle w:val="ListParagraph"/>
        <w:numPr>
          <w:ilvl w:val="0"/>
          <w:numId w:val="5"/>
        </w:numPr>
        <w:rPr>
          <w:rFonts w:ascii="Yantramanav" w:hAnsi="Yantramanav" w:cs="Yantramanav"/>
          <w:b/>
          <w:bCs/>
        </w:rPr>
      </w:pPr>
      <w:r w:rsidRPr="00AB12EC">
        <w:rPr>
          <w:rFonts w:ascii="Yantramanav" w:hAnsi="Yantramanav" w:cs="Yantramanav"/>
          <w:b/>
          <w:bCs/>
        </w:rPr>
        <w:t>Why 200/300 tiers push Z2/Z3 (and often multiple protected groups):</w:t>
      </w:r>
    </w:p>
    <w:p w14:paraId="58042E58" w14:textId="77777777" w:rsidR="00C6477E" w:rsidRPr="00AB12EC" w:rsidRDefault="00C6477E" w:rsidP="00C6477E">
      <w:pPr>
        <w:pStyle w:val="ListParagraph"/>
        <w:numPr>
          <w:ilvl w:val="1"/>
          <w:numId w:val="5"/>
        </w:numPr>
        <w:rPr>
          <w:rFonts w:ascii="Yantramanav" w:hAnsi="Yantramanav" w:cs="Yantramanav"/>
        </w:rPr>
      </w:pPr>
      <w:r w:rsidRPr="00AB12EC">
        <w:rPr>
          <w:rFonts w:ascii="Yantramanav" w:hAnsi="Yantramanav" w:cs="Yantramanav"/>
        </w:rPr>
        <w:t>Even with 24TB drives, the raw HDD count at 60–90 days becomes large enough that parity strategy and fault-domain design (ex: multiple protected groups under /media/vdata) becomes a durability requirement.</w:t>
      </w:r>
    </w:p>
    <w:p w14:paraId="3372C38E" w14:textId="77777777" w:rsidR="00C6477E" w:rsidRPr="00AB12EC" w:rsidRDefault="00C6477E" w:rsidP="00C6477E">
      <w:pPr>
        <w:rPr>
          <w:rFonts w:ascii="Yantramanav" w:hAnsi="Yantramanav" w:cs="Yantramanav"/>
          <w:b/>
          <w:bCs/>
        </w:rPr>
      </w:pPr>
      <w:r w:rsidRPr="00AB12EC">
        <w:rPr>
          <w:rFonts w:ascii="Yantramanav" w:hAnsi="Yantramanav" w:cs="Yantramanav"/>
          <w:b/>
          <w:bCs/>
        </w:rPr>
        <w:t>Drive quantity by SKU</w:t>
      </w:r>
    </w:p>
    <w:p w14:paraId="54C4F367" w14:textId="77777777" w:rsidR="00C6477E" w:rsidRPr="00AB12EC" w:rsidRDefault="00C6477E" w:rsidP="00C6477E">
      <w:pPr>
        <w:rPr>
          <w:rFonts w:ascii="Yantramanav" w:hAnsi="Yantramanav" w:cs="Yantramanav"/>
        </w:rPr>
      </w:pPr>
      <w:r w:rsidRPr="00AB12EC">
        <w:rPr>
          <w:rFonts w:ascii="Yantramanav" w:hAnsi="Yantramanav" w:cs="Yantramanav"/>
        </w:rPr>
        <w:t>PVA-##-</w:t>
      </w:r>
      <w:r w:rsidRPr="00AB12EC">
        <w:rPr>
          <w:rFonts w:ascii="Yantramanav" w:hAnsi="Yantramanav" w:cs="Yantramanav"/>
          <w:b/>
          <w:bCs/>
        </w:rPr>
        <w:t>DD</w:t>
      </w:r>
      <w:r w:rsidRPr="00AB12EC">
        <w:rPr>
          <w:rFonts w:ascii="Yantramanav" w:hAnsi="Yantramanav" w:cs="Yantramanav"/>
        </w:rPr>
        <w:t xml:space="preserve">RL represents the tier and retention days (DD). The RL suffix (NR / R5 / R6 / R7) changes the </w:t>
      </w:r>
      <w:r w:rsidRPr="00AB12EC">
        <w:rPr>
          <w:rFonts w:ascii="Yantramanav" w:hAnsi="Yantramanav" w:cs="Yantramanav"/>
          <w:i/>
          <w:iCs/>
        </w:rPr>
        <w:t>parity model</w:t>
      </w:r>
      <w:r w:rsidRPr="00AB12EC">
        <w:rPr>
          <w:rFonts w:ascii="Yantramanav" w:hAnsi="Yantramanav" w:cs="Yantramanav"/>
        </w:rPr>
        <w:t>, but the video TB requirement is the same for a given tier + DD.</w:t>
      </w:r>
    </w:p>
    <w:tbl>
      <w:tblPr>
        <w:tblStyle w:val="GridTable3-Accent1"/>
        <w:tblW w:w="0" w:type="auto"/>
        <w:tblLook w:val="04A0" w:firstRow="1" w:lastRow="0" w:firstColumn="1" w:lastColumn="0" w:noHBand="0" w:noVBand="1"/>
      </w:tblPr>
      <w:tblGrid>
        <w:gridCol w:w="1620"/>
        <w:gridCol w:w="2156"/>
        <w:gridCol w:w="1335"/>
        <w:gridCol w:w="1335"/>
        <w:gridCol w:w="1335"/>
        <w:gridCol w:w="1335"/>
      </w:tblGrid>
      <w:tr w:rsidR="00C6477E" w:rsidRPr="00AB12EC" w14:paraId="20743FB4" w14:textId="77777777" w:rsidTr="00007B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BAA7F0" w14:textId="77777777" w:rsidR="00C6477E" w:rsidRPr="00AB12EC" w:rsidRDefault="00C6477E" w:rsidP="00007BA7">
            <w:pPr>
              <w:jc w:val="center"/>
              <w:rPr>
                <w:rFonts w:ascii="Yantramanav" w:eastAsia="Times New Roman" w:hAnsi="Yantramanav" w:cs="Yantramanav"/>
                <w:color w:val="000000"/>
                <w:kern w:val="0"/>
                <w14:ligatures w14:val="none"/>
              </w:rPr>
            </w:pPr>
            <w:r w:rsidRPr="00AB12EC">
              <w:rPr>
                <w:rFonts w:ascii="Yantramanav" w:eastAsia="Times New Roman" w:hAnsi="Yantramanav" w:cs="Yantramanav"/>
                <w:color w:val="000000"/>
                <w:kern w:val="0"/>
                <w14:ligatures w14:val="none"/>
              </w:rPr>
              <w:t>SKU_key</w:t>
            </w:r>
          </w:p>
        </w:tc>
        <w:tc>
          <w:tcPr>
            <w:tcW w:w="0" w:type="auto"/>
            <w:hideMark/>
          </w:tcPr>
          <w:p w14:paraId="6DC95CC7"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Video TB @ baseline</w:t>
            </w:r>
          </w:p>
        </w:tc>
        <w:tc>
          <w:tcPr>
            <w:tcW w:w="0" w:type="auto"/>
            <w:hideMark/>
          </w:tcPr>
          <w:p w14:paraId="60F94024"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14TB HDDs</w:t>
            </w:r>
          </w:p>
        </w:tc>
        <w:tc>
          <w:tcPr>
            <w:tcW w:w="0" w:type="auto"/>
            <w:hideMark/>
          </w:tcPr>
          <w:p w14:paraId="551E9D0A"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18TB HDDs</w:t>
            </w:r>
          </w:p>
        </w:tc>
        <w:tc>
          <w:tcPr>
            <w:tcW w:w="0" w:type="auto"/>
            <w:hideMark/>
          </w:tcPr>
          <w:p w14:paraId="127B5B0F"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22TB HDDs</w:t>
            </w:r>
          </w:p>
        </w:tc>
        <w:tc>
          <w:tcPr>
            <w:tcW w:w="0" w:type="auto"/>
            <w:hideMark/>
          </w:tcPr>
          <w:p w14:paraId="2160FA6F"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24TB HDDs</w:t>
            </w:r>
          </w:p>
        </w:tc>
      </w:tr>
      <w:tr w:rsidR="00C6477E" w:rsidRPr="00AB12EC" w14:paraId="1FC82EB2" w14:textId="77777777" w:rsidTr="00007BA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620" w:type="dxa"/>
            <w:hideMark/>
          </w:tcPr>
          <w:p w14:paraId="26BCABE4"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PVA-10-30</w:t>
            </w:r>
          </w:p>
        </w:tc>
        <w:tc>
          <w:tcPr>
            <w:tcW w:w="2156" w:type="dxa"/>
            <w:hideMark/>
          </w:tcPr>
          <w:p w14:paraId="2F1B18F4"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9.70</w:t>
            </w:r>
          </w:p>
        </w:tc>
        <w:tc>
          <w:tcPr>
            <w:tcW w:w="0" w:type="auto"/>
            <w:hideMark/>
          </w:tcPr>
          <w:p w14:paraId="3D991B49"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w:t>
            </w:r>
          </w:p>
        </w:tc>
        <w:tc>
          <w:tcPr>
            <w:tcW w:w="0" w:type="auto"/>
            <w:hideMark/>
          </w:tcPr>
          <w:p w14:paraId="35B8A6C6"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w:t>
            </w:r>
          </w:p>
        </w:tc>
        <w:tc>
          <w:tcPr>
            <w:tcW w:w="0" w:type="auto"/>
            <w:hideMark/>
          </w:tcPr>
          <w:p w14:paraId="07E2B8F3"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w:t>
            </w:r>
          </w:p>
        </w:tc>
        <w:tc>
          <w:tcPr>
            <w:tcW w:w="0" w:type="auto"/>
            <w:hideMark/>
          </w:tcPr>
          <w:p w14:paraId="1FDDEC8A"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w:t>
            </w:r>
          </w:p>
        </w:tc>
      </w:tr>
      <w:tr w:rsidR="00C6477E" w:rsidRPr="00AB12EC" w14:paraId="48BA2BB6" w14:textId="77777777" w:rsidTr="00007BA7">
        <w:tc>
          <w:tcPr>
            <w:cnfStyle w:val="001000000000" w:firstRow="0" w:lastRow="0" w:firstColumn="1" w:lastColumn="0" w:oddVBand="0" w:evenVBand="0" w:oddHBand="0" w:evenHBand="0" w:firstRowFirstColumn="0" w:firstRowLastColumn="0" w:lastRowFirstColumn="0" w:lastRowLastColumn="0"/>
            <w:tcW w:w="1620" w:type="dxa"/>
            <w:hideMark/>
          </w:tcPr>
          <w:p w14:paraId="5DB41DDB"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PVA-10-60</w:t>
            </w:r>
          </w:p>
        </w:tc>
        <w:tc>
          <w:tcPr>
            <w:tcW w:w="2156" w:type="dxa"/>
            <w:hideMark/>
          </w:tcPr>
          <w:p w14:paraId="61EA476D"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18.54</w:t>
            </w:r>
          </w:p>
        </w:tc>
        <w:tc>
          <w:tcPr>
            <w:tcW w:w="0" w:type="auto"/>
            <w:hideMark/>
          </w:tcPr>
          <w:p w14:paraId="73C31DE0"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w:t>
            </w:r>
          </w:p>
        </w:tc>
        <w:tc>
          <w:tcPr>
            <w:tcW w:w="0" w:type="auto"/>
            <w:hideMark/>
          </w:tcPr>
          <w:p w14:paraId="1F5E0F31"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w:t>
            </w:r>
          </w:p>
        </w:tc>
        <w:tc>
          <w:tcPr>
            <w:tcW w:w="0" w:type="auto"/>
            <w:hideMark/>
          </w:tcPr>
          <w:p w14:paraId="7679852B"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w:t>
            </w:r>
          </w:p>
        </w:tc>
        <w:tc>
          <w:tcPr>
            <w:tcW w:w="0" w:type="auto"/>
            <w:hideMark/>
          </w:tcPr>
          <w:p w14:paraId="2EF6AF91"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w:t>
            </w:r>
          </w:p>
        </w:tc>
      </w:tr>
      <w:tr w:rsidR="00C6477E" w:rsidRPr="00AB12EC" w14:paraId="14DABAAC" w14:textId="77777777" w:rsidTr="00007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292BBD62"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PVA-10-90</w:t>
            </w:r>
          </w:p>
        </w:tc>
        <w:tc>
          <w:tcPr>
            <w:tcW w:w="2156" w:type="dxa"/>
            <w:hideMark/>
          </w:tcPr>
          <w:p w14:paraId="0E0D3165"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27.81</w:t>
            </w:r>
          </w:p>
        </w:tc>
        <w:tc>
          <w:tcPr>
            <w:tcW w:w="0" w:type="auto"/>
            <w:hideMark/>
          </w:tcPr>
          <w:p w14:paraId="2B2CAC89"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3</w:t>
            </w:r>
          </w:p>
        </w:tc>
        <w:tc>
          <w:tcPr>
            <w:tcW w:w="0" w:type="auto"/>
            <w:hideMark/>
          </w:tcPr>
          <w:p w14:paraId="6BE3CA20"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3</w:t>
            </w:r>
          </w:p>
        </w:tc>
        <w:tc>
          <w:tcPr>
            <w:tcW w:w="0" w:type="auto"/>
            <w:hideMark/>
          </w:tcPr>
          <w:p w14:paraId="1CCE1CF9"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w:t>
            </w:r>
          </w:p>
        </w:tc>
        <w:tc>
          <w:tcPr>
            <w:tcW w:w="0" w:type="auto"/>
            <w:hideMark/>
          </w:tcPr>
          <w:p w14:paraId="2A3A2CF0"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w:t>
            </w:r>
          </w:p>
        </w:tc>
      </w:tr>
      <w:tr w:rsidR="00C6477E" w:rsidRPr="00AB12EC" w14:paraId="61A7A9D1" w14:textId="77777777" w:rsidTr="00007BA7">
        <w:tc>
          <w:tcPr>
            <w:cnfStyle w:val="001000000000" w:firstRow="0" w:lastRow="0" w:firstColumn="1" w:lastColumn="0" w:oddVBand="0" w:evenVBand="0" w:oddHBand="0" w:evenHBand="0" w:firstRowFirstColumn="0" w:firstRowLastColumn="0" w:lastRowFirstColumn="0" w:lastRowLastColumn="0"/>
            <w:tcW w:w="1620" w:type="dxa"/>
            <w:hideMark/>
          </w:tcPr>
          <w:p w14:paraId="263816E7"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PVA-25-30</w:t>
            </w:r>
          </w:p>
        </w:tc>
        <w:tc>
          <w:tcPr>
            <w:tcW w:w="2156" w:type="dxa"/>
            <w:hideMark/>
          </w:tcPr>
          <w:p w14:paraId="50D35B28"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23.17</w:t>
            </w:r>
          </w:p>
        </w:tc>
        <w:tc>
          <w:tcPr>
            <w:tcW w:w="0" w:type="auto"/>
            <w:hideMark/>
          </w:tcPr>
          <w:p w14:paraId="575CF30F"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3</w:t>
            </w:r>
          </w:p>
        </w:tc>
        <w:tc>
          <w:tcPr>
            <w:tcW w:w="0" w:type="auto"/>
            <w:hideMark/>
          </w:tcPr>
          <w:p w14:paraId="23E56503"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w:t>
            </w:r>
          </w:p>
        </w:tc>
        <w:tc>
          <w:tcPr>
            <w:tcW w:w="0" w:type="auto"/>
            <w:hideMark/>
          </w:tcPr>
          <w:p w14:paraId="3260E069"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w:t>
            </w:r>
          </w:p>
        </w:tc>
        <w:tc>
          <w:tcPr>
            <w:tcW w:w="0" w:type="auto"/>
            <w:hideMark/>
          </w:tcPr>
          <w:p w14:paraId="498DD816"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w:t>
            </w:r>
          </w:p>
        </w:tc>
      </w:tr>
      <w:tr w:rsidR="00C6477E" w:rsidRPr="00AB12EC" w14:paraId="0E51C5F3" w14:textId="77777777" w:rsidTr="00007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782AB15B"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PVA-25-60</w:t>
            </w:r>
          </w:p>
        </w:tc>
        <w:tc>
          <w:tcPr>
            <w:tcW w:w="2156" w:type="dxa"/>
            <w:hideMark/>
          </w:tcPr>
          <w:p w14:paraId="18E2E89F"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46.35</w:t>
            </w:r>
          </w:p>
        </w:tc>
        <w:tc>
          <w:tcPr>
            <w:tcW w:w="0" w:type="auto"/>
            <w:hideMark/>
          </w:tcPr>
          <w:p w14:paraId="5402D947"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5</w:t>
            </w:r>
          </w:p>
        </w:tc>
        <w:tc>
          <w:tcPr>
            <w:tcW w:w="0" w:type="auto"/>
            <w:hideMark/>
          </w:tcPr>
          <w:p w14:paraId="0C565781"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4</w:t>
            </w:r>
          </w:p>
        </w:tc>
        <w:tc>
          <w:tcPr>
            <w:tcW w:w="0" w:type="auto"/>
            <w:hideMark/>
          </w:tcPr>
          <w:p w14:paraId="6767BA1D"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3</w:t>
            </w:r>
          </w:p>
        </w:tc>
        <w:tc>
          <w:tcPr>
            <w:tcW w:w="0" w:type="auto"/>
            <w:hideMark/>
          </w:tcPr>
          <w:p w14:paraId="115BEAF7"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3</w:t>
            </w:r>
          </w:p>
        </w:tc>
      </w:tr>
      <w:tr w:rsidR="00C6477E" w:rsidRPr="00AB12EC" w14:paraId="3555660D" w14:textId="77777777" w:rsidTr="00007BA7">
        <w:tc>
          <w:tcPr>
            <w:cnfStyle w:val="001000000000" w:firstRow="0" w:lastRow="0" w:firstColumn="1" w:lastColumn="0" w:oddVBand="0" w:evenVBand="0" w:oddHBand="0" w:evenHBand="0" w:firstRowFirstColumn="0" w:firstRowLastColumn="0" w:lastRowFirstColumn="0" w:lastRowLastColumn="0"/>
            <w:tcW w:w="1620" w:type="dxa"/>
            <w:hideMark/>
          </w:tcPr>
          <w:p w14:paraId="7223A1F0"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PVA-25-90</w:t>
            </w:r>
          </w:p>
        </w:tc>
        <w:tc>
          <w:tcPr>
            <w:tcW w:w="2156" w:type="dxa"/>
            <w:hideMark/>
          </w:tcPr>
          <w:p w14:paraId="5C0869E6"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69.52</w:t>
            </w:r>
          </w:p>
        </w:tc>
        <w:tc>
          <w:tcPr>
            <w:tcW w:w="0" w:type="auto"/>
            <w:hideMark/>
          </w:tcPr>
          <w:p w14:paraId="49D3842E"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7</w:t>
            </w:r>
          </w:p>
        </w:tc>
        <w:tc>
          <w:tcPr>
            <w:tcW w:w="0" w:type="auto"/>
            <w:hideMark/>
          </w:tcPr>
          <w:p w14:paraId="5282BA91"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6</w:t>
            </w:r>
          </w:p>
        </w:tc>
        <w:tc>
          <w:tcPr>
            <w:tcW w:w="0" w:type="auto"/>
            <w:hideMark/>
          </w:tcPr>
          <w:p w14:paraId="7C3C2F0E"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5</w:t>
            </w:r>
          </w:p>
        </w:tc>
        <w:tc>
          <w:tcPr>
            <w:tcW w:w="0" w:type="auto"/>
            <w:hideMark/>
          </w:tcPr>
          <w:p w14:paraId="2BE618E2"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4</w:t>
            </w:r>
          </w:p>
        </w:tc>
      </w:tr>
      <w:tr w:rsidR="00C6477E" w:rsidRPr="00AB12EC" w14:paraId="632EFB5D" w14:textId="77777777" w:rsidTr="00007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2838D34C"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PVA-50-30</w:t>
            </w:r>
          </w:p>
        </w:tc>
        <w:tc>
          <w:tcPr>
            <w:tcW w:w="2156" w:type="dxa"/>
            <w:hideMark/>
          </w:tcPr>
          <w:p w14:paraId="270EC488"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46.35</w:t>
            </w:r>
          </w:p>
        </w:tc>
        <w:tc>
          <w:tcPr>
            <w:tcW w:w="0" w:type="auto"/>
            <w:hideMark/>
          </w:tcPr>
          <w:p w14:paraId="7C96588A"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5</w:t>
            </w:r>
          </w:p>
        </w:tc>
        <w:tc>
          <w:tcPr>
            <w:tcW w:w="0" w:type="auto"/>
            <w:hideMark/>
          </w:tcPr>
          <w:p w14:paraId="2ECF9CBF"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4</w:t>
            </w:r>
          </w:p>
        </w:tc>
        <w:tc>
          <w:tcPr>
            <w:tcW w:w="0" w:type="auto"/>
            <w:hideMark/>
          </w:tcPr>
          <w:p w14:paraId="6DBD138A"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3</w:t>
            </w:r>
          </w:p>
        </w:tc>
        <w:tc>
          <w:tcPr>
            <w:tcW w:w="0" w:type="auto"/>
            <w:hideMark/>
          </w:tcPr>
          <w:p w14:paraId="09A39244"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3</w:t>
            </w:r>
          </w:p>
        </w:tc>
      </w:tr>
      <w:tr w:rsidR="00C6477E" w:rsidRPr="00AB12EC" w14:paraId="0810CBB9" w14:textId="77777777" w:rsidTr="00007BA7">
        <w:tc>
          <w:tcPr>
            <w:cnfStyle w:val="001000000000" w:firstRow="0" w:lastRow="0" w:firstColumn="1" w:lastColumn="0" w:oddVBand="0" w:evenVBand="0" w:oddHBand="0" w:evenHBand="0" w:firstRowFirstColumn="0" w:firstRowLastColumn="0" w:lastRowFirstColumn="0" w:lastRowLastColumn="0"/>
            <w:tcW w:w="1620" w:type="dxa"/>
            <w:hideMark/>
          </w:tcPr>
          <w:p w14:paraId="1C6E15A0"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PVA-50-60</w:t>
            </w:r>
          </w:p>
        </w:tc>
        <w:tc>
          <w:tcPr>
            <w:tcW w:w="2156" w:type="dxa"/>
            <w:hideMark/>
          </w:tcPr>
          <w:p w14:paraId="464051BF"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92.70</w:t>
            </w:r>
          </w:p>
        </w:tc>
        <w:tc>
          <w:tcPr>
            <w:tcW w:w="0" w:type="auto"/>
            <w:hideMark/>
          </w:tcPr>
          <w:p w14:paraId="2C8CF630"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10</w:t>
            </w:r>
          </w:p>
        </w:tc>
        <w:tc>
          <w:tcPr>
            <w:tcW w:w="0" w:type="auto"/>
            <w:hideMark/>
          </w:tcPr>
          <w:p w14:paraId="36CD5532"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8</w:t>
            </w:r>
          </w:p>
        </w:tc>
        <w:tc>
          <w:tcPr>
            <w:tcW w:w="0" w:type="auto"/>
            <w:hideMark/>
          </w:tcPr>
          <w:p w14:paraId="7E4A3D1F"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6</w:t>
            </w:r>
          </w:p>
        </w:tc>
        <w:tc>
          <w:tcPr>
            <w:tcW w:w="0" w:type="auto"/>
            <w:hideMark/>
          </w:tcPr>
          <w:p w14:paraId="0117C5ED"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6</w:t>
            </w:r>
          </w:p>
        </w:tc>
      </w:tr>
      <w:tr w:rsidR="00C6477E" w:rsidRPr="00AB12EC" w14:paraId="76BCB051" w14:textId="77777777" w:rsidTr="00007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07643BA6"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PVA-50-90</w:t>
            </w:r>
          </w:p>
        </w:tc>
        <w:tc>
          <w:tcPr>
            <w:tcW w:w="2156" w:type="dxa"/>
            <w:hideMark/>
          </w:tcPr>
          <w:p w14:paraId="2B50FA34"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139.05</w:t>
            </w:r>
          </w:p>
        </w:tc>
        <w:tc>
          <w:tcPr>
            <w:tcW w:w="0" w:type="auto"/>
            <w:hideMark/>
          </w:tcPr>
          <w:p w14:paraId="5C9B6322"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14</w:t>
            </w:r>
          </w:p>
        </w:tc>
        <w:tc>
          <w:tcPr>
            <w:tcW w:w="0" w:type="auto"/>
            <w:hideMark/>
          </w:tcPr>
          <w:p w14:paraId="5037076C"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11</w:t>
            </w:r>
          </w:p>
        </w:tc>
        <w:tc>
          <w:tcPr>
            <w:tcW w:w="0" w:type="auto"/>
            <w:hideMark/>
          </w:tcPr>
          <w:p w14:paraId="6A24AA53"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9</w:t>
            </w:r>
          </w:p>
        </w:tc>
        <w:tc>
          <w:tcPr>
            <w:tcW w:w="0" w:type="auto"/>
            <w:hideMark/>
          </w:tcPr>
          <w:p w14:paraId="1BA7282B"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8</w:t>
            </w:r>
          </w:p>
        </w:tc>
      </w:tr>
      <w:tr w:rsidR="00C6477E" w:rsidRPr="00AB12EC" w14:paraId="30A3CFF3" w14:textId="77777777" w:rsidTr="00007BA7">
        <w:tc>
          <w:tcPr>
            <w:cnfStyle w:val="001000000000" w:firstRow="0" w:lastRow="0" w:firstColumn="1" w:lastColumn="0" w:oddVBand="0" w:evenVBand="0" w:oddHBand="0" w:evenHBand="0" w:firstRowFirstColumn="0" w:firstRowLastColumn="0" w:lastRowFirstColumn="0" w:lastRowLastColumn="0"/>
            <w:tcW w:w="1620" w:type="dxa"/>
            <w:hideMark/>
          </w:tcPr>
          <w:p w14:paraId="3FC50431"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PVA-75-30</w:t>
            </w:r>
          </w:p>
        </w:tc>
        <w:tc>
          <w:tcPr>
            <w:tcW w:w="2156" w:type="dxa"/>
            <w:hideMark/>
          </w:tcPr>
          <w:p w14:paraId="043EB3E1"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69.52</w:t>
            </w:r>
          </w:p>
        </w:tc>
        <w:tc>
          <w:tcPr>
            <w:tcW w:w="0" w:type="auto"/>
            <w:hideMark/>
          </w:tcPr>
          <w:p w14:paraId="74877DAD"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7</w:t>
            </w:r>
          </w:p>
        </w:tc>
        <w:tc>
          <w:tcPr>
            <w:tcW w:w="0" w:type="auto"/>
            <w:hideMark/>
          </w:tcPr>
          <w:p w14:paraId="0CED45DE"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6</w:t>
            </w:r>
          </w:p>
        </w:tc>
        <w:tc>
          <w:tcPr>
            <w:tcW w:w="0" w:type="auto"/>
            <w:hideMark/>
          </w:tcPr>
          <w:p w14:paraId="059E1E68"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5</w:t>
            </w:r>
          </w:p>
        </w:tc>
        <w:tc>
          <w:tcPr>
            <w:tcW w:w="0" w:type="auto"/>
            <w:hideMark/>
          </w:tcPr>
          <w:p w14:paraId="1E013D92"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4</w:t>
            </w:r>
          </w:p>
        </w:tc>
      </w:tr>
      <w:tr w:rsidR="00C6477E" w:rsidRPr="00AB12EC" w14:paraId="65EAA051" w14:textId="77777777" w:rsidTr="00007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176D62D0"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PVA-75-60</w:t>
            </w:r>
          </w:p>
        </w:tc>
        <w:tc>
          <w:tcPr>
            <w:tcW w:w="2156" w:type="dxa"/>
            <w:hideMark/>
          </w:tcPr>
          <w:p w14:paraId="5A748E9E"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139.05</w:t>
            </w:r>
          </w:p>
        </w:tc>
        <w:tc>
          <w:tcPr>
            <w:tcW w:w="0" w:type="auto"/>
            <w:hideMark/>
          </w:tcPr>
          <w:p w14:paraId="4490210F"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14</w:t>
            </w:r>
          </w:p>
        </w:tc>
        <w:tc>
          <w:tcPr>
            <w:tcW w:w="0" w:type="auto"/>
            <w:hideMark/>
          </w:tcPr>
          <w:p w14:paraId="6851183C"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11</w:t>
            </w:r>
          </w:p>
        </w:tc>
        <w:tc>
          <w:tcPr>
            <w:tcW w:w="0" w:type="auto"/>
            <w:hideMark/>
          </w:tcPr>
          <w:p w14:paraId="0A1BA332"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9</w:t>
            </w:r>
          </w:p>
        </w:tc>
        <w:tc>
          <w:tcPr>
            <w:tcW w:w="0" w:type="auto"/>
            <w:hideMark/>
          </w:tcPr>
          <w:p w14:paraId="61507022"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8</w:t>
            </w:r>
          </w:p>
        </w:tc>
      </w:tr>
      <w:tr w:rsidR="00C6477E" w:rsidRPr="00AB12EC" w14:paraId="3B34B759" w14:textId="77777777" w:rsidTr="00007BA7">
        <w:tc>
          <w:tcPr>
            <w:cnfStyle w:val="001000000000" w:firstRow="0" w:lastRow="0" w:firstColumn="1" w:lastColumn="0" w:oddVBand="0" w:evenVBand="0" w:oddHBand="0" w:evenHBand="0" w:firstRowFirstColumn="0" w:firstRowLastColumn="0" w:lastRowFirstColumn="0" w:lastRowLastColumn="0"/>
            <w:tcW w:w="1620" w:type="dxa"/>
            <w:hideMark/>
          </w:tcPr>
          <w:p w14:paraId="751526B4"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PVA-75-90</w:t>
            </w:r>
          </w:p>
        </w:tc>
        <w:tc>
          <w:tcPr>
            <w:tcW w:w="2156" w:type="dxa"/>
            <w:hideMark/>
          </w:tcPr>
          <w:p w14:paraId="477ABB14"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208.57</w:t>
            </w:r>
          </w:p>
        </w:tc>
        <w:tc>
          <w:tcPr>
            <w:tcW w:w="0" w:type="auto"/>
            <w:hideMark/>
          </w:tcPr>
          <w:p w14:paraId="4A67D97D"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21</w:t>
            </w:r>
          </w:p>
        </w:tc>
        <w:tc>
          <w:tcPr>
            <w:tcW w:w="0" w:type="auto"/>
            <w:hideMark/>
          </w:tcPr>
          <w:p w14:paraId="0D0F677B"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16</w:t>
            </w:r>
          </w:p>
        </w:tc>
        <w:tc>
          <w:tcPr>
            <w:tcW w:w="0" w:type="auto"/>
            <w:hideMark/>
          </w:tcPr>
          <w:p w14:paraId="23018FB6"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14</w:t>
            </w:r>
          </w:p>
        </w:tc>
        <w:tc>
          <w:tcPr>
            <w:tcW w:w="0" w:type="auto"/>
            <w:hideMark/>
          </w:tcPr>
          <w:p w14:paraId="0DF2EB2C"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12</w:t>
            </w:r>
          </w:p>
        </w:tc>
      </w:tr>
      <w:tr w:rsidR="00C6477E" w:rsidRPr="00AB12EC" w14:paraId="0C05993B" w14:textId="77777777" w:rsidTr="00007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706AAC4B"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PVA-100-30</w:t>
            </w:r>
          </w:p>
        </w:tc>
        <w:tc>
          <w:tcPr>
            <w:tcW w:w="2156" w:type="dxa"/>
            <w:hideMark/>
          </w:tcPr>
          <w:p w14:paraId="4760A6B7"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92.70</w:t>
            </w:r>
          </w:p>
        </w:tc>
        <w:tc>
          <w:tcPr>
            <w:tcW w:w="0" w:type="auto"/>
            <w:hideMark/>
          </w:tcPr>
          <w:p w14:paraId="61E8A2DB"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10</w:t>
            </w:r>
          </w:p>
        </w:tc>
        <w:tc>
          <w:tcPr>
            <w:tcW w:w="0" w:type="auto"/>
            <w:hideMark/>
          </w:tcPr>
          <w:p w14:paraId="34BC865F"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8</w:t>
            </w:r>
          </w:p>
        </w:tc>
        <w:tc>
          <w:tcPr>
            <w:tcW w:w="0" w:type="auto"/>
            <w:hideMark/>
          </w:tcPr>
          <w:p w14:paraId="3F7BCA0C"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6</w:t>
            </w:r>
          </w:p>
        </w:tc>
        <w:tc>
          <w:tcPr>
            <w:tcW w:w="0" w:type="auto"/>
            <w:hideMark/>
          </w:tcPr>
          <w:p w14:paraId="0B02F88B"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6</w:t>
            </w:r>
          </w:p>
        </w:tc>
      </w:tr>
      <w:tr w:rsidR="00C6477E" w:rsidRPr="00AB12EC" w14:paraId="0CC158C1" w14:textId="77777777" w:rsidTr="00007BA7">
        <w:tc>
          <w:tcPr>
            <w:cnfStyle w:val="001000000000" w:firstRow="0" w:lastRow="0" w:firstColumn="1" w:lastColumn="0" w:oddVBand="0" w:evenVBand="0" w:oddHBand="0" w:evenHBand="0" w:firstRowFirstColumn="0" w:firstRowLastColumn="0" w:lastRowFirstColumn="0" w:lastRowLastColumn="0"/>
            <w:tcW w:w="1620" w:type="dxa"/>
            <w:hideMark/>
          </w:tcPr>
          <w:p w14:paraId="4DD430C5"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PVA-100-60</w:t>
            </w:r>
          </w:p>
        </w:tc>
        <w:tc>
          <w:tcPr>
            <w:tcW w:w="2156" w:type="dxa"/>
            <w:hideMark/>
          </w:tcPr>
          <w:p w14:paraId="605FC237"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185.39</w:t>
            </w:r>
          </w:p>
        </w:tc>
        <w:tc>
          <w:tcPr>
            <w:tcW w:w="0" w:type="auto"/>
            <w:hideMark/>
          </w:tcPr>
          <w:p w14:paraId="54AAB137"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19</w:t>
            </w:r>
          </w:p>
        </w:tc>
        <w:tc>
          <w:tcPr>
            <w:tcW w:w="0" w:type="auto"/>
            <w:hideMark/>
          </w:tcPr>
          <w:p w14:paraId="335D60C6"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15</w:t>
            </w:r>
          </w:p>
        </w:tc>
        <w:tc>
          <w:tcPr>
            <w:tcW w:w="0" w:type="auto"/>
            <w:hideMark/>
          </w:tcPr>
          <w:p w14:paraId="205664F2"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12</w:t>
            </w:r>
          </w:p>
        </w:tc>
        <w:tc>
          <w:tcPr>
            <w:tcW w:w="0" w:type="auto"/>
            <w:hideMark/>
          </w:tcPr>
          <w:p w14:paraId="2D6B69AA"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11</w:t>
            </w:r>
          </w:p>
        </w:tc>
      </w:tr>
      <w:tr w:rsidR="00C6477E" w:rsidRPr="00AB12EC" w14:paraId="4A8034A3" w14:textId="77777777" w:rsidTr="00007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7076AE37"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PVA-100-90</w:t>
            </w:r>
          </w:p>
        </w:tc>
        <w:tc>
          <w:tcPr>
            <w:tcW w:w="2156" w:type="dxa"/>
            <w:hideMark/>
          </w:tcPr>
          <w:p w14:paraId="14066679"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278.09</w:t>
            </w:r>
          </w:p>
        </w:tc>
        <w:tc>
          <w:tcPr>
            <w:tcW w:w="0" w:type="auto"/>
            <w:hideMark/>
          </w:tcPr>
          <w:p w14:paraId="5495F869"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28</w:t>
            </w:r>
          </w:p>
        </w:tc>
        <w:tc>
          <w:tcPr>
            <w:tcW w:w="0" w:type="auto"/>
            <w:hideMark/>
          </w:tcPr>
          <w:p w14:paraId="1867C6CA"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22</w:t>
            </w:r>
          </w:p>
        </w:tc>
        <w:tc>
          <w:tcPr>
            <w:tcW w:w="0" w:type="auto"/>
            <w:hideMark/>
          </w:tcPr>
          <w:p w14:paraId="6041E369"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18</w:t>
            </w:r>
          </w:p>
        </w:tc>
        <w:tc>
          <w:tcPr>
            <w:tcW w:w="0" w:type="auto"/>
            <w:hideMark/>
          </w:tcPr>
          <w:p w14:paraId="5ABE1D8B"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16</w:t>
            </w:r>
          </w:p>
        </w:tc>
      </w:tr>
      <w:tr w:rsidR="00C6477E" w:rsidRPr="00AB12EC" w14:paraId="6A53F03A" w14:textId="77777777" w:rsidTr="00007BA7">
        <w:tc>
          <w:tcPr>
            <w:cnfStyle w:val="001000000000" w:firstRow="0" w:lastRow="0" w:firstColumn="1" w:lastColumn="0" w:oddVBand="0" w:evenVBand="0" w:oddHBand="0" w:evenHBand="0" w:firstRowFirstColumn="0" w:firstRowLastColumn="0" w:lastRowFirstColumn="0" w:lastRowLastColumn="0"/>
            <w:tcW w:w="1620" w:type="dxa"/>
            <w:hideMark/>
          </w:tcPr>
          <w:p w14:paraId="33703492"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PVA-200-30</w:t>
            </w:r>
          </w:p>
        </w:tc>
        <w:tc>
          <w:tcPr>
            <w:tcW w:w="2156" w:type="dxa"/>
            <w:hideMark/>
          </w:tcPr>
          <w:p w14:paraId="729D9955"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185.39</w:t>
            </w:r>
          </w:p>
        </w:tc>
        <w:tc>
          <w:tcPr>
            <w:tcW w:w="0" w:type="auto"/>
            <w:hideMark/>
          </w:tcPr>
          <w:p w14:paraId="231038FB"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19</w:t>
            </w:r>
          </w:p>
        </w:tc>
        <w:tc>
          <w:tcPr>
            <w:tcW w:w="0" w:type="auto"/>
            <w:hideMark/>
          </w:tcPr>
          <w:p w14:paraId="4066CCA0"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15</w:t>
            </w:r>
          </w:p>
        </w:tc>
        <w:tc>
          <w:tcPr>
            <w:tcW w:w="0" w:type="auto"/>
            <w:hideMark/>
          </w:tcPr>
          <w:p w14:paraId="42C4EEFD"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12</w:t>
            </w:r>
          </w:p>
        </w:tc>
        <w:tc>
          <w:tcPr>
            <w:tcW w:w="0" w:type="auto"/>
            <w:hideMark/>
          </w:tcPr>
          <w:p w14:paraId="18114A16"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11</w:t>
            </w:r>
          </w:p>
        </w:tc>
      </w:tr>
      <w:tr w:rsidR="00C6477E" w:rsidRPr="00AB12EC" w14:paraId="2C78A5F9" w14:textId="77777777" w:rsidTr="00007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3133D0CA"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PVA-200-60</w:t>
            </w:r>
          </w:p>
        </w:tc>
        <w:tc>
          <w:tcPr>
            <w:tcW w:w="2156" w:type="dxa"/>
            <w:hideMark/>
          </w:tcPr>
          <w:p w14:paraId="2BDDA88E"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370.79</w:t>
            </w:r>
          </w:p>
        </w:tc>
        <w:tc>
          <w:tcPr>
            <w:tcW w:w="0" w:type="auto"/>
            <w:hideMark/>
          </w:tcPr>
          <w:p w14:paraId="71981AE3"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37</w:t>
            </w:r>
          </w:p>
        </w:tc>
        <w:tc>
          <w:tcPr>
            <w:tcW w:w="0" w:type="auto"/>
            <w:hideMark/>
          </w:tcPr>
          <w:p w14:paraId="734C655B"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29</w:t>
            </w:r>
          </w:p>
        </w:tc>
        <w:tc>
          <w:tcPr>
            <w:tcW w:w="0" w:type="auto"/>
            <w:hideMark/>
          </w:tcPr>
          <w:p w14:paraId="54D94DAB"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24</w:t>
            </w:r>
          </w:p>
        </w:tc>
        <w:tc>
          <w:tcPr>
            <w:tcW w:w="0" w:type="auto"/>
            <w:hideMark/>
          </w:tcPr>
          <w:p w14:paraId="2F856B78"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22</w:t>
            </w:r>
          </w:p>
        </w:tc>
      </w:tr>
      <w:tr w:rsidR="00C6477E" w:rsidRPr="00AB12EC" w14:paraId="03C0B14A" w14:textId="77777777" w:rsidTr="00007BA7">
        <w:tc>
          <w:tcPr>
            <w:cnfStyle w:val="001000000000" w:firstRow="0" w:lastRow="0" w:firstColumn="1" w:lastColumn="0" w:oddVBand="0" w:evenVBand="0" w:oddHBand="0" w:evenHBand="0" w:firstRowFirstColumn="0" w:firstRowLastColumn="0" w:lastRowFirstColumn="0" w:lastRowLastColumn="0"/>
            <w:tcW w:w="1620" w:type="dxa"/>
            <w:hideMark/>
          </w:tcPr>
          <w:p w14:paraId="2B8410F5"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PVA-200-90</w:t>
            </w:r>
          </w:p>
        </w:tc>
        <w:tc>
          <w:tcPr>
            <w:tcW w:w="2156" w:type="dxa"/>
            <w:hideMark/>
          </w:tcPr>
          <w:p w14:paraId="048B5622"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556.18</w:t>
            </w:r>
          </w:p>
        </w:tc>
        <w:tc>
          <w:tcPr>
            <w:tcW w:w="0" w:type="auto"/>
            <w:hideMark/>
          </w:tcPr>
          <w:p w14:paraId="707402A2"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55</w:t>
            </w:r>
          </w:p>
        </w:tc>
        <w:tc>
          <w:tcPr>
            <w:tcW w:w="0" w:type="auto"/>
            <w:hideMark/>
          </w:tcPr>
          <w:p w14:paraId="2D95E81B"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43</w:t>
            </w:r>
          </w:p>
        </w:tc>
        <w:tc>
          <w:tcPr>
            <w:tcW w:w="0" w:type="auto"/>
            <w:hideMark/>
          </w:tcPr>
          <w:p w14:paraId="6AF612F9"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35</w:t>
            </w:r>
          </w:p>
        </w:tc>
        <w:tc>
          <w:tcPr>
            <w:tcW w:w="0" w:type="auto"/>
            <w:hideMark/>
          </w:tcPr>
          <w:p w14:paraId="7D42B903"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32</w:t>
            </w:r>
          </w:p>
        </w:tc>
      </w:tr>
      <w:tr w:rsidR="00C6477E" w:rsidRPr="00AB12EC" w14:paraId="6F9AEF7C" w14:textId="77777777" w:rsidTr="00007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125E077A"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PVA-300-30</w:t>
            </w:r>
          </w:p>
        </w:tc>
        <w:tc>
          <w:tcPr>
            <w:tcW w:w="2156" w:type="dxa"/>
            <w:hideMark/>
          </w:tcPr>
          <w:p w14:paraId="3C519183"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278.09</w:t>
            </w:r>
          </w:p>
        </w:tc>
        <w:tc>
          <w:tcPr>
            <w:tcW w:w="0" w:type="auto"/>
            <w:hideMark/>
          </w:tcPr>
          <w:p w14:paraId="20481F4A"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28</w:t>
            </w:r>
          </w:p>
        </w:tc>
        <w:tc>
          <w:tcPr>
            <w:tcW w:w="0" w:type="auto"/>
            <w:hideMark/>
          </w:tcPr>
          <w:p w14:paraId="09E5256A"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22</w:t>
            </w:r>
          </w:p>
        </w:tc>
        <w:tc>
          <w:tcPr>
            <w:tcW w:w="0" w:type="auto"/>
            <w:hideMark/>
          </w:tcPr>
          <w:p w14:paraId="36D90A95"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18</w:t>
            </w:r>
          </w:p>
        </w:tc>
        <w:tc>
          <w:tcPr>
            <w:tcW w:w="0" w:type="auto"/>
            <w:hideMark/>
          </w:tcPr>
          <w:p w14:paraId="3F77BD03"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16</w:t>
            </w:r>
          </w:p>
        </w:tc>
      </w:tr>
      <w:tr w:rsidR="00C6477E" w:rsidRPr="00AB12EC" w14:paraId="37DF54F3" w14:textId="77777777" w:rsidTr="00007BA7">
        <w:tc>
          <w:tcPr>
            <w:cnfStyle w:val="001000000000" w:firstRow="0" w:lastRow="0" w:firstColumn="1" w:lastColumn="0" w:oddVBand="0" w:evenVBand="0" w:oddHBand="0" w:evenHBand="0" w:firstRowFirstColumn="0" w:firstRowLastColumn="0" w:lastRowFirstColumn="0" w:lastRowLastColumn="0"/>
            <w:tcW w:w="1620" w:type="dxa"/>
            <w:hideMark/>
          </w:tcPr>
          <w:p w14:paraId="25E24842"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PVA-300-60</w:t>
            </w:r>
          </w:p>
        </w:tc>
        <w:tc>
          <w:tcPr>
            <w:tcW w:w="2156" w:type="dxa"/>
            <w:hideMark/>
          </w:tcPr>
          <w:p w14:paraId="74FAC824"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556.18</w:t>
            </w:r>
          </w:p>
        </w:tc>
        <w:tc>
          <w:tcPr>
            <w:tcW w:w="0" w:type="auto"/>
            <w:hideMark/>
          </w:tcPr>
          <w:p w14:paraId="53DD07CF"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55</w:t>
            </w:r>
          </w:p>
        </w:tc>
        <w:tc>
          <w:tcPr>
            <w:tcW w:w="0" w:type="auto"/>
            <w:hideMark/>
          </w:tcPr>
          <w:p w14:paraId="61817E6B"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43</w:t>
            </w:r>
          </w:p>
        </w:tc>
        <w:tc>
          <w:tcPr>
            <w:tcW w:w="0" w:type="auto"/>
            <w:hideMark/>
          </w:tcPr>
          <w:p w14:paraId="3FDBB021"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35</w:t>
            </w:r>
          </w:p>
        </w:tc>
        <w:tc>
          <w:tcPr>
            <w:tcW w:w="0" w:type="auto"/>
            <w:hideMark/>
          </w:tcPr>
          <w:p w14:paraId="6A00B2FC"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32</w:t>
            </w:r>
          </w:p>
        </w:tc>
      </w:tr>
      <w:tr w:rsidR="00C6477E" w:rsidRPr="00AB12EC" w14:paraId="74DDD89B" w14:textId="77777777" w:rsidTr="00007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0DCABB3B" w14:textId="77777777" w:rsidR="00C6477E" w:rsidRPr="00AB12EC" w:rsidRDefault="00C6477E" w:rsidP="00007BA7">
            <w:pPr>
              <w:jc w:val="center"/>
              <w:rPr>
                <w:rFonts w:ascii="Yantramanav" w:eastAsia="Times New Roman" w:hAnsi="Yantramanav" w:cs="Yantramanav"/>
                <w:b/>
                <w:bCs/>
                <w:color w:val="000000"/>
                <w:kern w:val="0"/>
                <w14:ligatures w14:val="none"/>
              </w:rPr>
            </w:pPr>
            <w:r w:rsidRPr="00AB12EC">
              <w:rPr>
                <w:rFonts w:ascii="Yantramanav" w:eastAsia="Times New Roman" w:hAnsi="Yantramanav" w:cs="Yantramanav"/>
                <w:b/>
                <w:bCs/>
                <w:color w:val="000000"/>
                <w:kern w:val="0"/>
                <w14:ligatures w14:val="none"/>
              </w:rPr>
              <w:t>PVA-300-90</w:t>
            </w:r>
          </w:p>
        </w:tc>
        <w:tc>
          <w:tcPr>
            <w:tcW w:w="2156" w:type="dxa"/>
            <w:hideMark/>
          </w:tcPr>
          <w:p w14:paraId="357D8ED1"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834.27</w:t>
            </w:r>
          </w:p>
        </w:tc>
        <w:tc>
          <w:tcPr>
            <w:tcW w:w="0" w:type="auto"/>
            <w:hideMark/>
          </w:tcPr>
          <w:p w14:paraId="2CDCAD3C"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82</w:t>
            </w:r>
          </w:p>
        </w:tc>
        <w:tc>
          <w:tcPr>
            <w:tcW w:w="0" w:type="auto"/>
            <w:hideMark/>
          </w:tcPr>
          <w:p w14:paraId="28EEB150"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64</w:t>
            </w:r>
          </w:p>
        </w:tc>
        <w:tc>
          <w:tcPr>
            <w:tcW w:w="0" w:type="auto"/>
            <w:hideMark/>
          </w:tcPr>
          <w:p w14:paraId="68150DB8"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53</w:t>
            </w:r>
          </w:p>
        </w:tc>
        <w:tc>
          <w:tcPr>
            <w:tcW w:w="0" w:type="auto"/>
            <w:hideMark/>
          </w:tcPr>
          <w:p w14:paraId="0ABC4CE0"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i/>
                <w:iCs/>
                <w:color w:val="000000"/>
                <w:kern w:val="0"/>
                <w14:ligatures w14:val="none"/>
              </w:rPr>
            </w:pPr>
            <w:r w:rsidRPr="00AB12EC">
              <w:rPr>
                <w:rFonts w:ascii="Yantramanav" w:eastAsia="Times New Roman" w:hAnsi="Yantramanav" w:cs="Yantramanav"/>
                <w:i/>
                <w:iCs/>
                <w:color w:val="000000"/>
                <w:kern w:val="0"/>
                <w14:ligatures w14:val="none"/>
              </w:rPr>
              <w:t>48</w:t>
            </w:r>
          </w:p>
        </w:tc>
      </w:tr>
    </w:tbl>
    <w:p w14:paraId="7DCBAB17" w14:textId="77777777" w:rsidR="00C6477E" w:rsidRPr="00AB12EC" w:rsidRDefault="00C6477E" w:rsidP="00C6477E">
      <w:pPr>
        <w:rPr>
          <w:rFonts w:ascii="Yantramanav" w:hAnsi="Yantramanav" w:cs="Yantramanav"/>
        </w:rPr>
      </w:pPr>
    </w:p>
    <w:p w14:paraId="096F8A12" w14:textId="77777777" w:rsidR="00C6477E" w:rsidRPr="00AB12EC" w:rsidRDefault="00C6477E" w:rsidP="00C6477E">
      <w:pPr>
        <w:rPr>
          <w:rFonts w:ascii="Yantramanav" w:hAnsi="Yantramanav" w:cs="Yantramanav"/>
        </w:rPr>
      </w:pPr>
    </w:p>
    <w:p w14:paraId="171079A2" w14:textId="77777777" w:rsidR="00C6477E" w:rsidRPr="00AB12EC" w:rsidRDefault="00C6477E" w:rsidP="00C6477E">
      <w:pPr>
        <w:rPr>
          <w:rFonts w:ascii="Yantramanav" w:eastAsiaTheme="majorEastAsia" w:hAnsi="Yantramanav" w:cs="Yantramanav"/>
          <w:color w:val="0F4761" w:themeColor="accent1" w:themeShade="BF"/>
          <w:sz w:val="32"/>
          <w:szCs w:val="32"/>
        </w:rPr>
      </w:pPr>
      <w:r w:rsidRPr="00AB12EC">
        <w:rPr>
          <w:rFonts w:ascii="Yantramanav" w:hAnsi="Yantramanav" w:cs="Yantramanav"/>
        </w:rPr>
        <w:br w:type="page"/>
      </w:r>
    </w:p>
    <w:p w14:paraId="6E16EBF4" w14:textId="77777777" w:rsidR="00C6477E" w:rsidRPr="00AB12EC" w:rsidRDefault="00C6477E" w:rsidP="00C6477E">
      <w:pPr>
        <w:pStyle w:val="Heading2"/>
        <w:rPr>
          <w:rFonts w:ascii="Yantramanav" w:hAnsi="Yantramanav" w:cs="Yantramanav"/>
          <w:color w:val="127CA3"/>
        </w:rPr>
      </w:pPr>
      <w:bookmarkStart w:id="28" w:name="_Toc219964818"/>
      <w:bookmarkStart w:id="29" w:name="_Toc219966255"/>
      <w:r w:rsidRPr="00AB12EC">
        <w:rPr>
          <w:rFonts w:ascii="Yantramanav" w:hAnsi="Yantramanav" w:cs="Yantramanav"/>
          <w:color w:val="127CA3"/>
        </w:rPr>
        <w:t>GPU Differences and Computer Vision Processing Capacity</w:t>
      </w:r>
      <w:bookmarkEnd w:id="28"/>
      <w:bookmarkEnd w:id="29"/>
    </w:p>
    <w:p w14:paraId="0066E103" w14:textId="77777777" w:rsidR="00C6477E" w:rsidRPr="00AB12EC" w:rsidRDefault="00C6477E" w:rsidP="00C6477E">
      <w:pPr>
        <w:rPr>
          <w:rFonts w:ascii="Yantramanav" w:hAnsi="Yantramanav" w:cs="Yantramanav"/>
        </w:rPr>
      </w:pPr>
      <w:r w:rsidRPr="00AB12EC">
        <w:rPr>
          <w:rFonts w:ascii="Yantramanav" w:hAnsi="Yantramanav" w:cs="Yantramanav"/>
        </w:rPr>
        <w:t>NexaiQ follows a GPU-first workload model:</w:t>
      </w:r>
    </w:p>
    <w:p w14:paraId="05D2DCD3" w14:textId="77777777" w:rsidR="00C6477E" w:rsidRPr="00AB12EC" w:rsidRDefault="00C6477E" w:rsidP="00C6477E">
      <w:pPr>
        <w:pStyle w:val="ListParagraph"/>
        <w:numPr>
          <w:ilvl w:val="0"/>
          <w:numId w:val="20"/>
        </w:numPr>
        <w:rPr>
          <w:rFonts w:ascii="Yantramanav" w:hAnsi="Yantramanav" w:cs="Yantramanav"/>
        </w:rPr>
      </w:pPr>
      <w:r w:rsidRPr="00AB12EC">
        <w:rPr>
          <w:rFonts w:ascii="Yantramanav" w:hAnsi="Yantramanav" w:cs="Yantramanav"/>
          <w:b/>
          <w:bCs/>
        </w:rPr>
        <w:t xml:space="preserve">GPU </w:t>
      </w:r>
      <w:r w:rsidRPr="00AB12EC">
        <w:rPr>
          <w:rFonts w:ascii="Yantramanav" w:hAnsi="Yantramanav" w:cs="Yantramanav"/>
        </w:rPr>
        <w:t>= decode + inference + parallel stream processing (this is what drives channel tier)</w:t>
      </w:r>
    </w:p>
    <w:p w14:paraId="056E4EFE" w14:textId="77777777" w:rsidR="00C6477E" w:rsidRPr="00AB12EC" w:rsidRDefault="00C6477E" w:rsidP="00C6477E">
      <w:pPr>
        <w:pStyle w:val="ListParagraph"/>
        <w:numPr>
          <w:ilvl w:val="0"/>
          <w:numId w:val="20"/>
        </w:numPr>
        <w:rPr>
          <w:rFonts w:ascii="Yantramanav" w:hAnsi="Yantramanav" w:cs="Yantramanav"/>
        </w:rPr>
      </w:pPr>
      <w:r w:rsidRPr="00AB12EC">
        <w:rPr>
          <w:rFonts w:ascii="Yantramanav" w:hAnsi="Yantramanav" w:cs="Yantramanav"/>
          <w:b/>
          <w:bCs/>
        </w:rPr>
        <w:t xml:space="preserve">CPU </w:t>
      </w:r>
      <w:r w:rsidRPr="00AB12EC">
        <w:rPr>
          <w:rFonts w:ascii="Yantramanav" w:hAnsi="Yantramanav" w:cs="Yantramanav"/>
        </w:rPr>
        <w:t>= coordination/orchestration, DB/indexing, ZFS/system services (important, but not the channel limiter once GPU is saturated)</w:t>
      </w:r>
    </w:p>
    <w:p w14:paraId="73D91AEE" w14:textId="77777777" w:rsidR="00C6477E" w:rsidRPr="00AB12EC" w:rsidRDefault="00C6477E" w:rsidP="00C6477E">
      <w:pPr>
        <w:rPr>
          <w:rFonts w:ascii="Yantramanav" w:hAnsi="Yantramanav" w:cs="Yantramanav"/>
        </w:rPr>
      </w:pPr>
      <w:r w:rsidRPr="00AB12EC">
        <w:rPr>
          <w:rFonts w:ascii="Yantramanav" w:hAnsi="Yantramanav" w:cs="Yantramanav"/>
        </w:rPr>
        <w:t>Two key implications for distributors:</w:t>
      </w:r>
    </w:p>
    <w:p w14:paraId="6AEB2060" w14:textId="77777777" w:rsidR="00C6477E" w:rsidRPr="00AB12EC" w:rsidRDefault="00C6477E" w:rsidP="00C6477E">
      <w:pPr>
        <w:pStyle w:val="ListParagraph"/>
        <w:numPr>
          <w:ilvl w:val="0"/>
          <w:numId w:val="19"/>
        </w:numPr>
        <w:rPr>
          <w:rFonts w:ascii="Yantramanav" w:hAnsi="Yantramanav" w:cs="Yantramanav"/>
        </w:rPr>
      </w:pPr>
      <w:r w:rsidRPr="00AB12EC">
        <w:rPr>
          <w:rFonts w:ascii="Yantramanav" w:hAnsi="Yantramanav" w:cs="Yantramanav"/>
          <w:b/>
          <w:bCs/>
        </w:rPr>
        <w:t>NVDEC count</w:t>
      </w:r>
      <w:r w:rsidRPr="00AB12EC">
        <w:rPr>
          <w:rFonts w:ascii="Yantramanav" w:hAnsi="Yantramanav" w:cs="Yantramanav"/>
        </w:rPr>
        <w:t xml:space="preserve"> is the primary limiter for sustained decode concurrency</w:t>
      </w:r>
    </w:p>
    <w:p w14:paraId="5945EF25" w14:textId="77777777" w:rsidR="00C6477E" w:rsidRPr="00AB12EC" w:rsidRDefault="00C6477E" w:rsidP="00C6477E">
      <w:pPr>
        <w:pStyle w:val="ListParagraph"/>
        <w:numPr>
          <w:ilvl w:val="0"/>
          <w:numId w:val="19"/>
        </w:numPr>
        <w:rPr>
          <w:rFonts w:ascii="Yantramanav" w:hAnsi="Yantramanav" w:cs="Yantramanav"/>
        </w:rPr>
      </w:pPr>
      <w:r w:rsidRPr="00AB12EC">
        <w:rPr>
          <w:rFonts w:ascii="Yantramanav" w:hAnsi="Yantramanav" w:cs="Yantramanav"/>
          <w:b/>
          <w:bCs/>
        </w:rPr>
        <w:t>CUDA cores</w:t>
      </w:r>
      <w:r w:rsidRPr="00AB12EC">
        <w:rPr>
          <w:rFonts w:ascii="Yantramanav" w:hAnsi="Yantramanav" w:cs="Yantramanav"/>
        </w:rPr>
        <w:t xml:space="preserve"> scale inference throughput but cannot “override” decode limits.</w:t>
      </w:r>
    </w:p>
    <w:p w14:paraId="6AF44A69" w14:textId="77777777" w:rsidR="00C6477E" w:rsidRPr="00AB12EC" w:rsidRDefault="00C6477E" w:rsidP="00C6477E">
      <w:pPr>
        <w:pStyle w:val="ListParagraph"/>
        <w:numPr>
          <w:ilvl w:val="0"/>
          <w:numId w:val="19"/>
        </w:numPr>
        <w:rPr>
          <w:rFonts w:ascii="Yantramanav" w:hAnsi="Yantramanav" w:cs="Yantramanav"/>
        </w:rPr>
      </w:pPr>
      <w:r w:rsidRPr="00AB12EC">
        <w:rPr>
          <w:rFonts w:ascii="Yantramanav" w:hAnsi="Yantramanav" w:cs="Yantramanav"/>
          <w:b/>
          <w:bCs/>
        </w:rPr>
        <w:t>Multi-GPU scales linearly</w:t>
      </w:r>
      <w:r w:rsidRPr="00AB12EC">
        <w:rPr>
          <w:rFonts w:ascii="Yantramanav" w:hAnsi="Yantramanav" w:cs="Yantramanav"/>
        </w:rPr>
        <w:t xml:space="preserve"> for decode + inference.</w:t>
      </w:r>
    </w:p>
    <w:p w14:paraId="38D79488" w14:textId="77777777" w:rsidR="00C6477E" w:rsidRPr="00AB12EC" w:rsidRDefault="00C6477E" w:rsidP="00C6477E">
      <w:pPr>
        <w:rPr>
          <w:rFonts w:ascii="Yantramanav" w:hAnsi="Yantramanav" w:cs="Yantramanav"/>
          <w:b/>
          <w:bCs/>
        </w:rPr>
      </w:pPr>
      <w:r w:rsidRPr="00AB12EC">
        <w:rPr>
          <w:rFonts w:ascii="Yantramanav" w:hAnsi="Yantramanav" w:cs="Yantramanav"/>
          <w:b/>
          <w:bCs/>
        </w:rPr>
        <w:t>GPU models per SKU tier</w:t>
      </w:r>
    </w:p>
    <w:tbl>
      <w:tblPr>
        <w:tblStyle w:val="GridTable3-Accent1"/>
        <w:tblW w:w="9180" w:type="dxa"/>
        <w:tblLook w:val="04A0" w:firstRow="1" w:lastRow="0" w:firstColumn="1" w:lastColumn="0" w:noHBand="0" w:noVBand="1"/>
      </w:tblPr>
      <w:tblGrid>
        <w:gridCol w:w="1247"/>
        <w:gridCol w:w="1093"/>
        <w:gridCol w:w="2700"/>
        <w:gridCol w:w="4140"/>
      </w:tblGrid>
      <w:tr w:rsidR="00C6477E" w:rsidRPr="00AB12EC" w14:paraId="026CACA9" w14:textId="77777777" w:rsidTr="00007BA7">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247" w:type="dxa"/>
            <w:hideMark/>
          </w:tcPr>
          <w:p w14:paraId="4169FEF2" w14:textId="77777777" w:rsidR="00C6477E" w:rsidRPr="00AB12EC" w:rsidRDefault="00C6477E" w:rsidP="00007BA7">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 Tier</w:t>
            </w:r>
          </w:p>
        </w:tc>
        <w:tc>
          <w:tcPr>
            <w:tcW w:w="1093" w:type="dxa"/>
            <w:hideMark/>
          </w:tcPr>
          <w:p w14:paraId="1A666614" w14:textId="77777777" w:rsidR="00C6477E" w:rsidRPr="00AB12EC" w:rsidRDefault="00C6477E" w:rsidP="00007BA7">
            <w:pPr>
              <w:jc w:val="right"/>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CH</w:t>
            </w:r>
          </w:p>
        </w:tc>
        <w:tc>
          <w:tcPr>
            <w:tcW w:w="2700" w:type="dxa"/>
            <w:hideMark/>
          </w:tcPr>
          <w:p w14:paraId="6566D0C6"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GPU Configuration</w:t>
            </w:r>
          </w:p>
        </w:tc>
        <w:tc>
          <w:tcPr>
            <w:tcW w:w="4140" w:type="dxa"/>
            <w:hideMark/>
          </w:tcPr>
          <w:p w14:paraId="34642F05"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Why that GPU config exists</w:t>
            </w:r>
          </w:p>
        </w:tc>
      </w:tr>
      <w:tr w:rsidR="00C6477E" w:rsidRPr="00AB12EC" w14:paraId="2B64291F" w14:textId="77777777" w:rsidTr="00007BA7">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247" w:type="dxa"/>
            <w:hideMark/>
          </w:tcPr>
          <w:p w14:paraId="1E287AB5" w14:textId="77777777" w:rsidR="00C6477E" w:rsidRPr="00AB12EC" w:rsidRDefault="00C6477E" w:rsidP="00007BA7">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PVA-10</w:t>
            </w:r>
          </w:p>
        </w:tc>
        <w:tc>
          <w:tcPr>
            <w:tcW w:w="1093" w:type="dxa"/>
            <w:hideMark/>
          </w:tcPr>
          <w:p w14:paraId="11F824C9" w14:textId="77777777" w:rsidR="00C6477E" w:rsidRPr="00AB12EC" w:rsidRDefault="00C6477E" w:rsidP="00007BA7">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10</w:t>
            </w:r>
          </w:p>
        </w:tc>
        <w:tc>
          <w:tcPr>
            <w:tcW w:w="2700" w:type="dxa"/>
            <w:hideMark/>
          </w:tcPr>
          <w:p w14:paraId="77A7F1E2"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1x RTX A400</w:t>
            </w:r>
          </w:p>
        </w:tc>
        <w:tc>
          <w:tcPr>
            <w:tcW w:w="4140" w:type="dxa"/>
            <w:hideMark/>
          </w:tcPr>
          <w:p w14:paraId="00F75428"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Entry tier for small deployments; validated baseline assumptions apply</w:t>
            </w:r>
          </w:p>
        </w:tc>
      </w:tr>
      <w:tr w:rsidR="00C6477E" w:rsidRPr="00AB12EC" w14:paraId="24D7C505" w14:textId="77777777" w:rsidTr="00007BA7">
        <w:trPr>
          <w:trHeight w:val="629"/>
        </w:trPr>
        <w:tc>
          <w:tcPr>
            <w:cnfStyle w:val="001000000000" w:firstRow="0" w:lastRow="0" w:firstColumn="1" w:lastColumn="0" w:oddVBand="0" w:evenVBand="0" w:oddHBand="0" w:evenHBand="0" w:firstRowFirstColumn="0" w:firstRowLastColumn="0" w:lastRowFirstColumn="0" w:lastRowLastColumn="0"/>
            <w:tcW w:w="1247" w:type="dxa"/>
            <w:hideMark/>
          </w:tcPr>
          <w:p w14:paraId="3C8A52A5" w14:textId="77777777" w:rsidR="00C6477E" w:rsidRPr="00AB12EC" w:rsidRDefault="00C6477E" w:rsidP="00007BA7">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PVA-25</w:t>
            </w:r>
          </w:p>
        </w:tc>
        <w:tc>
          <w:tcPr>
            <w:tcW w:w="1093" w:type="dxa"/>
            <w:hideMark/>
          </w:tcPr>
          <w:p w14:paraId="219154C1" w14:textId="77777777" w:rsidR="00C6477E" w:rsidRPr="00AB12EC" w:rsidRDefault="00C6477E" w:rsidP="00007BA7">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25</w:t>
            </w:r>
          </w:p>
        </w:tc>
        <w:tc>
          <w:tcPr>
            <w:tcW w:w="2700" w:type="dxa"/>
            <w:hideMark/>
          </w:tcPr>
          <w:p w14:paraId="5F6D32F3"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1x RTX A1000</w:t>
            </w:r>
          </w:p>
        </w:tc>
        <w:tc>
          <w:tcPr>
            <w:tcW w:w="4140" w:type="dxa"/>
            <w:hideMark/>
          </w:tcPr>
          <w:p w14:paraId="7B486F03"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NVDEC-class decode + inference capacity sized to the 25ch baseline envelope</w:t>
            </w:r>
          </w:p>
        </w:tc>
      </w:tr>
      <w:tr w:rsidR="00C6477E" w:rsidRPr="00AB12EC" w14:paraId="7F2ED9C3" w14:textId="77777777" w:rsidTr="00007BA7">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247" w:type="dxa"/>
            <w:hideMark/>
          </w:tcPr>
          <w:p w14:paraId="04AE1F45" w14:textId="77777777" w:rsidR="00C6477E" w:rsidRPr="00AB12EC" w:rsidRDefault="00C6477E" w:rsidP="00007BA7">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PVA-50</w:t>
            </w:r>
          </w:p>
        </w:tc>
        <w:tc>
          <w:tcPr>
            <w:tcW w:w="1093" w:type="dxa"/>
            <w:hideMark/>
          </w:tcPr>
          <w:p w14:paraId="26F2545D" w14:textId="77777777" w:rsidR="00C6477E" w:rsidRPr="00AB12EC" w:rsidRDefault="00C6477E" w:rsidP="00007BA7">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50</w:t>
            </w:r>
          </w:p>
        </w:tc>
        <w:tc>
          <w:tcPr>
            <w:tcW w:w="2700" w:type="dxa"/>
            <w:hideMark/>
          </w:tcPr>
          <w:p w14:paraId="399B3366"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1x RTX 2000 Ada</w:t>
            </w:r>
          </w:p>
        </w:tc>
        <w:tc>
          <w:tcPr>
            <w:tcW w:w="4140" w:type="dxa"/>
            <w:hideMark/>
          </w:tcPr>
          <w:p w14:paraId="120FB210"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Higher NVDEC + CUDA headroom to sustain 50ch decode + AI workloads concurrently</w:t>
            </w:r>
          </w:p>
        </w:tc>
      </w:tr>
      <w:tr w:rsidR="00C6477E" w:rsidRPr="00AB12EC" w14:paraId="57CC20D9" w14:textId="77777777" w:rsidTr="00007BA7">
        <w:trPr>
          <w:trHeight w:val="611"/>
        </w:trPr>
        <w:tc>
          <w:tcPr>
            <w:cnfStyle w:val="001000000000" w:firstRow="0" w:lastRow="0" w:firstColumn="1" w:lastColumn="0" w:oddVBand="0" w:evenVBand="0" w:oddHBand="0" w:evenHBand="0" w:firstRowFirstColumn="0" w:firstRowLastColumn="0" w:lastRowFirstColumn="0" w:lastRowLastColumn="0"/>
            <w:tcW w:w="1247" w:type="dxa"/>
            <w:hideMark/>
          </w:tcPr>
          <w:p w14:paraId="436518C2" w14:textId="77777777" w:rsidR="00C6477E" w:rsidRPr="00AB12EC" w:rsidRDefault="00C6477E" w:rsidP="00007BA7">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PVA-75</w:t>
            </w:r>
          </w:p>
        </w:tc>
        <w:tc>
          <w:tcPr>
            <w:tcW w:w="1093" w:type="dxa"/>
            <w:hideMark/>
          </w:tcPr>
          <w:p w14:paraId="18739B54" w14:textId="77777777" w:rsidR="00C6477E" w:rsidRPr="00AB12EC" w:rsidRDefault="00C6477E" w:rsidP="00007BA7">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75</w:t>
            </w:r>
          </w:p>
        </w:tc>
        <w:tc>
          <w:tcPr>
            <w:tcW w:w="2700" w:type="dxa"/>
            <w:hideMark/>
          </w:tcPr>
          <w:p w14:paraId="261A989E"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1x RTX 4000 Ada</w:t>
            </w:r>
          </w:p>
        </w:tc>
        <w:tc>
          <w:tcPr>
            <w:tcW w:w="4140" w:type="dxa"/>
            <w:hideMark/>
          </w:tcPr>
          <w:p w14:paraId="655DBA97"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Higher-tier single-GPU envelope for 75ch sustained AI processing throughput</w:t>
            </w:r>
          </w:p>
        </w:tc>
      </w:tr>
      <w:tr w:rsidR="00C6477E" w:rsidRPr="00AB12EC" w14:paraId="6506BBA0" w14:textId="77777777" w:rsidTr="00007BA7">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247" w:type="dxa"/>
            <w:hideMark/>
          </w:tcPr>
          <w:p w14:paraId="4D15178C" w14:textId="77777777" w:rsidR="00C6477E" w:rsidRPr="00AB12EC" w:rsidRDefault="00C6477E" w:rsidP="00007BA7">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PVA-100</w:t>
            </w:r>
          </w:p>
        </w:tc>
        <w:tc>
          <w:tcPr>
            <w:tcW w:w="1093" w:type="dxa"/>
            <w:hideMark/>
          </w:tcPr>
          <w:p w14:paraId="3D353338" w14:textId="77777777" w:rsidR="00C6477E" w:rsidRPr="00AB12EC" w:rsidRDefault="00C6477E" w:rsidP="00007BA7">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100</w:t>
            </w:r>
          </w:p>
        </w:tc>
        <w:tc>
          <w:tcPr>
            <w:tcW w:w="2700" w:type="dxa"/>
            <w:hideMark/>
          </w:tcPr>
          <w:p w14:paraId="3CFAD19F"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RTX 2000 Ada</w:t>
            </w:r>
          </w:p>
        </w:tc>
        <w:tc>
          <w:tcPr>
            <w:tcW w:w="4140" w:type="dxa"/>
            <w:hideMark/>
          </w:tcPr>
          <w:p w14:paraId="7D489846"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Multi-GPU scaling for decode + inference; partitioned workload sustains 100ch</w:t>
            </w:r>
          </w:p>
        </w:tc>
      </w:tr>
      <w:tr w:rsidR="00C6477E" w:rsidRPr="00AB12EC" w14:paraId="0EA6D3DE" w14:textId="77777777" w:rsidTr="00007BA7">
        <w:trPr>
          <w:trHeight w:val="629"/>
        </w:trPr>
        <w:tc>
          <w:tcPr>
            <w:cnfStyle w:val="001000000000" w:firstRow="0" w:lastRow="0" w:firstColumn="1" w:lastColumn="0" w:oddVBand="0" w:evenVBand="0" w:oddHBand="0" w:evenHBand="0" w:firstRowFirstColumn="0" w:firstRowLastColumn="0" w:lastRowFirstColumn="0" w:lastRowLastColumn="0"/>
            <w:tcW w:w="1247" w:type="dxa"/>
            <w:hideMark/>
          </w:tcPr>
          <w:p w14:paraId="4E58CF40" w14:textId="77777777" w:rsidR="00C6477E" w:rsidRPr="00AB12EC" w:rsidRDefault="00C6477E" w:rsidP="00007BA7">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PVA-200</w:t>
            </w:r>
          </w:p>
        </w:tc>
        <w:tc>
          <w:tcPr>
            <w:tcW w:w="1093" w:type="dxa"/>
            <w:hideMark/>
          </w:tcPr>
          <w:p w14:paraId="4013BA31" w14:textId="77777777" w:rsidR="00C6477E" w:rsidRPr="00AB12EC" w:rsidRDefault="00C6477E" w:rsidP="00007BA7">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200</w:t>
            </w:r>
          </w:p>
        </w:tc>
        <w:tc>
          <w:tcPr>
            <w:tcW w:w="2700" w:type="dxa"/>
            <w:hideMark/>
          </w:tcPr>
          <w:p w14:paraId="4FDAD1E0"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4× RTX 2000 Ada</w:t>
            </w:r>
          </w:p>
        </w:tc>
        <w:tc>
          <w:tcPr>
            <w:tcW w:w="4140" w:type="dxa"/>
            <w:hideMark/>
          </w:tcPr>
          <w:p w14:paraId="18B263AE"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Four dual-slot GPUs with higher performance, lower thermals, power draw, and cost over the RTX 4000 Ada’s</w:t>
            </w:r>
          </w:p>
        </w:tc>
      </w:tr>
      <w:tr w:rsidR="00C6477E" w:rsidRPr="00AB12EC" w14:paraId="34E42D40" w14:textId="77777777" w:rsidTr="00007BA7">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247" w:type="dxa"/>
            <w:hideMark/>
          </w:tcPr>
          <w:p w14:paraId="311AB455" w14:textId="77777777" w:rsidR="00C6477E" w:rsidRPr="00AB12EC" w:rsidRDefault="00C6477E" w:rsidP="00007BA7">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PVA-300</w:t>
            </w:r>
          </w:p>
        </w:tc>
        <w:tc>
          <w:tcPr>
            <w:tcW w:w="1093" w:type="dxa"/>
            <w:hideMark/>
          </w:tcPr>
          <w:p w14:paraId="6884DBB2" w14:textId="77777777" w:rsidR="00C6477E" w:rsidRPr="00AB12EC" w:rsidRDefault="00C6477E" w:rsidP="00007BA7">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300</w:t>
            </w:r>
          </w:p>
        </w:tc>
        <w:tc>
          <w:tcPr>
            <w:tcW w:w="2700" w:type="dxa"/>
            <w:hideMark/>
          </w:tcPr>
          <w:p w14:paraId="4BED2C0E"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 RTX PRO 4500</w:t>
            </w:r>
          </w:p>
        </w:tc>
        <w:tc>
          <w:tcPr>
            <w:tcW w:w="4140" w:type="dxa"/>
            <w:hideMark/>
          </w:tcPr>
          <w:p w14:paraId="64C0009B"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Triple-GPU envelope for sustained 300ch decode + AI at baseline</w:t>
            </w:r>
          </w:p>
        </w:tc>
      </w:tr>
    </w:tbl>
    <w:p w14:paraId="30A8BC27" w14:textId="77777777" w:rsidR="00C6477E" w:rsidRPr="00AB12EC" w:rsidRDefault="00C6477E" w:rsidP="00C6477E">
      <w:pPr>
        <w:rPr>
          <w:rFonts w:ascii="Yantramanav" w:hAnsi="Yantramanav" w:cs="Yantramanav"/>
          <w:b/>
          <w:bCs/>
        </w:rPr>
      </w:pPr>
    </w:p>
    <w:p w14:paraId="5446FE15" w14:textId="77777777" w:rsidR="00C6477E" w:rsidRPr="00AB12EC" w:rsidRDefault="00C6477E" w:rsidP="00C6477E">
      <w:pPr>
        <w:rPr>
          <w:rFonts w:ascii="Yantramanav" w:hAnsi="Yantramanav" w:cs="Yantramanav"/>
          <w:b/>
          <w:bCs/>
        </w:rPr>
      </w:pPr>
      <w:r w:rsidRPr="00AB12EC">
        <w:rPr>
          <w:rFonts w:ascii="Yantramanav" w:hAnsi="Yantramanav" w:cs="Yantramanav"/>
          <w:b/>
          <w:bCs/>
        </w:rPr>
        <w:t>Sizing Guidance</w:t>
      </w:r>
    </w:p>
    <w:p w14:paraId="428E4445" w14:textId="77777777" w:rsidR="00C6477E" w:rsidRPr="00AB12EC" w:rsidRDefault="00C6477E" w:rsidP="00C6477E">
      <w:pPr>
        <w:rPr>
          <w:rFonts w:ascii="Yantramanav" w:hAnsi="Yantramanav" w:cs="Yantramanav"/>
        </w:rPr>
      </w:pPr>
      <w:r w:rsidRPr="00AB12EC">
        <w:rPr>
          <w:rFonts w:ascii="Yantramanav" w:hAnsi="Yantramanav" w:cs="Yantramanav"/>
        </w:rPr>
        <w:t>Unless high-density deployment is an absolute requirement, Soterix recommends meeting higher channel counts by deploying multiple edge systems rather than concentrating all load on a single appliance.</w:t>
      </w:r>
    </w:p>
    <w:p w14:paraId="66DDE055" w14:textId="77777777" w:rsidR="00C6477E" w:rsidRPr="00AB12EC" w:rsidRDefault="00C6477E" w:rsidP="00C6477E">
      <w:pPr>
        <w:rPr>
          <w:rFonts w:ascii="Yantramanav" w:hAnsi="Yantramanav" w:cs="Yantramanav"/>
          <w:b/>
          <w:bCs/>
        </w:rPr>
      </w:pPr>
      <w:r w:rsidRPr="00AB12EC">
        <w:rPr>
          <w:rFonts w:ascii="Yantramanav" w:hAnsi="Yantramanav" w:cs="Yantramanav"/>
        </w:rPr>
        <w:t>Distributing capacity reduces thermal density, power draw, rebuild exposure, and single-point-of-failure risk, while avoiding the operational complexity associated with very large nearline disk arrays.</w:t>
      </w:r>
    </w:p>
    <w:p w14:paraId="68F411D7" w14:textId="77777777" w:rsidR="00C6477E" w:rsidRPr="00AB12EC" w:rsidRDefault="00C6477E" w:rsidP="00C6477E">
      <w:pPr>
        <w:rPr>
          <w:rFonts w:ascii="Yantramanav" w:hAnsi="Yantramanav" w:cs="Yantramanav"/>
          <w:b/>
          <w:bCs/>
        </w:rPr>
      </w:pPr>
      <w:r w:rsidRPr="00AB12EC">
        <w:rPr>
          <w:rFonts w:ascii="Yantramanav" w:hAnsi="Yantramanav" w:cs="Yantramanav"/>
          <w:b/>
          <w:bCs/>
        </w:rPr>
        <w:t>What changes the AI workload?</w:t>
      </w:r>
    </w:p>
    <w:p w14:paraId="765D53B2" w14:textId="77777777" w:rsidR="00C6477E" w:rsidRPr="00AB12EC" w:rsidRDefault="00C6477E" w:rsidP="00C6477E">
      <w:pPr>
        <w:rPr>
          <w:rFonts w:ascii="Yantramanav" w:hAnsi="Yantramanav" w:cs="Yantramanav"/>
        </w:rPr>
      </w:pPr>
      <w:r w:rsidRPr="00AB12EC">
        <w:rPr>
          <w:rFonts w:ascii="Yantramanav" w:hAnsi="Yantramanav" w:cs="Yantramanav"/>
          <w:noProof/>
        </w:rPr>
        <w:drawing>
          <wp:anchor distT="0" distB="0" distL="114300" distR="114300" simplePos="0" relativeHeight="251658240" behindDoc="0" locked="0" layoutInCell="1" allowOverlap="1" wp14:anchorId="3FA10A14" wp14:editId="200C77BC">
            <wp:simplePos x="0" y="0"/>
            <wp:positionH relativeFrom="margin">
              <wp:align>left</wp:align>
            </wp:positionH>
            <wp:positionV relativeFrom="paragraph">
              <wp:posOffset>193675</wp:posOffset>
            </wp:positionV>
            <wp:extent cx="5414010" cy="571500"/>
            <wp:effectExtent l="19050" t="0" r="15240" b="0"/>
            <wp:wrapTopAndBottom/>
            <wp:docPr id="129856083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r w:rsidRPr="00AB12EC">
        <w:rPr>
          <w:rFonts w:ascii="Yantramanav" w:hAnsi="Yantramanav" w:cs="Yantramanav"/>
        </w:rPr>
        <w:t>Compute load isn’t linear—it’s the combined effect of the stream profile:</w:t>
      </w:r>
    </w:p>
    <w:p w14:paraId="7560D7C2" w14:textId="77777777" w:rsidR="00C6477E" w:rsidRPr="00AB12EC" w:rsidRDefault="00C6477E" w:rsidP="00C6477E">
      <w:pPr>
        <w:rPr>
          <w:rFonts w:ascii="Yantramanav" w:hAnsi="Yantramanav" w:cs="Yantramanav"/>
          <w:noProof/>
        </w:rPr>
      </w:pPr>
      <w:r w:rsidRPr="00AB12EC">
        <w:rPr>
          <w:rFonts w:ascii="Yantramanav" w:hAnsi="Yantramanav" w:cs="Yantramanav"/>
        </w:rPr>
        <w:t>If one parameter increases, the compute cost increases; if multiple parameters increase, the cost compounds.</w:t>
      </w:r>
      <w:r w:rsidRPr="00AB12EC">
        <w:rPr>
          <w:rFonts w:ascii="Yantramanav" w:hAnsi="Yantramanav" w:cs="Yantramanav"/>
          <w:noProof/>
        </w:rPr>
        <w:t xml:space="preserve"> </w:t>
      </w:r>
    </w:p>
    <w:p w14:paraId="1F4236AC" w14:textId="77777777" w:rsidR="00C6477E" w:rsidRPr="00AB12EC" w:rsidRDefault="00C6477E" w:rsidP="00C6477E">
      <w:pPr>
        <w:rPr>
          <w:rFonts w:ascii="Yantramanav" w:hAnsi="Yantramanav" w:cs="Yantramanav"/>
          <w:b/>
          <w:bCs/>
        </w:rPr>
      </w:pPr>
      <w:r w:rsidRPr="00AB12EC">
        <w:rPr>
          <w:rFonts w:ascii="Yantramanav" w:hAnsi="Yantramanav" w:cs="Yantramanav"/>
          <w:b/>
          <w:bCs/>
        </w:rPr>
        <w:t>The practical levers that change “AI Inferencing throughput.”</w:t>
      </w:r>
    </w:p>
    <w:p w14:paraId="4A382E70" w14:textId="77777777" w:rsidR="00C6477E" w:rsidRPr="00AB12EC" w:rsidRDefault="00C6477E" w:rsidP="00C6477E">
      <w:pPr>
        <w:pStyle w:val="ListParagraph"/>
        <w:numPr>
          <w:ilvl w:val="0"/>
          <w:numId w:val="21"/>
        </w:numPr>
        <w:rPr>
          <w:rFonts w:ascii="Yantramanav" w:hAnsi="Yantramanav" w:cs="Yantramanav"/>
        </w:rPr>
      </w:pPr>
      <w:r w:rsidRPr="00AB12EC">
        <w:rPr>
          <w:rFonts w:ascii="Yantramanav" w:hAnsi="Yantramanav" w:cs="Yantramanav"/>
          <w:b/>
          <w:bCs/>
        </w:rPr>
        <w:t>Resolution:</w:t>
      </w:r>
      <w:r w:rsidRPr="00AB12EC">
        <w:rPr>
          <w:rFonts w:ascii="Yantramanav" w:hAnsi="Yantramanav" w:cs="Yantramanav"/>
        </w:rPr>
        <w:t xml:space="preserve"> The higher the frame resolution, the more work the edge appliance has to do to process the frame. </w:t>
      </w:r>
      <w:r w:rsidRPr="00AB12EC">
        <w:rPr>
          <w:rFonts w:ascii="Yantramanav" w:hAnsi="Yantramanav" w:cs="Yantramanav"/>
          <w:i/>
          <w:iCs/>
        </w:rPr>
        <w:t>8MP is ~60% more work per inference cycle than 5MP</w:t>
      </w:r>
      <w:r w:rsidRPr="00AB12EC">
        <w:rPr>
          <w:rFonts w:ascii="Yantramanav" w:hAnsi="Yantramanav" w:cs="Yantramanav"/>
        </w:rPr>
        <w:t xml:space="preserve"> </w:t>
      </w:r>
      <w:r w:rsidRPr="00AB12EC">
        <w:rPr>
          <w:rFonts w:ascii="Times New Roman" w:hAnsi="Times New Roman" w:cs="Times New Roman"/>
        </w:rPr>
        <w:t>→</w:t>
      </w:r>
      <w:r w:rsidRPr="00AB12EC">
        <w:rPr>
          <w:rFonts w:ascii="Yantramanav" w:hAnsi="Yantramanav" w:cs="Yantramanav"/>
        </w:rPr>
        <w:t xml:space="preserve"> fewer channels per system.</w:t>
      </w:r>
    </w:p>
    <w:p w14:paraId="685A633D" w14:textId="77777777" w:rsidR="00C6477E" w:rsidRPr="00AB12EC" w:rsidRDefault="00C6477E" w:rsidP="00C6477E">
      <w:pPr>
        <w:pStyle w:val="ListParagraph"/>
        <w:numPr>
          <w:ilvl w:val="0"/>
          <w:numId w:val="21"/>
        </w:numPr>
        <w:rPr>
          <w:rFonts w:ascii="Yantramanav" w:hAnsi="Yantramanav" w:cs="Yantramanav"/>
        </w:rPr>
      </w:pPr>
      <w:r w:rsidRPr="00AB12EC">
        <w:rPr>
          <w:rFonts w:ascii="Yantramanav" w:hAnsi="Yantramanav" w:cs="Yantramanav"/>
          <w:b/>
          <w:bCs/>
        </w:rPr>
        <w:t>FPS:</w:t>
      </w:r>
      <w:r w:rsidRPr="00AB12EC">
        <w:rPr>
          <w:rFonts w:ascii="Yantramanav" w:hAnsi="Yantramanav" w:cs="Yantramanav"/>
        </w:rPr>
        <w:t xml:space="preserve"> Higher FPS drives more decode operations and more frames entering inference. </w:t>
      </w:r>
      <w:r w:rsidRPr="00AB12EC">
        <w:rPr>
          <w:rFonts w:ascii="Yantramanav" w:hAnsi="Yantramanav" w:cs="Yantramanav"/>
          <w:i/>
          <w:iCs/>
        </w:rPr>
        <w:t>At 20–30 FPS, inference load can double or triple</w:t>
      </w:r>
      <w:r w:rsidRPr="00AB12EC">
        <w:rPr>
          <w:rFonts w:ascii="Yantramanav" w:hAnsi="Yantramanav" w:cs="Yantramanav"/>
        </w:rPr>
        <w:t>.</w:t>
      </w:r>
    </w:p>
    <w:p w14:paraId="6E9E1238" w14:textId="77777777" w:rsidR="00C6477E" w:rsidRPr="00AB12EC" w:rsidRDefault="00C6477E" w:rsidP="00C6477E">
      <w:pPr>
        <w:pStyle w:val="ListParagraph"/>
        <w:numPr>
          <w:ilvl w:val="0"/>
          <w:numId w:val="21"/>
        </w:numPr>
        <w:rPr>
          <w:rFonts w:ascii="Yantramanav" w:hAnsi="Yantramanav" w:cs="Yantramanav"/>
        </w:rPr>
      </w:pPr>
      <w:r w:rsidRPr="00AB12EC">
        <w:rPr>
          <w:rFonts w:ascii="Yantramanav" w:hAnsi="Yantramanav" w:cs="Yantramanav"/>
          <w:b/>
          <w:bCs/>
        </w:rPr>
        <w:t>Codec:</w:t>
      </w:r>
      <w:r w:rsidRPr="00AB12EC">
        <w:rPr>
          <w:rFonts w:ascii="Yantramanav" w:hAnsi="Yantramanav" w:cs="Yantramanav"/>
        </w:rPr>
        <w:t xml:space="preserve"> AI can’t analyze compressed frames—frames must be decoded first. H.265 is smaller on the wire but heavier to decode and consumes more GPU decode resources per stream, reducing channel headroom faster.</w:t>
      </w:r>
    </w:p>
    <w:p w14:paraId="412DE03C" w14:textId="77777777" w:rsidR="00C6477E" w:rsidRPr="00AB12EC" w:rsidRDefault="00C6477E" w:rsidP="00C6477E">
      <w:pPr>
        <w:pStyle w:val="ListParagraph"/>
        <w:numPr>
          <w:ilvl w:val="0"/>
          <w:numId w:val="21"/>
        </w:numPr>
        <w:rPr>
          <w:rFonts w:ascii="Yantramanav" w:hAnsi="Yantramanav" w:cs="Yantramanav"/>
        </w:rPr>
      </w:pPr>
      <w:r w:rsidRPr="00AB12EC">
        <w:rPr>
          <w:rFonts w:ascii="Yantramanav" w:hAnsi="Yantramanav" w:cs="Yantramanav"/>
          <w:b/>
          <w:bCs/>
        </w:rPr>
        <w:t>Bitrate/VBR:</w:t>
      </w:r>
      <w:r w:rsidRPr="00AB12EC">
        <w:rPr>
          <w:rFonts w:ascii="Yantramanav" w:hAnsi="Yantramanav" w:cs="Yantramanav"/>
        </w:rPr>
        <w:t xml:space="preserve"> Even at the same resolution, higher bitrate increases detail/noise/texture </w:t>
      </w:r>
      <w:r w:rsidRPr="00AB12EC">
        <w:rPr>
          <w:rFonts w:ascii="Times New Roman" w:hAnsi="Times New Roman" w:cs="Times New Roman"/>
        </w:rPr>
        <w:t>→</w:t>
      </w:r>
      <w:r w:rsidRPr="00AB12EC">
        <w:rPr>
          <w:rFonts w:ascii="Yantramanav" w:hAnsi="Yantramanav" w:cs="Yantramanav"/>
        </w:rPr>
        <w:t xml:space="preserve"> more decode + more AI evaluation work. A 5MP stream at 5–6 Mb/s behaves materially differently than 3 Mb/s for compute load.</w:t>
      </w:r>
    </w:p>
    <w:p w14:paraId="18003B3C" w14:textId="77777777" w:rsidR="00C6477E" w:rsidRPr="00AB12EC" w:rsidRDefault="00C6477E" w:rsidP="00C6477E">
      <w:pPr>
        <w:pStyle w:val="ListParagraph"/>
        <w:numPr>
          <w:ilvl w:val="0"/>
          <w:numId w:val="21"/>
        </w:numPr>
        <w:rPr>
          <w:rFonts w:ascii="Yantramanav" w:hAnsi="Yantramanav" w:cs="Yantramanav"/>
        </w:rPr>
      </w:pPr>
      <w:r w:rsidRPr="00AB12EC">
        <w:rPr>
          <w:rFonts w:ascii="Yantramanav" w:hAnsi="Yantramanav" w:cs="Yantramanav"/>
          <w:b/>
          <w:bCs/>
        </w:rPr>
        <w:t>GOP (I-frame interval):</w:t>
      </w:r>
      <w:r w:rsidRPr="00AB12EC">
        <w:rPr>
          <w:rFonts w:ascii="Yantramanav" w:hAnsi="Yantramanav" w:cs="Yantramanav"/>
        </w:rPr>
        <w:t xml:space="preserve"> Since NexaiQ inference is on I-frames, GOP controls inference frequency. Typical GOP=10 at 12 FPS ≈ one inference-worthy frame every ~0.83 seconds; </w:t>
      </w:r>
      <w:r w:rsidRPr="00AB12EC">
        <w:rPr>
          <w:rFonts w:ascii="Yantramanav" w:hAnsi="Yantramanav" w:cs="Yantramanav"/>
          <w:i/>
          <w:iCs/>
          <w:u w:val="single"/>
        </w:rPr>
        <w:t>shorter GOP (e.g., &gt;1:1) causes a massive increase in inference + decode load</w:t>
      </w:r>
      <w:r w:rsidRPr="00AB12EC">
        <w:rPr>
          <w:rFonts w:ascii="Yantramanav" w:hAnsi="Yantramanav" w:cs="Yantramanav"/>
        </w:rPr>
        <w:t>.</w:t>
      </w:r>
    </w:p>
    <w:p w14:paraId="5BED33AD" w14:textId="77777777" w:rsidR="00C6477E" w:rsidRPr="00AB12EC" w:rsidRDefault="00C6477E" w:rsidP="00C6477E">
      <w:pPr>
        <w:rPr>
          <w:rFonts w:ascii="Yantramanav" w:hAnsi="Yantramanav" w:cs="Yantramanav"/>
        </w:rPr>
      </w:pPr>
    </w:p>
    <w:p w14:paraId="35E46D9B" w14:textId="77777777" w:rsidR="00C6477E" w:rsidRPr="00AB12EC" w:rsidRDefault="00C6477E" w:rsidP="00C6477E">
      <w:pPr>
        <w:rPr>
          <w:rFonts w:ascii="Yantramanav" w:hAnsi="Yantramanav" w:cs="Yantramanav"/>
        </w:rPr>
      </w:pPr>
    </w:p>
    <w:p w14:paraId="174DB385" w14:textId="77777777" w:rsidR="00C6477E" w:rsidRPr="00AB12EC" w:rsidRDefault="00C6477E" w:rsidP="00C6477E">
      <w:pPr>
        <w:rPr>
          <w:rFonts w:ascii="Yantramanav" w:eastAsiaTheme="majorEastAsia" w:hAnsi="Yantramanav" w:cs="Yantramanav"/>
          <w:color w:val="0F4761" w:themeColor="accent1" w:themeShade="BF"/>
          <w:sz w:val="40"/>
          <w:szCs w:val="40"/>
        </w:rPr>
      </w:pPr>
      <w:r w:rsidRPr="00AB12EC">
        <w:rPr>
          <w:rFonts w:ascii="Yantramanav" w:hAnsi="Yantramanav" w:cs="Yantramanav"/>
        </w:rPr>
        <w:br w:type="page"/>
      </w:r>
    </w:p>
    <w:p w14:paraId="1AECB17D" w14:textId="77777777" w:rsidR="00C6477E" w:rsidRPr="00AB12EC" w:rsidRDefault="00C6477E" w:rsidP="00C6477E">
      <w:pPr>
        <w:pStyle w:val="Heading1"/>
        <w:rPr>
          <w:rFonts w:ascii="Yantramanav" w:hAnsi="Yantramanav" w:cs="Yantramanav"/>
          <w:color w:val="127CA3"/>
        </w:rPr>
      </w:pPr>
      <w:bookmarkStart w:id="30" w:name="_Toc219964819"/>
      <w:bookmarkStart w:id="31" w:name="_Toc219966256"/>
      <w:r w:rsidRPr="00AB12EC">
        <w:rPr>
          <w:rFonts w:ascii="Yantramanav" w:hAnsi="Yantramanav" w:cs="Yantramanav"/>
          <w:color w:val="127CA3"/>
        </w:rPr>
        <w:t>OS Installation Overview</w:t>
      </w:r>
      <w:bookmarkEnd w:id="30"/>
      <w:bookmarkEnd w:id="31"/>
    </w:p>
    <w:p w14:paraId="0561B66C" w14:textId="77777777" w:rsidR="00C6477E" w:rsidRPr="00AB12EC" w:rsidRDefault="00C6477E" w:rsidP="00C6477E">
      <w:pPr>
        <w:pStyle w:val="Heading2"/>
        <w:rPr>
          <w:rFonts w:ascii="Yantramanav" w:hAnsi="Yantramanav" w:cs="Yantramanav"/>
          <w:color w:val="127CA3"/>
        </w:rPr>
      </w:pPr>
      <w:bookmarkStart w:id="32" w:name="_Toc219964820"/>
      <w:bookmarkStart w:id="33" w:name="_Toc219966257"/>
      <w:r w:rsidRPr="00AB12EC">
        <w:rPr>
          <w:rFonts w:ascii="Yantramanav" w:hAnsi="Yantramanav" w:cs="Yantramanav"/>
          <w:color w:val="127CA3"/>
        </w:rPr>
        <w:t>Supported Operating Systems</w:t>
      </w:r>
      <w:bookmarkEnd w:id="32"/>
      <w:bookmarkEnd w:id="33"/>
    </w:p>
    <w:p w14:paraId="109FEE95" w14:textId="77777777" w:rsidR="00C6477E" w:rsidRPr="00AB12EC" w:rsidRDefault="00C6477E" w:rsidP="00C6477E">
      <w:pPr>
        <w:rPr>
          <w:rFonts w:ascii="Yantramanav" w:hAnsi="Yantramanav" w:cs="Yantramanav"/>
        </w:rPr>
      </w:pPr>
      <w:r w:rsidRPr="00AB12EC">
        <w:rPr>
          <w:rFonts w:ascii="Yantramanav" w:hAnsi="Yantramanav" w:cs="Yantramanav"/>
        </w:rPr>
        <w:t>Soterix NexaiQ edge systems are certified and supported on the following operating systems:</w:t>
      </w:r>
    </w:p>
    <w:p w14:paraId="62907716" w14:textId="77777777" w:rsidR="00C6477E" w:rsidRPr="00AB12EC" w:rsidRDefault="00C6477E" w:rsidP="00C6477E">
      <w:pPr>
        <w:numPr>
          <w:ilvl w:val="0"/>
          <w:numId w:val="1"/>
        </w:numPr>
        <w:rPr>
          <w:rFonts w:ascii="Yantramanav" w:hAnsi="Yantramanav" w:cs="Yantramanav"/>
        </w:rPr>
      </w:pPr>
      <w:r w:rsidRPr="00AB12EC">
        <w:rPr>
          <w:rFonts w:ascii="Yantramanav" w:hAnsi="Yantramanav" w:cs="Yantramanav"/>
          <w:b/>
          <w:bCs/>
        </w:rPr>
        <w:t xml:space="preserve">Ubuntu 22.04 LTS Server </w:t>
      </w:r>
      <w:r w:rsidRPr="00AB12EC">
        <w:rPr>
          <w:rFonts w:ascii="Yantramanav" w:hAnsi="Yantramanav" w:cs="Yantramanav"/>
        </w:rPr>
        <w:t>(Jammy Jellyfish)</w:t>
      </w:r>
    </w:p>
    <w:p w14:paraId="5B35603B" w14:textId="77777777" w:rsidR="00C6477E" w:rsidRPr="00AB12EC" w:rsidRDefault="00C6477E" w:rsidP="00C6477E">
      <w:pPr>
        <w:rPr>
          <w:rFonts w:ascii="Yantramanav" w:hAnsi="Yantramanav" w:cs="Yantramanav"/>
        </w:rPr>
      </w:pPr>
      <w:r w:rsidRPr="00AB12EC">
        <w:rPr>
          <w:rFonts w:ascii="Yantramanav" w:hAnsi="Yantramanav" w:cs="Yantramanav"/>
        </w:rPr>
        <w:t>All provisioning scripts, drivers, container runtimes, and NexaiQ services are validated against this version.</w:t>
      </w:r>
    </w:p>
    <w:p w14:paraId="29B99E16" w14:textId="77777777" w:rsidR="00C6477E" w:rsidRPr="00AB12EC" w:rsidRDefault="00C6477E" w:rsidP="00C6477E">
      <w:pPr>
        <w:pStyle w:val="Heading2"/>
        <w:rPr>
          <w:rFonts w:ascii="Yantramanav" w:hAnsi="Yantramanav" w:cs="Yantramanav"/>
          <w:color w:val="127CA3"/>
        </w:rPr>
      </w:pPr>
      <w:bookmarkStart w:id="34" w:name="_Toc219964821"/>
      <w:bookmarkStart w:id="35" w:name="_Toc219966258"/>
      <w:r w:rsidRPr="00AB12EC">
        <w:rPr>
          <w:rFonts w:ascii="Yantramanav" w:hAnsi="Yantramanav" w:cs="Yantramanav"/>
          <w:color w:val="127CA3"/>
        </w:rPr>
        <w:t>Partitioning Standards</w:t>
      </w:r>
      <w:bookmarkEnd w:id="34"/>
      <w:bookmarkEnd w:id="35"/>
    </w:p>
    <w:p w14:paraId="50F285FC" w14:textId="77777777" w:rsidR="00C6477E" w:rsidRPr="00AB12EC" w:rsidRDefault="00C6477E" w:rsidP="00C6477E">
      <w:pPr>
        <w:rPr>
          <w:rFonts w:ascii="Yantramanav" w:hAnsi="Yantramanav" w:cs="Yantramanav"/>
        </w:rPr>
      </w:pPr>
      <w:r w:rsidRPr="00AB12EC">
        <w:rPr>
          <w:rFonts w:ascii="Yantramanav" w:hAnsi="Yantramanav" w:cs="Yantramanav"/>
        </w:rPr>
        <w:t>All systems follow a fixed, SKU-driven partitioning model to ensure predictable behavior across OS services, databases, and video storage workloads. Partition layouts differ between Non-RAID (NR) and RAID-based (Z1–Z3) systems.</w:t>
      </w:r>
    </w:p>
    <w:p w14:paraId="030B0624" w14:textId="77777777" w:rsidR="00C6477E" w:rsidRPr="00AB12EC" w:rsidRDefault="00C6477E" w:rsidP="00C6477E">
      <w:pPr>
        <w:rPr>
          <w:rFonts w:ascii="Yantramanav" w:hAnsi="Yantramanav" w:cs="Yantramanav"/>
        </w:rPr>
      </w:pPr>
      <w:r w:rsidRPr="00AB12EC">
        <w:rPr>
          <w:rFonts w:ascii="Yantramanav" w:hAnsi="Yantramanav" w:cs="Yantramanav"/>
        </w:rPr>
        <w:t>OS, DB, and Video Storage Partitioning is performed during initial OS installation and must not be altered post-deployment. ZFS RAID Systems will provision HDDs after the OS is installed. ZFS HDDs are unformatted and unmounted during OS install.</w:t>
      </w:r>
    </w:p>
    <w:p w14:paraId="58F754A4" w14:textId="77777777" w:rsidR="00C6477E" w:rsidRPr="00AB12EC" w:rsidRDefault="00C6477E" w:rsidP="00C6477E">
      <w:pPr>
        <w:pStyle w:val="Heading3"/>
        <w:rPr>
          <w:rFonts w:ascii="Yantramanav" w:hAnsi="Yantramanav" w:cs="Yantramanav"/>
          <w:color w:val="127CA3"/>
        </w:rPr>
      </w:pPr>
      <w:bookmarkStart w:id="36" w:name="_Toc219964822"/>
      <w:bookmarkStart w:id="37" w:name="_Toc219966259"/>
      <w:r w:rsidRPr="00AB12EC">
        <w:rPr>
          <w:rFonts w:ascii="Yantramanav" w:hAnsi="Yantramanav" w:cs="Yantramanav"/>
          <w:color w:val="127CA3"/>
        </w:rPr>
        <w:t>OS Partitioning</w:t>
      </w:r>
      <w:bookmarkEnd w:id="36"/>
      <w:bookmarkEnd w:id="37"/>
    </w:p>
    <w:p w14:paraId="2376EEF3" w14:textId="77777777" w:rsidR="00C6477E" w:rsidRPr="00AB12EC" w:rsidRDefault="00C6477E" w:rsidP="00C6477E">
      <w:pPr>
        <w:rPr>
          <w:rFonts w:ascii="Yantramanav" w:hAnsi="Yantramanav" w:cs="Yantramanav"/>
          <w:b/>
          <w:bCs/>
        </w:rPr>
      </w:pPr>
      <w:r w:rsidRPr="00AB12EC">
        <w:rPr>
          <w:rFonts w:ascii="Yantramanav" w:hAnsi="Yantramanav" w:cs="Yantramanav"/>
          <w:b/>
          <w:bCs/>
        </w:rPr>
        <w:t>Non-RAID (NR) Systems</w:t>
      </w:r>
    </w:p>
    <w:p w14:paraId="24B9A2D1" w14:textId="77777777" w:rsidR="00C6477E" w:rsidRPr="00AB12EC" w:rsidRDefault="00C6477E" w:rsidP="00C6477E">
      <w:pPr>
        <w:rPr>
          <w:rFonts w:ascii="Yantramanav" w:hAnsi="Yantramanav" w:cs="Yantramanav"/>
        </w:rPr>
      </w:pPr>
      <w:r w:rsidRPr="00AB12EC">
        <w:rPr>
          <w:rFonts w:ascii="Yantramanav" w:hAnsi="Yantramanav" w:cs="Yantramanav"/>
        </w:rPr>
        <w:t>NR systems use a single 512GB NVMe device for OS and application data.</w:t>
      </w:r>
    </w:p>
    <w:tbl>
      <w:tblPr>
        <w:tblStyle w:val="GridTable3-Accent1"/>
        <w:tblW w:w="9270" w:type="dxa"/>
        <w:tblLook w:val="04A0" w:firstRow="1" w:lastRow="0" w:firstColumn="1" w:lastColumn="0" w:noHBand="0" w:noVBand="1"/>
      </w:tblPr>
      <w:tblGrid>
        <w:gridCol w:w="1800"/>
        <w:gridCol w:w="2160"/>
        <w:gridCol w:w="990"/>
        <w:gridCol w:w="4320"/>
      </w:tblGrid>
      <w:tr w:rsidR="00C6477E" w:rsidRPr="00AB12EC" w14:paraId="6DDBCF29" w14:textId="77777777" w:rsidTr="00007BA7">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800" w:type="dxa"/>
            <w:hideMark/>
          </w:tcPr>
          <w:p w14:paraId="00A7EACB" w14:textId="77777777" w:rsidR="00C6477E" w:rsidRPr="00AB12EC" w:rsidRDefault="00C6477E" w:rsidP="00007BA7">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Device</w:t>
            </w:r>
          </w:p>
        </w:tc>
        <w:tc>
          <w:tcPr>
            <w:tcW w:w="2160" w:type="dxa"/>
            <w:hideMark/>
          </w:tcPr>
          <w:p w14:paraId="44E7306F"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Mount Point</w:t>
            </w:r>
          </w:p>
        </w:tc>
        <w:tc>
          <w:tcPr>
            <w:tcW w:w="990" w:type="dxa"/>
            <w:hideMark/>
          </w:tcPr>
          <w:p w14:paraId="7439DF20"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Size</w:t>
            </w:r>
          </w:p>
        </w:tc>
        <w:tc>
          <w:tcPr>
            <w:tcW w:w="4320" w:type="dxa"/>
            <w:hideMark/>
          </w:tcPr>
          <w:p w14:paraId="6B31BAE5"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Purpose</w:t>
            </w:r>
          </w:p>
        </w:tc>
      </w:tr>
      <w:tr w:rsidR="00C6477E" w:rsidRPr="00AB12EC" w14:paraId="6EA43C57" w14:textId="77777777" w:rsidTr="00007BA7">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800" w:type="dxa"/>
            <w:hideMark/>
          </w:tcPr>
          <w:p w14:paraId="24A74E5C" w14:textId="77777777" w:rsidR="00C6477E" w:rsidRPr="00AB12EC" w:rsidRDefault="00C6477E" w:rsidP="00007BA7">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NVMe (512GB)</w:t>
            </w:r>
          </w:p>
        </w:tc>
        <w:tc>
          <w:tcPr>
            <w:tcW w:w="2160" w:type="dxa"/>
            <w:hideMark/>
          </w:tcPr>
          <w:p w14:paraId="4175D9A4"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0"/>
                <w:szCs w:val="20"/>
                <w14:ligatures w14:val="none"/>
              </w:rPr>
            </w:pPr>
            <w:r w:rsidRPr="00AB12EC">
              <w:rPr>
                <w:rFonts w:ascii="Yantramanav" w:eastAsia="Times New Roman" w:hAnsi="Yantramanav" w:cs="Yantramanav"/>
                <w:color w:val="000000"/>
                <w:kern w:val="0"/>
                <w:sz w:val="20"/>
                <w:szCs w:val="20"/>
                <w14:ligatures w14:val="none"/>
              </w:rPr>
              <w:t>/</w:t>
            </w:r>
          </w:p>
        </w:tc>
        <w:tc>
          <w:tcPr>
            <w:tcW w:w="990" w:type="dxa"/>
            <w:hideMark/>
          </w:tcPr>
          <w:p w14:paraId="612B4796"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220GB</w:t>
            </w:r>
          </w:p>
        </w:tc>
        <w:tc>
          <w:tcPr>
            <w:tcW w:w="4320" w:type="dxa"/>
            <w:hideMark/>
          </w:tcPr>
          <w:p w14:paraId="54662B9E"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Operating system and core services</w:t>
            </w:r>
          </w:p>
        </w:tc>
      </w:tr>
      <w:tr w:rsidR="00C6477E" w:rsidRPr="00AB12EC" w14:paraId="43019115" w14:textId="77777777" w:rsidTr="00007BA7">
        <w:trPr>
          <w:trHeight w:val="521"/>
        </w:trPr>
        <w:tc>
          <w:tcPr>
            <w:cnfStyle w:val="001000000000" w:firstRow="0" w:lastRow="0" w:firstColumn="1" w:lastColumn="0" w:oddVBand="0" w:evenVBand="0" w:oddHBand="0" w:evenHBand="0" w:firstRowFirstColumn="0" w:firstRowLastColumn="0" w:lastRowFirstColumn="0" w:lastRowLastColumn="0"/>
            <w:tcW w:w="1800" w:type="dxa"/>
            <w:hideMark/>
          </w:tcPr>
          <w:p w14:paraId="2DABBDAF" w14:textId="77777777" w:rsidR="00C6477E" w:rsidRPr="00AB12EC" w:rsidRDefault="00C6477E" w:rsidP="00007BA7">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1x 512GB</w:t>
            </w:r>
            <w:r w:rsidRPr="00AB12EC">
              <w:rPr>
                <w:rFonts w:ascii="Yantramanav" w:eastAsia="Times New Roman" w:hAnsi="Yantramanav" w:cs="Yantramanav"/>
                <w:color w:val="000000"/>
                <w:kern w:val="0"/>
                <w:sz w:val="22"/>
                <w:szCs w:val="22"/>
                <w14:ligatures w14:val="none"/>
              </w:rPr>
              <w:br/>
              <w:t>Non-RAID</w:t>
            </w:r>
          </w:p>
        </w:tc>
        <w:tc>
          <w:tcPr>
            <w:tcW w:w="2160" w:type="dxa"/>
            <w:hideMark/>
          </w:tcPr>
          <w:p w14:paraId="3098A197"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0"/>
                <w:szCs w:val="20"/>
                <w14:ligatures w14:val="none"/>
              </w:rPr>
            </w:pPr>
            <w:r w:rsidRPr="00AB12EC">
              <w:rPr>
                <w:rFonts w:ascii="Yantramanav" w:eastAsia="Times New Roman" w:hAnsi="Yantramanav" w:cs="Yantramanav"/>
                <w:color w:val="000000"/>
                <w:kern w:val="0"/>
                <w:sz w:val="20"/>
                <w:szCs w:val="20"/>
                <w14:ligatures w14:val="none"/>
              </w:rPr>
              <w:t>/media/dbdata</w:t>
            </w:r>
          </w:p>
        </w:tc>
        <w:tc>
          <w:tcPr>
            <w:tcW w:w="990" w:type="dxa"/>
            <w:hideMark/>
          </w:tcPr>
          <w:p w14:paraId="6A7BEE7A"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250GB</w:t>
            </w:r>
          </w:p>
        </w:tc>
        <w:tc>
          <w:tcPr>
            <w:tcW w:w="4320" w:type="dxa"/>
            <w:hideMark/>
          </w:tcPr>
          <w:p w14:paraId="2F78A93F"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NexaiQ databases, metadata, and application data</w:t>
            </w:r>
          </w:p>
        </w:tc>
      </w:tr>
      <w:tr w:rsidR="00C6477E" w:rsidRPr="00AB12EC" w14:paraId="22035778" w14:textId="77777777" w:rsidTr="00007BA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0" w:type="dxa"/>
            <w:hideMark/>
          </w:tcPr>
          <w:p w14:paraId="2E279923" w14:textId="77777777" w:rsidR="00C6477E" w:rsidRPr="00AB12EC" w:rsidRDefault="00C6477E" w:rsidP="00007BA7">
            <w:pPr>
              <w:rPr>
                <w:rFonts w:ascii="Yantramanav" w:eastAsia="Times New Roman" w:hAnsi="Yantramanav" w:cs="Yantramanav"/>
                <w:color w:val="000000"/>
                <w:kern w:val="0"/>
                <w:sz w:val="22"/>
                <w:szCs w:val="22"/>
                <w14:ligatures w14:val="none"/>
              </w:rPr>
            </w:pPr>
          </w:p>
        </w:tc>
        <w:tc>
          <w:tcPr>
            <w:tcW w:w="2160" w:type="dxa"/>
            <w:hideMark/>
          </w:tcPr>
          <w:p w14:paraId="402AAAA2"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Unallocated</w:t>
            </w:r>
          </w:p>
        </w:tc>
        <w:tc>
          <w:tcPr>
            <w:tcW w:w="990" w:type="dxa"/>
            <w:hideMark/>
          </w:tcPr>
          <w:p w14:paraId="3FE0D74D"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~5GB</w:t>
            </w:r>
          </w:p>
        </w:tc>
        <w:tc>
          <w:tcPr>
            <w:tcW w:w="4320" w:type="dxa"/>
            <w:hideMark/>
          </w:tcPr>
          <w:p w14:paraId="2FB085A2"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Reserved (no use)</w:t>
            </w:r>
          </w:p>
        </w:tc>
      </w:tr>
    </w:tbl>
    <w:p w14:paraId="753F523C" w14:textId="77777777" w:rsidR="00C6477E" w:rsidRPr="00AB12EC" w:rsidRDefault="00C6477E" w:rsidP="00C6477E">
      <w:pPr>
        <w:pStyle w:val="ListParagraph"/>
        <w:numPr>
          <w:ilvl w:val="0"/>
          <w:numId w:val="4"/>
        </w:numPr>
        <w:rPr>
          <w:rFonts w:ascii="Yantramanav" w:hAnsi="Yantramanav" w:cs="Yantramanav"/>
        </w:rPr>
      </w:pPr>
      <w:r w:rsidRPr="00AB12EC">
        <w:rPr>
          <w:rFonts w:ascii="Yantramanav" w:hAnsi="Yantramanav" w:cs="Yantramanav"/>
        </w:rPr>
        <w:t>/media/dbdata isolates the database and application I/O from the OS.</w:t>
      </w:r>
    </w:p>
    <w:p w14:paraId="1942B81E" w14:textId="77777777" w:rsidR="00C6477E" w:rsidRPr="00AB12EC" w:rsidRDefault="00C6477E" w:rsidP="00C6477E">
      <w:pPr>
        <w:pStyle w:val="ListParagraph"/>
        <w:numPr>
          <w:ilvl w:val="0"/>
          <w:numId w:val="4"/>
        </w:numPr>
        <w:rPr>
          <w:rFonts w:ascii="Yantramanav" w:hAnsi="Yantramanav" w:cs="Yantramanav"/>
        </w:rPr>
      </w:pPr>
      <w:r w:rsidRPr="00AB12EC">
        <w:rPr>
          <w:rFonts w:ascii="Yantramanav" w:hAnsi="Yantramanav" w:cs="Yantramanav"/>
        </w:rPr>
        <w:t>No SLOG is used in NR systems.</w:t>
      </w:r>
    </w:p>
    <w:p w14:paraId="2F9E152A" w14:textId="77777777" w:rsidR="00C6477E" w:rsidRPr="00AB12EC" w:rsidRDefault="00C6477E" w:rsidP="00C6477E">
      <w:pPr>
        <w:pStyle w:val="ListParagraph"/>
        <w:tabs>
          <w:tab w:val="num" w:pos="1080"/>
        </w:tabs>
        <w:ind w:left="1800"/>
        <w:rPr>
          <w:rFonts w:ascii="Yantramanav" w:hAnsi="Yantramanav" w:cs="Yantramanav"/>
        </w:rPr>
      </w:pPr>
    </w:p>
    <w:p w14:paraId="5E9EC3EC" w14:textId="77777777" w:rsidR="00C6477E" w:rsidRPr="00AB12EC" w:rsidRDefault="00C6477E" w:rsidP="00C6477E">
      <w:pPr>
        <w:rPr>
          <w:rFonts w:ascii="Yantramanav" w:hAnsi="Yantramanav" w:cs="Yantramanav"/>
          <w:b/>
          <w:bCs/>
        </w:rPr>
      </w:pPr>
      <w:r w:rsidRPr="00AB12EC">
        <w:rPr>
          <w:rFonts w:ascii="Yantramanav" w:hAnsi="Yantramanav" w:cs="Yantramanav"/>
          <w:b/>
          <w:bCs/>
        </w:rPr>
        <w:br w:type="page"/>
      </w:r>
    </w:p>
    <w:p w14:paraId="0BCF2282" w14:textId="77777777" w:rsidR="00C6477E" w:rsidRPr="00AB12EC" w:rsidRDefault="00C6477E" w:rsidP="00C6477E">
      <w:pPr>
        <w:rPr>
          <w:rFonts w:ascii="Yantramanav" w:hAnsi="Yantramanav" w:cs="Yantramanav"/>
          <w:b/>
          <w:bCs/>
        </w:rPr>
      </w:pPr>
      <w:r w:rsidRPr="00AB12EC">
        <w:rPr>
          <w:rFonts w:ascii="Yantramanav" w:hAnsi="Yantramanav" w:cs="Yantramanav"/>
          <w:b/>
          <w:bCs/>
        </w:rPr>
        <w:t>RAID-Based Systems (Z1 / Z2 / Z3)</w:t>
      </w:r>
    </w:p>
    <w:p w14:paraId="246B8CAD" w14:textId="77777777" w:rsidR="00C6477E" w:rsidRPr="00AB12EC" w:rsidRDefault="00C6477E" w:rsidP="00C6477E">
      <w:pPr>
        <w:rPr>
          <w:rFonts w:ascii="Yantramanav" w:hAnsi="Yantramanav" w:cs="Yantramanav"/>
        </w:rPr>
      </w:pPr>
      <w:r w:rsidRPr="00AB12EC">
        <w:rPr>
          <w:rFonts w:ascii="Yantramanav" w:hAnsi="Yantramanav" w:cs="Yantramanav"/>
        </w:rPr>
        <w:t>RAID systems use two 1TB NVMe devices in a mirrored (RAID-1) configuration for OS and application data.</w:t>
      </w:r>
    </w:p>
    <w:tbl>
      <w:tblPr>
        <w:tblStyle w:val="GridTable3-Accent1"/>
        <w:tblW w:w="9270" w:type="dxa"/>
        <w:tblLook w:val="04A0" w:firstRow="1" w:lastRow="0" w:firstColumn="1" w:lastColumn="0" w:noHBand="0" w:noVBand="1"/>
      </w:tblPr>
      <w:tblGrid>
        <w:gridCol w:w="1800"/>
        <w:gridCol w:w="2160"/>
        <w:gridCol w:w="1350"/>
        <w:gridCol w:w="3960"/>
      </w:tblGrid>
      <w:tr w:rsidR="00C6477E" w:rsidRPr="00AB12EC" w14:paraId="28D18DB0" w14:textId="77777777" w:rsidTr="00007BA7">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800" w:type="dxa"/>
            <w:hideMark/>
          </w:tcPr>
          <w:p w14:paraId="4D008C35" w14:textId="77777777" w:rsidR="00C6477E" w:rsidRPr="00AB12EC" w:rsidRDefault="00C6477E" w:rsidP="00007BA7">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Device</w:t>
            </w:r>
          </w:p>
        </w:tc>
        <w:tc>
          <w:tcPr>
            <w:tcW w:w="2160" w:type="dxa"/>
            <w:hideMark/>
          </w:tcPr>
          <w:p w14:paraId="290FB269"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Mount Point</w:t>
            </w:r>
          </w:p>
        </w:tc>
        <w:tc>
          <w:tcPr>
            <w:tcW w:w="1350" w:type="dxa"/>
            <w:hideMark/>
          </w:tcPr>
          <w:p w14:paraId="5A3C21DC"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Size</w:t>
            </w:r>
          </w:p>
        </w:tc>
        <w:tc>
          <w:tcPr>
            <w:tcW w:w="3960" w:type="dxa"/>
            <w:hideMark/>
          </w:tcPr>
          <w:p w14:paraId="4FEBEC35"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Purpose</w:t>
            </w:r>
          </w:p>
        </w:tc>
      </w:tr>
      <w:tr w:rsidR="00C6477E" w:rsidRPr="00AB12EC" w14:paraId="5402A610" w14:textId="77777777" w:rsidTr="00007BA7">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800" w:type="dxa"/>
            <w:hideMark/>
          </w:tcPr>
          <w:p w14:paraId="0A356A03" w14:textId="77777777" w:rsidR="00C6477E" w:rsidRPr="00AB12EC" w:rsidRDefault="00C6477E" w:rsidP="00007BA7">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NVMe (1TB)</w:t>
            </w:r>
          </w:p>
        </w:tc>
        <w:tc>
          <w:tcPr>
            <w:tcW w:w="2160" w:type="dxa"/>
            <w:hideMark/>
          </w:tcPr>
          <w:p w14:paraId="3E30BD19"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0"/>
                <w:szCs w:val="20"/>
                <w14:ligatures w14:val="none"/>
              </w:rPr>
            </w:pPr>
            <w:r w:rsidRPr="00AB12EC">
              <w:rPr>
                <w:rFonts w:ascii="Yantramanav" w:eastAsia="Times New Roman" w:hAnsi="Yantramanav" w:cs="Yantramanav"/>
                <w:color w:val="000000"/>
                <w:kern w:val="0"/>
                <w:sz w:val="20"/>
                <w:szCs w:val="20"/>
                <w14:ligatures w14:val="none"/>
              </w:rPr>
              <w:t>/</w:t>
            </w:r>
          </w:p>
        </w:tc>
        <w:tc>
          <w:tcPr>
            <w:tcW w:w="1350" w:type="dxa"/>
            <w:hideMark/>
          </w:tcPr>
          <w:p w14:paraId="6ED330E9"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400GB</w:t>
            </w:r>
          </w:p>
        </w:tc>
        <w:tc>
          <w:tcPr>
            <w:tcW w:w="3960" w:type="dxa"/>
            <w:hideMark/>
          </w:tcPr>
          <w:p w14:paraId="370849C4"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Operating system and core services</w:t>
            </w:r>
          </w:p>
        </w:tc>
      </w:tr>
      <w:tr w:rsidR="00C6477E" w:rsidRPr="00AB12EC" w14:paraId="1E1C5721" w14:textId="77777777" w:rsidTr="00007BA7">
        <w:trPr>
          <w:trHeight w:val="611"/>
        </w:trPr>
        <w:tc>
          <w:tcPr>
            <w:cnfStyle w:val="001000000000" w:firstRow="0" w:lastRow="0" w:firstColumn="1" w:lastColumn="0" w:oddVBand="0" w:evenVBand="0" w:oddHBand="0" w:evenHBand="0" w:firstRowFirstColumn="0" w:firstRowLastColumn="0" w:lastRowFirstColumn="0" w:lastRowLastColumn="0"/>
            <w:tcW w:w="1800" w:type="dxa"/>
          </w:tcPr>
          <w:p w14:paraId="04A9A70E" w14:textId="77777777" w:rsidR="00C6477E" w:rsidRPr="00AB12EC" w:rsidRDefault="00C6477E" w:rsidP="00007BA7">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2x 1TB</w:t>
            </w:r>
            <w:r w:rsidRPr="00AB12EC">
              <w:rPr>
                <w:rFonts w:ascii="Yantramanav" w:eastAsia="Times New Roman" w:hAnsi="Yantramanav" w:cs="Yantramanav"/>
                <w:color w:val="000000"/>
                <w:kern w:val="0"/>
                <w:sz w:val="22"/>
                <w:szCs w:val="22"/>
                <w14:ligatures w14:val="none"/>
              </w:rPr>
              <w:br/>
              <w:t xml:space="preserve">RAID-1 </w:t>
            </w:r>
          </w:p>
        </w:tc>
        <w:tc>
          <w:tcPr>
            <w:tcW w:w="2160" w:type="dxa"/>
            <w:hideMark/>
          </w:tcPr>
          <w:p w14:paraId="7B7A857F"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0"/>
                <w:szCs w:val="20"/>
                <w14:ligatures w14:val="none"/>
              </w:rPr>
            </w:pPr>
            <w:r w:rsidRPr="00AB12EC">
              <w:rPr>
                <w:rFonts w:ascii="Yantramanav" w:eastAsia="Times New Roman" w:hAnsi="Yantramanav" w:cs="Yantramanav"/>
                <w:color w:val="000000"/>
                <w:kern w:val="0"/>
                <w:sz w:val="20"/>
                <w:szCs w:val="20"/>
                <w14:ligatures w14:val="none"/>
              </w:rPr>
              <w:t>/media/dbdata</w:t>
            </w:r>
          </w:p>
        </w:tc>
        <w:tc>
          <w:tcPr>
            <w:tcW w:w="1350" w:type="dxa"/>
            <w:hideMark/>
          </w:tcPr>
          <w:p w14:paraId="266048EE"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450GB</w:t>
            </w:r>
          </w:p>
        </w:tc>
        <w:tc>
          <w:tcPr>
            <w:tcW w:w="3960" w:type="dxa"/>
            <w:hideMark/>
          </w:tcPr>
          <w:p w14:paraId="56DAAC99" w14:textId="77777777" w:rsidR="00C6477E" w:rsidRPr="00AB12EC" w:rsidRDefault="00C6477E" w:rsidP="00007BA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NexaiQ databases, metadata, and application data</w:t>
            </w:r>
          </w:p>
        </w:tc>
      </w:tr>
      <w:tr w:rsidR="00C6477E" w:rsidRPr="00AB12EC" w14:paraId="1F806C63" w14:textId="77777777" w:rsidTr="00007BA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800" w:type="dxa"/>
          </w:tcPr>
          <w:p w14:paraId="404755E5" w14:textId="77777777" w:rsidR="00C6477E" w:rsidRPr="00AB12EC" w:rsidRDefault="00C6477E" w:rsidP="00007BA7">
            <w:pPr>
              <w:rPr>
                <w:rFonts w:ascii="Yantramanav" w:eastAsia="Times New Roman" w:hAnsi="Yantramanav" w:cs="Yantramanav"/>
                <w:color w:val="000000"/>
                <w:kern w:val="0"/>
                <w:sz w:val="22"/>
                <w:szCs w:val="22"/>
                <w14:ligatures w14:val="none"/>
              </w:rPr>
            </w:pPr>
          </w:p>
        </w:tc>
        <w:tc>
          <w:tcPr>
            <w:tcW w:w="2160" w:type="dxa"/>
            <w:hideMark/>
          </w:tcPr>
          <w:p w14:paraId="0BB701EB"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SLOG</w:t>
            </w:r>
          </w:p>
        </w:tc>
        <w:tc>
          <w:tcPr>
            <w:tcW w:w="1350" w:type="dxa"/>
            <w:hideMark/>
          </w:tcPr>
          <w:p w14:paraId="06D1520A"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~80GB</w:t>
            </w:r>
          </w:p>
        </w:tc>
        <w:tc>
          <w:tcPr>
            <w:tcW w:w="3960" w:type="dxa"/>
            <w:hideMark/>
          </w:tcPr>
          <w:p w14:paraId="27450FEB" w14:textId="77777777" w:rsidR="00C6477E" w:rsidRPr="00AB12EC" w:rsidRDefault="00C6477E" w:rsidP="00007BA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Reserved exclusively for SLOG provisioning</w:t>
            </w:r>
          </w:p>
        </w:tc>
      </w:tr>
    </w:tbl>
    <w:p w14:paraId="1CCAC66B" w14:textId="77777777" w:rsidR="00C6477E" w:rsidRPr="00AB12EC" w:rsidRDefault="00C6477E" w:rsidP="00C6477E">
      <w:pPr>
        <w:pStyle w:val="ListParagraph"/>
        <w:numPr>
          <w:ilvl w:val="0"/>
          <w:numId w:val="4"/>
        </w:numPr>
        <w:rPr>
          <w:rFonts w:ascii="Yantramanav" w:hAnsi="Yantramanav" w:cs="Yantramanav"/>
        </w:rPr>
      </w:pPr>
      <w:r w:rsidRPr="00AB12EC">
        <w:rPr>
          <w:rFonts w:ascii="Yantramanav" w:hAnsi="Yantramanav" w:cs="Yantramanav"/>
        </w:rPr>
        <w:t>OS and database partitions are mirrored for resilience.</w:t>
      </w:r>
    </w:p>
    <w:p w14:paraId="2A2AB00B" w14:textId="77777777" w:rsidR="00C6477E" w:rsidRPr="00AB12EC" w:rsidRDefault="00C6477E" w:rsidP="00C6477E">
      <w:pPr>
        <w:pStyle w:val="ListParagraph"/>
        <w:numPr>
          <w:ilvl w:val="0"/>
          <w:numId w:val="4"/>
        </w:numPr>
        <w:rPr>
          <w:rFonts w:ascii="Yantramanav" w:hAnsi="Yantramanav" w:cs="Yantramanav"/>
        </w:rPr>
      </w:pPr>
      <w:r w:rsidRPr="00AB12EC">
        <w:rPr>
          <w:rFonts w:ascii="Yantramanav" w:hAnsi="Yantramanav" w:cs="Yantramanav"/>
        </w:rPr>
        <w:t>The remaining NVMe space is reserved and must not be formatted.</w:t>
      </w:r>
    </w:p>
    <w:p w14:paraId="42B0602D" w14:textId="77777777" w:rsidR="00C6477E" w:rsidRPr="00AB12EC" w:rsidRDefault="00C6477E" w:rsidP="00C6477E">
      <w:pPr>
        <w:pStyle w:val="ListParagraph"/>
        <w:numPr>
          <w:ilvl w:val="0"/>
          <w:numId w:val="4"/>
        </w:numPr>
        <w:rPr>
          <w:rFonts w:ascii="Yantramanav" w:hAnsi="Yantramanav" w:cs="Yantramanav"/>
        </w:rPr>
      </w:pPr>
      <w:r w:rsidRPr="00AB12EC">
        <w:rPr>
          <w:rFonts w:ascii="Yantramanav" w:hAnsi="Yantramanav" w:cs="Yantramanav"/>
        </w:rPr>
        <w:t>This space is later carved for ZFS SLOG per channel tier and RAID requirements.</w:t>
      </w:r>
    </w:p>
    <w:p w14:paraId="03667172" w14:textId="77777777" w:rsidR="00C6477E" w:rsidRPr="00AB12EC" w:rsidRDefault="00C6477E" w:rsidP="00C6477E">
      <w:pPr>
        <w:pStyle w:val="ListParagraph"/>
        <w:numPr>
          <w:ilvl w:val="0"/>
          <w:numId w:val="4"/>
        </w:numPr>
        <w:rPr>
          <w:rFonts w:ascii="Yantramanav" w:hAnsi="Yantramanav" w:cs="Yantramanav"/>
        </w:rPr>
      </w:pPr>
      <w:r w:rsidRPr="00AB12EC">
        <w:rPr>
          <w:rFonts w:ascii="Yantramanav" w:hAnsi="Yantramanav" w:cs="Yantramanav"/>
        </w:rPr>
        <w:t>No other use of the reserved NVMe space is permitted.</w:t>
      </w:r>
    </w:p>
    <w:p w14:paraId="0C1AE6C1" w14:textId="77777777" w:rsidR="00C6477E" w:rsidRPr="00AB12EC" w:rsidRDefault="00C6477E" w:rsidP="00C6477E">
      <w:pPr>
        <w:pStyle w:val="Heading3"/>
        <w:rPr>
          <w:rFonts w:ascii="Yantramanav" w:hAnsi="Yantramanav" w:cs="Yantramanav"/>
          <w:color w:val="127CA3"/>
        </w:rPr>
      </w:pPr>
      <w:bookmarkStart w:id="38" w:name="_Toc219964823"/>
      <w:bookmarkStart w:id="39" w:name="_Toc219966260"/>
      <w:r w:rsidRPr="00AB12EC">
        <w:rPr>
          <w:rFonts w:ascii="Yantramanav" w:hAnsi="Yantramanav" w:cs="Yantramanav"/>
          <w:color w:val="127CA3"/>
        </w:rPr>
        <w:t>Data and Application Partitions</w:t>
      </w:r>
      <w:bookmarkEnd w:id="38"/>
      <w:bookmarkEnd w:id="39"/>
    </w:p>
    <w:p w14:paraId="7F132066" w14:textId="77777777" w:rsidR="00C6477E" w:rsidRPr="00AB12EC" w:rsidRDefault="00C6477E" w:rsidP="00C6477E">
      <w:pPr>
        <w:rPr>
          <w:rFonts w:ascii="Yantramanav" w:hAnsi="Yantramanav" w:cs="Yantramanav"/>
          <w:b/>
          <w:bCs/>
        </w:rPr>
      </w:pPr>
      <w:r w:rsidRPr="00AB12EC">
        <w:rPr>
          <w:rFonts w:ascii="Yantramanav" w:hAnsi="Yantramanav" w:cs="Yantramanav"/>
          <w:b/>
          <w:bCs/>
        </w:rPr>
        <w:t>NVMe Usage Summary</w:t>
      </w:r>
    </w:p>
    <w:tbl>
      <w:tblPr>
        <w:tblStyle w:val="GridTable3-Accent1"/>
        <w:tblW w:w="0" w:type="auto"/>
        <w:tblLook w:val="04A0" w:firstRow="1" w:lastRow="0" w:firstColumn="1" w:lastColumn="0" w:noHBand="0" w:noVBand="1"/>
      </w:tblPr>
      <w:tblGrid>
        <w:gridCol w:w="1800"/>
        <w:gridCol w:w="3510"/>
        <w:gridCol w:w="3960"/>
      </w:tblGrid>
      <w:tr w:rsidR="00C6477E" w:rsidRPr="00AB12EC" w14:paraId="0AAD0AF7" w14:textId="77777777" w:rsidTr="00007B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hideMark/>
          </w:tcPr>
          <w:p w14:paraId="1BCEE24B" w14:textId="77777777" w:rsidR="00C6477E" w:rsidRPr="00AB12EC" w:rsidRDefault="00C6477E" w:rsidP="00007BA7">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System Type</w:t>
            </w:r>
          </w:p>
        </w:tc>
        <w:tc>
          <w:tcPr>
            <w:tcW w:w="3510" w:type="dxa"/>
            <w:hideMark/>
          </w:tcPr>
          <w:p w14:paraId="6ACC06D3"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NVMe Configuration</w:t>
            </w:r>
          </w:p>
        </w:tc>
        <w:tc>
          <w:tcPr>
            <w:tcW w:w="3960" w:type="dxa"/>
            <w:hideMark/>
          </w:tcPr>
          <w:p w14:paraId="302EB39B" w14:textId="77777777" w:rsidR="00C6477E" w:rsidRPr="00AB12EC" w:rsidRDefault="00C6477E" w:rsidP="00007BA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i/>
                <w:iCs/>
                <w:color w:val="000000"/>
                <w:kern w:val="0"/>
                <w:sz w:val="22"/>
                <w:szCs w:val="22"/>
                <w14:ligatures w14:val="none"/>
              </w:rPr>
            </w:pPr>
            <w:r w:rsidRPr="00AB12EC">
              <w:rPr>
                <w:rFonts w:ascii="Yantramanav" w:eastAsia="Times New Roman" w:hAnsi="Yantramanav" w:cs="Yantramanav"/>
                <w:i/>
                <w:iCs/>
                <w:color w:val="000000"/>
                <w:kern w:val="0"/>
                <w:sz w:val="22"/>
                <w:szCs w:val="22"/>
                <w14:ligatures w14:val="none"/>
              </w:rPr>
              <w:t>Purpose</w:t>
            </w:r>
          </w:p>
        </w:tc>
      </w:tr>
      <w:tr w:rsidR="00C6477E" w:rsidRPr="00AB12EC" w14:paraId="6D9E0B04" w14:textId="77777777" w:rsidTr="00007BA7">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800" w:type="dxa"/>
            <w:hideMark/>
          </w:tcPr>
          <w:p w14:paraId="2B8A6E6A" w14:textId="77777777" w:rsidR="00C6477E" w:rsidRPr="00AB12EC" w:rsidRDefault="00C6477E" w:rsidP="00007BA7">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NR</w:t>
            </w:r>
          </w:p>
        </w:tc>
        <w:tc>
          <w:tcPr>
            <w:tcW w:w="3510" w:type="dxa"/>
            <w:hideMark/>
          </w:tcPr>
          <w:p w14:paraId="78BA9353"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Single 512GB NVMe</w:t>
            </w:r>
          </w:p>
        </w:tc>
        <w:tc>
          <w:tcPr>
            <w:tcW w:w="3960" w:type="dxa"/>
            <w:hideMark/>
          </w:tcPr>
          <w:p w14:paraId="28B2C78C"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OS + application data</w:t>
            </w:r>
          </w:p>
        </w:tc>
      </w:tr>
      <w:tr w:rsidR="00C6477E" w:rsidRPr="00AB12EC" w14:paraId="0C31D6C7" w14:textId="77777777" w:rsidTr="00007BA7">
        <w:trPr>
          <w:trHeight w:val="260"/>
        </w:trPr>
        <w:tc>
          <w:tcPr>
            <w:cnfStyle w:val="001000000000" w:firstRow="0" w:lastRow="0" w:firstColumn="1" w:lastColumn="0" w:oddVBand="0" w:evenVBand="0" w:oddHBand="0" w:evenHBand="0" w:firstRowFirstColumn="0" w:firstRowLastColumn="0" w:lastRowFirstColumn="0" w:lastRowLastColumn="0"/>
            <w:tcW w:w="1800" w:type="dxa"/>
            <w:hideMark/>
          </w:tcPr>
          <w:p w14:paraId="63198B64" w14:textId="77777777" w:rsidR="00C6477E" w:rsidRPr="00AB12EC" w:rsidRDefault="00C6477E" w:rsidP="00007BA7">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Z1–Z3</w:t>
            </w:r>
          </w:p>
        </w:tc>
        <w:tc>
          <w:tcPr>
            <w:tcW w:w="3510" w:type="dxa"/>
            <w:hideMark/>
          </w:tcPr>
          <w:p w14:paraId="66056DBE"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1TB NVMe (RAID-1)</w:t>
            </w:r>
          </w:p>
        </w:tc>
        <w:tc>
          <w:tcPr>
            <w:tcW w:w="3960" w:type="dxa"/>
            <w:hideMark/>
          </w:tcPr>
          <w:p w14:paraId="794FF9DF" w14:textId="77777777" w:rsidR="00C6477E" w:rsidRPr="00AB12EC" w:rsidRDefault="00C6477E" w:rsidP="00007B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OS, application data, SLOG</w:t>
            </w:r>
          </w:p>
        </w:tc>
      </w:tr>
    </w:tbl>
    <w:p w14:paraId="6F094005" w14:textId="77777777" w:rsidR="00C6477E" w:rsidRPr="00AB12EC" w:rsidRDefault="00C6477E" w:rsidP="00C6477E">
      <w:pPr>
        <w:spacing w:after="0" w:line="240" w:lineRule="auto"/>
        <w:jc w:val="center"/>
        <w:rPr>
          <w:rFonts w:ascii="Yantramanav" w:eastAsia="Times New Roman" w:hAnsi="Yantramanav" w:cs="Yantramanav"/>
          <w:b/>
          <w:bCs/>
          <w:i/>
          <w:iCs/>
          <w:color w:val="000000"/>
          <w:kern w:val="0"/>
          <w:sz w:val="22"/>
          <w:szCs w:val="22"/>
          <w14:ligatures w14:val="none"/>
        </w:rPr>
      </w:pPr>
    </w:p>
    <w:p w14:paraId="50E9F4B4" w14:textId="77777777" w:rsidR="00C6477E" w:rsidRPr="00AB12EC" w:rsidRDefault="00C6477E" w:rsidP="00C6477E">
      <w:pPr>
        <w:pStyle w:val="Heading3"/>
        <w:rPr>
          <w:rFonts w:ascii="Yantramanav" w:hAnsi="Yantramanav" w:cs="Yantramanav"/>
          <w:color w:val="127CA3"/>
        </w:rPr>
      </w:pPr>
      <w:bookmarkStart w:id="40" w:name="_Toc219964824"/>
      <w:bookmarkStart w:id="41" w:name="_Toc219966261"/>
      <w:r w:rsidRPr="00AB12EC">
        <w:rPr>
          <w:rFonts w:ascii="Yantramanav" w:hAnsi="Yantramanav" w:cs="Yantramanav"/>
          <w:color w:val="127CA3"/>
        </w:rPr>
        <w:t>HDD Usage (All Systems)</w:t>
      </w:r>
      <w:bookmarkEnd w:id="40"/>
      <w:bookmarkEnd w:id="41"/>
    </w:p>
    <w:p w14:paraId="3A5D8504" w14:textId="77777777" w:rsidR="00C6477E" w:rsidRPr="00AB12EC" w:rsidRDefault="00C6477E" w:rsidP="00C6477E">
      <w:pPr>
        <w:rPr>
          <w:rFonts w:ascii="Yantramanav" w:hAnsi="Yantramanav" w:cs="Yantramanav"/>
        </w:rPr>
      </w:pPr>
      <w:r w:rsidRPr="00AB12EC">
        <w:rPr>
          <w:rFonts w:ascii="Yantramanav" w:hAnsi="Yantramanav" w:cs="Yantramanav"/>
        </w:rPr>
        <w:t>All system HDDs, regardless of RAID model, are dedicated exclusively to video storage.</w:t>
      </w:r>
    </w:p>
    <w:tbl>
      <w:tblPr>
        <w:tblStyle w:val="GridTable3-Accent1"/>
        <w:tblW w:w="0" w:type="auto"/>
        <w:tblLook w:val="04A0" w:firstRow="1" w:lastRow="0" w:firstColumn="1" w:lastColumn="0" w:noHBand="0" w:noVBand="1"/>
      </w:tblPr>
      <w:tblGrid>
        <w:gridCol w:w="1800"/>
        <w:gridCol w:w="3510"/>
        <w:gridCol w:w="3960"/>
      </w:tblGrid>
      <w:tr w:rsidR="00C6477E" w:rsidRPr="00AB12EC" w14:paraId="32162EC3" w14:textId="77777777" w:rsidTr="00007B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hideMark/>
          </w:tcPr>
          <w:p w14:paraId="30C4CC50" w14:textId="77777777" w:rsidR="00C6477E" w:rsidRPr="00AB12EC" w:rsidRDefault="00C6477E" w:rsidP="00007BA7">
            <w:pPr>
              <w:spacing w:after="160" w:line="278" w:lineRule="auto"/>
              <w:jc w:val="left"/>
              <w:rPr>
                <w:rFonts w:ascii="Yantramanav" w:hAnsi="Yantramanav" w:cs="Yantramanav"/>
              </w:rPr>
            </w:pPr>
            <w:r w:rsidRPr="00AB12EC">
              <w:rPr>
                <w:rFonts w:ascii="Yantramanav" w:hAnsi="Yantramanav" w:cs="Yantramanav"/>
              </w:rPr>
              <w:t>Device Type</w:t>
            </w:r>
          </w:p>
        </w:tc>
        <w:tc>
          <w:tcPr>
            <w:tcW w:w="3510" w:type="dxa"/>
            <w:hideMark/>
          </w:tcPr>
          <w:p w14:paraId="08DED515" w14:textId="77777777" w:rsidR="00C6477E" w:rsidRPr="00AB12EC" w:rsidRDefault="00C6477E" w:rsidP="00007BA7">
            <w:pPr>
              <w:spacing w:after="160" w:line="278" w:lineRule="auto"/>
              <w:cnfStyle w:val="100000000000" w:firstRow="1"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Mount Point</w:t>
            </w:r>
          </w:p>
        </w:tc>
        <w:tc>
          <w:tcPr>
            <w:tcW w:w="3960" w:type="dxa"/>
            <w:hideMark/>
          </w:tcPr>
          <w:p w14:paraId="67A14D0F" w14:textId="77777777" w:rsidR="00C6477E" w:rsidRPr="00AB12EC" w:rsidRDefault="00C6477E" w:rsidP="00007BA7">
            <w:pPr>
              <w:spacing w:after="160" w:line="278" w:lineRule="auto"/>
              <w:cnfStyle w:val="100000000000" w:firstRow="1"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Purpose</w:t>
            </w:r>
          </w:p>
        </w:tc>
      </w:tr>
      <w:tr w:rsidR="00C6477E" w:rsidRPr="00AB12EC" w14:paraId="1AB4B355" w14:textId="77777777" w:rsidTr="00007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180CC16A" w14:textId="77777777" w:rsidR="00C6477E" w:rsidRPr="00AB12EC" w:rsidRDefault="00C6477E" w:rsidP="00007BA7">
            <w:pPr>
              <w:jc w:val="center"/>
              <w:rPr>
                <w:rFonts w:ascii="Yantramanav" w:eastAsia="Times New Roman" w:hAnsi="Yantramanav" w:cs="Yantramanav"/>
                <w:b/>
                <w:bCs/>
                <w:i w:val="0"/>
                <w:iCs w:val="0"/>
                <w:color w:val="000000"/>
                <w:kern w:val="0"/>
                <w:sz w:val="22"/>
                <w:szCs w:val="22"/>
                <w14:ligatures w14:val="none"/>
              </w:rPr>
            </w:pPr>
            <w:r w:rsidRPr="00AB12EC">
              <w:rPr>
                <w:rFonts w:ascii="Yantramanav" w:eastAsia="Times New Roman" w:hAnsi="Yantramanav" w:cs="Yantramanav"/>
                <w:b/>
                <w:bCs/>
                <w:i w:val="0"/>
                <w:iCs w:val="0"/>
                <w:color w:val="000000"/>
                <w:kern w:val="0"/>
                <w:sz w:val="22"/>
                <w:szCs w:val="22"/>
                <w14:ligatures w14:val="none"/>
              </w:rPr>
              <w:t>All HDDs</w:t>
            </w:r>
          </w:p>
        </w:tc>
        <w:tc>
          <w:tcPr>
            <w:tcW w:w="3510" w:type="dxa"/>
            <w:hideMark/>
          </w:tcPr>
          <w:p w14:paraId="3C64B96E"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/media/vdata</w:t>
            </w:r>
          </w:p>
        </w:tc>
        <w:tc>
          <w:tcPr>
            <w:tcW w:w="3960" w:type="dxa"/>
            <w:hideMark/>
          </w:tcPr>
          <w:p w14:paraId="7F2A7418" w14:textId="77777777" w:rsidR="00C6477E" w:rsidRPr="00AB12EC" w:rsidRDefault="00C6477E" w:rsidP="00007B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Video ingest and retention (ZFS datasets)</w:t>
            </w:r>
          </w:p>
        </w:tc>
      </w:tr>
    </w:tbl>
    <w:p w14:paraId="21508C09" w14:textId="77777777" w:rsidR="00C6477E" w:rsidRPr="00AB12EC" w:rsidRDefault="00C6477E" w:rsidP="00C6477E">
      <w:pPr>
        <w:spacing w:after="0" w:line="240" w:lineRule="auto"/>
        <w:jc w:val="center"/>
        <w:rPr>
          <w:rFonts w:ascii="Yantramanav" w:eastAsia="Times New Roman" w:hAnsi="Yantramanav" w:cs="Yantramanav"/>
          <w:b/>
          <w:bCs/>
          <w:i/>
          <w:iCs/>
          <w:color w:val="000000"/>
          <w:kern w:val="0"/>
          <w:sz w:val="22"/>
          <w:szCs w:val="22"/>
          <w14:ligatures w14:val="none"/>
        </w:rPr>
      </w:pPr>
    </w:p>
    <w:p w14:paraId="2A190C0A" w14:textId="77777777" w:rsidR="00C6477E" w:rsidRPr="00AB12EC" w:rsidRDefault="00C6477E" w:rsidP="00C6477E">
      <w:pPr>
        <w:pStyle w:val="ListParagraph"/>
        <w:numPr>
          <w:ilvl w:val="0"/>
          <w:numId w:val="2"/>
        </w:numPr>
        <w:ind w:left="1800"/>
        <w:rPr>
          <w:rFonts w:ascii="Yantramanav" w:hAnsi="Yantramanav" w:cs="Yantramanav"/>
        </w:rPr>
      </w:pPr>
      <w:r w:rsidRPr="00AB12EC">
        <w:rPr>
          <w:rFonts w:ascii="Yantramanav" w:hAnsi="Yantramanav" w:cs="Yantramanav"/>
        </w:rPr>
        <w:t>/media/vdata is the only valid mount point for video storage.</w:t>
      </w:r>
    </w:p>
    <w:p w14:paraId="1DEF9C26" w14:textId="77777777" w:rsidR="00C6477E" w:rsidRPr="00AB12EC" w:rsidRDefault="00C6477E" w:rsidP="00C6477E">
      <w:pPr>
        <w:pStyle w:val="ListParagraph"/>
        <w:numPr>
          <w:ilvl w:val="0"/>
          <w:numId w:val="2"/>
        </w:numPr>
        <w:ind w:left="1800"/>
        <w:rPr>
          <w:rFonts w:ascii="Yantramanav" w:hAnsi="Yantramanav" w:cs="Yantramanav"/>
        </w:rPr>
      </w:pPr>
      <w:r w:rsidRPr="00AB12EC">
        <w:rPr>
          <w:rFonts w:ascii="Yantramanav" w:hAnsi="Yantramanav" w:cs="Yantramanav"/>
        </w:rPr>
        <w:t>ZFS pools are created on HDDs only.</w:t>
      </w:r>
    </w:p>
    <w:p w14:paraId="0C462058" w14:textId="77777777" w:rsidR="00C6477E" w:rsidRPr="00AB12EC" w:rsidRDefault="00C6477E" w:rsidP="00C6477E">
      <w:pPr>
        <w:pStyle w:val="ListParagraph"/>
        <w:numPr>
          <w:ilvl w:val="0"/>
          <w:numId w:val="2"/>
        </w:numPr>
        <w:ind w:left="1800"/>
        <w:rPr>
          <w:rFonts w:ascii="Yantramanav" w:hAnsi="Yantramanav" w:cs="Yantramanav"/>
        </w:rPr>
      </w:pPr>
      <w:r w:rsidRPr="00AB12EC">
        <w:rPr>
          <w:rFonts w:ascii="Yantramanav" w:hAnsi="Yantramanav" w:cs="Yantramanav"/>
        </w:rPr>
        <w:t>No OS, database, or application data is stored on HDDs.</w:t>
      </w:r>
    </w:p>
    <w:p w14:paraId="79538ED5" w14:textId="77777777" w:rsidR="00C6477E" w:rsidRPr="00AB12EC" w:rsidRDefault="00C6477E" w:rsidP="00C6477E">
      <w:pPr>
        <w:pStyle w:val="ListParagraph"/>
        <w:numPr>
          <w:ilvl w:val="0"/>
          <w:numId w:val="3"/>
        </w:numPr>
        <w:tabs>
          <w:tab w:val="left" w:pos="1332"/>
        </w:tabs>
        <w:ind w:left="1800"/>
        <w:rPr>
          <w:rFonts w:ascii="Yantramanav" w:hAnsi="Yantramanav" w:cs="Yantramanav"/>
        </w:rPr>
      </w:pPr>
      <w:r w:rsidRPr="00AB12EC">
        <w:rPr>
          <w:rFonts w:ascii="Yantramanav" w:hAnsi="Yantramanav" w:cs="Yantramanav"/>
        </w:rPr>
        <w:t>Partition layouts are SKU-bound and must not be modified.</w:t>
      </w:r>
    </w:p>
    <w:p w14:paraId="159B6A6E" w14:textId="77777777" w:rsidR="00C6477E" w:rsidRPr="00AB12EC" w:rsidRDefault="00C6477E" w:rsidP="00C6477E">
      <w:pPr>
        <w:pStyle w:val="ListParagraph"/>
        <w:numPr>
          <w:ilvl w:val="0"/>
          <w:numId w:val="3"/>
        </w:numPr>
        <w:tabs>
          <w:tab w:val="left" w:pos="1332"/>
        </w:tabs>
        <w:ind w:left="1800"/>
        <w:rPr>
          <w:rFonts w:ascii="Yantramanav" w:hAnsi="Yantramanav" w:cs="Yantramanav"/>
        </w:rPr>
      </w:pPr>
      <w:r w:rsidRPr="00AB12EC">
        <w:rPr>
          <w:rFonts w:ascii="Yantramanav" w:hAnsi="Yantramanav" w:cs="Yantramanav"/>
        </w:rPr>
        <w:t>/media/dbdata is mandatory on all systems.</w:t>
      </w:r>
    </w:p>
    <w:p w14:paraId="064ECAEB" w14:textId="77777777" w:rsidR="00C6477E" w:rsidRPr="00AB12EC" w:rsidRDefault="00C6477E" w:rsidP="00C6477E">
      <w:pPr>
        <w:pStyle w:val="ListParagraph"/>
        <w:numPr>
          <w:ilvl w:val="0"/>
          <w:numId w:val="3"/>
        </w:numPr>
        <w:tabs>
          <w:tab w:val="left" w:pos="1332"/>
        </w:tabs>
        <w:ind w:left="1800"/>
        <w:rPr>
          <w:rFonts w:ascii="Yantramanav" w:hAnsi="Yantramanav" w:cs="Yantramanav"/>
        </w:rPr>
      </w:pPr>
      <w:r w:rsidRPr="00AB12EC">
        <w:rPr>
          <w:rFonts w:ascii="Yantramanav" w:hAnsi="Yantramanav" w:cs="Yantramanav"/>
        </w:rPr>
        <w:t>/media/vdata is reserved exclusively for video storage.</w:t>
      </w:r>
    </w:p>
    <w:p w14:paraId="17CB3B64" w14:textId="77777777" w:rsidR="00C6477E" w:rsidRPr="00AB12EC" w:rsidRDefault="00C6477E" w:rsidP="00C6477E">
      <w:pPr>
        <w:pStyle w:val="ListParagraph"/>
        <w:numPr>
          <w:ilvl w:val="0"/>
          <w:numId w:val="3"/>
        </w:numPr>
        <w:tabs>
          <w:tab w:val="left" w:pos="1332"/>
        </w:tabs>
        <w:ind w:left="1800"/>
        <w:rPr>
          <w:rFonts w:ascii="Yantramanav" w:hAnsi="Yantramanav" w:cs="Yantramanav"/>
        </w:rPr>
      </w:pPr>
      <w:r w:rsidRPr="00AB12EC">
        <w:rPr>
          <w:rFonts w:ascii="Yantramanav" w:hAnsi="Yantramanav" w:cs="Yantramanav"/>
        </w:rPr>
        <w:t>NVMe space reserved for SLOG must remain unformatted until ZFS provisioning.</w:t>
      </w:r>
    </w:p>
    <w:p w14:paraId="6AB230A2" w14:textId="77777777" w:rsidR="00C6477E" w:rsidRPr="00AB12EC" w:rsidRDefault="00C6477E" w:rsidP="00C6477E">
      <w:pPr>
        <w:pStyle w:val="ListParagraph"/>
        <w:numPr>
          <w:ilvl w:val="0"/>
          <w:numId w:val="3"/>
        </w:numPr>
        <w:tabs>
          <w:tab w:val="left" w:pos="1332"/>
        </w:tabs>
        <w:ind w:left="1800"/>
        <w:rPr>
          <w:rFonts w:ascii="Yantramanav" w:hAnsi="Yantramanav" w:cs="Yantramanav"/>
        </w:rPr>
      </w:pPr>
      <w:r w:rsidRPr="00AB12EC">
        <w:rPr>
          <w:rFonts w:ascii="Yantramanav" w:hAnsi="Yantramanav" w:cs="Yantramanav"/>
        </w:rPr>
        <w:t>Mixing roles across partitions is not supported.</w:t>
      </w:r>
    </w:p>
    <w:p w14:paraId="5100B7BA" w14:textId="77777777" w:rsidR="00C6477E" w:rsidRPr="00AB12EC" w:rsidRDefault="00C6477E" w:rsidP="00C6477E">
      <w:pPr>
        <w:pStyle w:val="Heading1"/>
        <w:rPr>
          <w:rFonts w:ascii="Yantramanav" w:hAnsi="Yantramanav" w:cs="Yantramanav"/>
          <w:color w:val="127CA3"/>
        </w:rPr>
      </w:pPr>
      <w:bookmarkStart w:id="42" w:name="_Toc219964825"/>
      <w:bookmarkStart w:id="43" w:name="_Toc219966262"/>
      <w:r w:rsidRPr="00AB12EC">
        <w:rPr>
          <w:rFonts w:ascii="Yantramanav" w:hAnsi="Yantramanav" w:cs="Yantramanav"/>
          <w:color w:val="127CA3"/>
        </w:rPr>
        <w:t>High-Level Installation Workflows</w:t>
      </w:r>
      <w:bookmarkEnd w:id="42"/>
      <w:bookmarkEnd w:id="43"/>
    </w:p>
    <w:p w14:paraId="23954499" w14:textId="77777777" w:rsidR="00C6477E" w:rsidRPr="00AB12EC" w:rsidRDefault="00C6477E" w:rsidP="00C6477E">
      <w:pPr>
        <w:pStyle w:val="Heading3"/>
        <w:rPr>
          <w:rFonts w:ascii="Yantramanav" w:hAnsi="Yantramanav" w:cs="Yantramanav"/>
          <w:color w:val="127CA3"/>
        </w:rPr>
      </w:pPr>
      <w:bookmarkStart w:id="44" w:name="_Toc219964826"/>
      <w:bookmarkStart w:id="45" w:name="_Toc219966263"/>
      <w:r w:rsidRPr="00AB12EC">
        <w:rPr>
          <w:rFonts w:ascii="Yantramanav" w:hAnsi="Yantramanav" w:cs="Yantramanav"/>
          <w:color w:val="127CA3"/>
        </w:rPr>
        <w:t>Install OS</w:t>
      </w:r>
      <w:bookmarkEnd w:id="44"/>
      <w:bookmarkEnd w:id="45"/>
    </w:p>
    <w:p w14:paraId="307555E2" w14:textId="77777777" w:rsidR="00C6477E" w:rsidRPr="00AB12EC" w:rsidRDefault="00C6477E" w:rsidP="00C6477E">
      <w:pPr>
        <w:rPr>
          <w:rFonts w:ascii="Yantramanav" w:hAnsi="Yantramanav" w:cs="Yantramanav"/>
        </w:rPr>
      </w:pPr>
      <w:r w:rsidRPr="00AB12EC">
        <w:rPr>
          <w:rFonts w:ascii="Yantramanav" w:hAnsi="Yantramanav" w:cs="Yantramanav"/>
          <w:noProof/>
        </w:rPr>
        <w:drawing>
          <wp:inline distT="0" distB="0" distL="0" distR="0" wp14:anchorId="195A324E" wp14:editId="56BC2427">
            <wp:extent cx="4876800" cy="5784850"/>
            <wp:effectExtent l="0" t="0" r="19050" b="25400"/>
            <wp:docPr id="812885385"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7FDE8FB" w14:textId="64455286" w:rsidR="00C6477E" w:rsidRDefault="00C6477E" w:rsidP="0030472C">
      <w:pPr>
        <w:pStyle w:val="Heading3"/>
      </w:pPr>
      <w:bookmarkStart w:id="46" w:name="_Toc219964827"/>
      <w:bookmarkStart w:id="47" w:name="_Toc219966264"/>
      <w:r w:rsidRPr="00AB12EC">
        <w:rPr>
          <w:rFonts w:ascii="Yantramanav" w:hAnsi="Yantramanav" w:cs="Yantramanav"/>
          <w:color w:val="127CA3"/>
        </w:rPr>
        <w:t>Run NexaiQ Installer</w:t>
      </w:r>
      <w:bookmarkEnd w:id="46"/>
      <w:bookmarkEnd w:id="47"/>
      <w:r w:rsidRPr="00AB12EC">
        <w:rPr>
          <w:rFonts w:ascii="Yantramanav" w:hAnsi="Yantramanav" w:cs="Yantramanav"/>
          <w:noProof/>
        </w:rPr>
        <w:drawing>
          <wp:inline distT="0" distB="0" distL="0" distR="0" wp14:anchorId="5D6FA200" wp14:editId="5D9A1108">
            <wp:extent cx="5600700" cy="7867650"/>
            <wp:effectExtent l="19050" t="0" r="38100" b="57150"/>
            <wp:docPr id="1932828306"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sectPr w:rsidR="00C6477E" w:rsidSect="00C6477E">
      <w:headerReference w:type="default" r:id="rId24"/>
      <w:footerReference w:type="defaul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84DD5" w14:textId="77777777" w:rsidR="00333EC5" w:rsidRDefault="00333EC5" w:rsidP="00C6477E">
      <w:pPr>
        <w:spacing w:after="0" w:line="240" w:lineRule="auto"/>
      </w:pPr>
      <w:r>
        <w:separator/>
      </w:r>
    </w:p>
  </w:endnote>
  <w:endnote w:type="continuationSeparator" w:id="0">
    <w:p w14:paraId="4B650A2D" w14:textId="77777777" w:rsidR="00333EC5" w:rsidRDefault="00333EC5" w:rsidP="00C64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antramanav">
    <w:altName w:val="Mangal"/>
    <w:panose1 w:val="02000000000000000000"/>
    <w:charset w:val="00"/>
    <w:family w:val="auto"/>
    <w:pitch w:val="variable"/>
    <w:sig w:usb0="8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3724238"/>
      <w:docPartObj>
        <w:docPartGallery w:val="Page Numbers (Bottom of Page)"/>
        <w:docPartUnique/>
      </w:docPartObj>
    </w:sdtPr>
    <w:sdtContent>
      <w:p w14:paraId="011BDCA9" w14:textId="2F81D9F5" w:rsidR="00C6477E" w:rsidRDefault="00C6477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E94B92C" w14:textId="77777777" w:rsidR="00C6477E" w:rsidRDefault="00C647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D487A" w14:textId="77777777" w:rsidR="00333EC5" w:rsidRDefault="00333EC5" w:rsidP="00C6477E">
      <w:pPr>
        <w:spacing w:after="0" w:line="240" w:lineRule="auto"/>
      </w:pPr>
      <w:r>
        <w:separator/>
      </w:r>
    </w:p>
  </w:footnote>
  <w:footnote w:type="continuationSeparator" w:id="0">
    <w:p w14:paraId="0111DCA7" w14:textId="77777777" w:rsidR="00333EC5" w:rsidRDefault="00333EC5" w:rsidP="00C64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34E7" w14:textId="39C9368B" w:rsidR="00C6477E" w:rsidRDefault="00C6477E">
    <w:pPr>
      <w:pStyle w:val="Header"/>
    </w:pPr>
    <w:r>
      <w:t>Soterix Hardware Platform Presentation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2BEA"/>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C5395"/>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5221F"/>
    <w:multiLevelType w:val="hybridMultilevel"/>
    <w:tmpl w:val="50648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BF3581"/>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F6810"/>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3413F"/>
    <w:multiLevelType w:val="hybridMultilevel"/>
    <w:tmpl w:val="939AF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E78D4"/>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03C72"/>
    <w:multiLevelType w:val="hybridMultilevel"/>
    <w:tmpl w:val="5FEEC5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AF903F3"/>
    <w:multiLevelType w:val="hybridMultilevel"/>
    <w:tmpl w:val="4A96C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A0A53"/>
    <w:multiLevelType w:val="hybridMultilevel"/>
    <w:tmpl w:val="8FC03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06308"/>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C35A4"/>
    <w:multiLevelType w:val="hybridMultilevel"/>
    <w:tmpl w:val="4274F0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0341566"/>
    <w:multiLevelType w:val="hybridMultilevel"/>
    <w:tmpl w:val="4254F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1E13BB"/>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04EA2"/>
    <w:multiLevelType w:val="hybridMultilevel"/>
    <w:tmpl w:val="77C41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C45E7"/>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E2A33"/>
    <w:multiLevelType w:val="hybridMultilevel"/>
    <w:tmpl w:val="5C4E7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4FF6380"/>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740C9"/>
    <w:multiLevelType w:val="hybridMultilevel"/>
    <w:tmpl w:val="2154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1039F1"/>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EC6509"/>
    <w:multiLevelType w:val="hybridMultilevel"/>
    <w:tmpl w:val="CFAA4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064DE0"/>
    <w:multiLevelType w:val="hybridMultilevel"/>
    <w:tmpl w:val="BE3C7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962388"/>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31A08"/>
    <w:multiLevelType w:val="hybridMultilevel"/>
    <w:tmpl w:val="D8DAAB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FE3D58"/>
    <w:multiLevelType w:val="hybridMultilevel"/>
    <w:tmpl w:val="39B44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2E4F3A"/>
    <w:multiLevelType w:val="hybridMultilevel"/>
    <w:tmpl w:val="6A722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7D719EE"/>
    <w:multiLevelType w:val="hybridMultilevel"/>
    <w:tmpl w:val="C8EA51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447903"/>
    <w:multiLevelType w:val="hybridMultilevel"/>
    <w:tmpl w:val="87402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8027B0"/>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FD3D8C"/>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93CDC"/>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55687"/>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5306BD"/>
    <w:multiLevelType w:val="hybridMultilevel"/>
    <w:tmpl w:val="4880DF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3EF57B5"/>
    <w:multiLevelType w:val="multilevel"/>
    <w:tmpl w:val="082C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443189">
    <w:abstractNumId w:val="28"/>
  </w:num>
  <w:num w:numId="2" w16cid:durableId="1248073138">
    <w:abstractNumId w:val="2"/>
  </w:num>
  <w:num w:numId="3" w16cid:durableId="1804807476">
    <w:abstractNumId w:val="25"/>
  </w:num>
  <w:num w:numId="4" w16cid:durableId="1761104558">
    <w:abstractNumId w:val="7"/>
  </w:num>
  <w:num w:numId="5" w16cid:durableId="767967984">
    <w:abstractNumId w:val="13"/>
  </w:num>
  <w:num w:numId="6" w16cid:durableId="1627734235">
    <w:abstractNumId w:val="29"/>
  </w:num>
  <w:num w:numId="7" w16cid:durableId="503202072">
    <w:abstractNumId w:val="30"/>
  </w:num>
  <w:num w:numId="8" w16cid:durableId="555437751">
    <w:abstractNumId w:val="6"/>
  </w:num>
  <w:num w:numId="9" w16cid:durableId="1922446152">
    <w:abstractNumId w:val="4"/>
  </w:num>
  <w:num w:numId="10" w16cid:durableId="495263314">
    <w:abstractNumId w:val="31"/>
  </w:num>
  <w:num w:numId="11" w16cid:durableId="196703678">
    <w:abstractNumId w:val="22"/>
  </w:num>
  <w:num w:numId="12" w16cid:durableId="1470047631">
    <w:abstractNumId w:val="1"/>
  </w:num>
  <w:num w:numId="13" w16cid:durableId="1676345367">
    <w:abstractNumId w:val="3"/>
  </w:num>
  <w:num w:numId="14" w16cid:durableId="1930191229">
    <w:abstractNumId w:val="19"/>
  </w:num>
  <w:num w:numId="15" w16cid:durableId="1565482828">
    <w:abstractNumId w:val="15"/>
  </w:num>
  <w:num w:numId="16" w16cid:durableId="1965185788">
    <w:abstractNumId w:val="17"/>
  </w:num>
  <w:num w:numId="17" w16cid:durableId="1765027429">
    <w:abstractNumId w:val="10"/>
  </w:num>
  <w:num w:numId="18" w16cid:durableId="667169071">
    <w:abstractNumId w:val="0"/>
  </w:num>
  <w:num w:numId="19" w16cid:durableId="1439064251">
    <w:abstractNumId w:val="11"/>
  </w:num>
  <w:num w:numId="20" w16cid:durableId="1371149138">
    <w:abstractNumId w:val="32"/>
  </w:num>
  <w:num w:numId="21" w16cid:durableId="517818109">
    <w:abstractNumId w:val="9"/>
  </w:num>
  <w:num w:numId="22" w16cid:durableId="840893067">
    <w:abstractNumId w:val="24"/>
  </w:num>
  <w:num w:numId="23" w16cid:durableId="1171724897">
    <w:abstractNumId w:val="20"/>
  </w:num>
  <w:num w:numId="24" w16cid:durableId="1458836491">
    <w:abstractNumId w:val="5"/>
  </w:num>
  <w:num w:numId="25" w16cid:durableId="42826640">
    <w:abstractNumId w:val="12"/>
  </w:num>
  <w:num w:numId="26" w16cid:durableId="111215910">
    <w:abstractNumId w:val="18"/>
  </w:num>
  <w:num w:numId="27" w16cid:durableId="859851712">
    <w:abstractNumId w:val="21"/>
  </w:num>
  <w:num w:numId="28" w16cid:durableId="349112922">
    <w:abstractNumId w:val="27"/>
  </w:num>
  <w:num w:numId="29" w16cid:durableId="2069986286">
    <w:abstractNumId w:val="8"/>
  </w:num>
  <w:num w:numId="30" w16cid:durableId="585505901">
    <w:abstractNumId w:val="14"/>
  </w:num>
  <w:num w:numId="31" w16cid:durableId="2074499166">
    <w:abstractNumId w:val="26"/>
  </w:num>
  <w:num w:numId="32" w16cid:durableId="1482961634">
    <w:abstractNumId w:val="23"/>
  </w:num>
  <w:num w:numId="33" w16cid:durableId="1203253688">
    <w:abstractNumId w:val="33"/>
  </w:num>
  <w:num w:numId="34" w16cid:durableId="6813197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77E"/>
    <w:rsid w:val="0030472C"/>
    <w:rsid w:val="00333EC5"/>
    <w:rsid w:val="00395916"/>
    <w:rsid w:val="004C5569"/>
    <w:rsid w:val="005131F9"/>
    <w:rsid w:val="005A2831"/>
    <w:rsid w:val="006D13EE"/>
    <w:rsid w:val="00B534A9"/>
    <w:rsid w:val="00C647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DC4D3"/>
  <w15:chartTrackingRefBased/>
  <w15:docId w15:val="{382759FB-404A-4CA6-9C4B-C7C7360E6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4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4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4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4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4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4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77E"/>
    <w:rPr>
      <w:rFonts w:eastAsiaTheme="majorEastAsia" w:cstheme="majorBidi"/>
      <w:color w:val="272727" w:themeColor="text1" w:themeTint="D8"/>
    </w:rPr>
  </w:style>
  <w:style w:type="paragraph" w:styleId="Title">
    <w:name w:val="Title"/>
    <w:basedOn w:val="Normal"/>
    <w:next w:val="Normal"/>
    <w:link w:val="TitleChar"/>
    <w:uiPriority w:val="10"/>
    <w:qFormat/>
    <w:rsid w:val="00C64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77E"/>
    <w:pPr>
      <w:spacing w:before="160"/>
      <w:jc w:val="center"/>
    </w:pPr>
    <w:rPr>
      <w:i/>
      <w:iCs/>
      <w:color w:val="404040" w:themeColor="text1" w:themeTint="BF"/>
    </w:rPr>
  </w:style>
  <w:style w:type="character" w:customStyle="1" w:styleId="QuoteChar">
    <w:name w:val="Quote Char"/>
    <w:basedOn w:val="DefaultParagraphFont"/>
    <w:link w:val="Quote"/>
    <w:uiPriority w:val="29"/>
    <w:rsid w:val="00C6477E"/>
    <w:rPr>
      <w:i/>
      <w:iCs/>
      <w:color w:val="404040" w:themeColor="text1" w:themeTint="BF"/>
    </w:rPr>
  </w:style>
  <w:style w:type="paragraph" w:styleId="ListParagraph">
    <w:name w:val="List Paragraph"/>
    <w:basedOn w:val="Normal"/>
    <w:uiPriority w:val="34"/>
    <w:qFormat/>
    <w:rsid w:val="00C6477E"/>
    <w:pPr>
      <w:ind w:left="720"/>
      <w:contextualSpacing/>
    </w:pPr>
  </w:style>
  <w:style w:type="character" w:styleId="IntenseEmphasis">
    <w:name w:val="Intense Emphasis"/>
    <w:basedOn w:val="DefaultParagraphFont"/>
    <w:uiPriority w:val="21"/>
    <w:qFormat/>
    <w:rsid w:val="00C6477E"/>
    <w:rPr>
      <w:i/>
      <w:iCs/>
      <w:color w:val="0F4761" w:themeColor="accent1" w:themeShade="BF"/>
    </w:rPr>
  </w:style>
  <w:style w:type="paragraph" w:styleId="IntenseQuote">
    <w:name w:val="Intense Quote"/>
    <w:basedOn w:val="Normal"/>
    <w:next w:val="Normal"/>
    <w:link w:val="IntenseQuoteChar"/>
    <w:uiPriority w:val="30"/>
    <w:qFormat/>
    <w:rsid w:val="00C64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77E"/>
    <w:rPr>
      <w:i/>
      <w:iCs/>
      <w:color w:val="0F4761" w:themeColor="accent1" w:themeShade="BF"/>
    </w:rPr>
  </w:style>
  <w:style w:type="character" w:styleId="IntenseReference">
    <w:name w:val="Intense Reference"/>
    <w:basedOn w:val="DefaultParagraphFont"/>
    <w:uiPriority w:val="32"/>
    <w:qFormat/>
    <w:rsid w:val="00C6477E"/>
    <w:rPr>
      <w:b/>
      <w:bCs/>
      <w:smallCaps/>
      <w:color w:val="0F4761" w:themeColor="accent1" w:themeShade="BF"/>
      <w:spacing w:val="5"/>
    </w:rPr>
  </w:style>
  <w:style w:type="table" w:styleId="GridTable3-Accent1">
    <w:name w:val="Grid Table 3 Accent 1"/>
    <w:basedOn w:val="TableNormal"/>
    <w:uiPriority w:val="48"/>
    <w:rsid w:val="00C6477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styleId="NormalWeb">
    <w:name w:val="Normal (Web)"/>
    <w:basedOn w:val="Normal"/>
    <w:uiPriority w:val="99"/>
    <w:semiHidden/>
    <w:unhideWhenUsed/>
    <w:rsid w:val="00C6477E"/>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C6477E"/>
    <w:rPr>
      <w:b/>
      <w:bCs/>
    </w:rPr>
  </w:style>
  <w:style w:type="table" w:styleId="PlainTable2">
    <w:name w:val="Plain Table 2"/>
    <w:basedOn w:val="TableNormal"/>
    <w:uiPriority w:val="42"/>
    <w:rsid w:val="00C647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Accent1">
    <w:name w:val="Grid Table 2 Accent 1"/>
    <w:basedOn w:val="TableNormal"/>
    <w:uiPriority w:val="47"/>
    <w:rsid w:val="00C6477E"/>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2">
    <w:name w:val="Grid Table 3 Accent 2"/>
    <w:basedOn w:val="TableNormal"/>
    <w:uiPriority w:val="48"/>
    <w:rsid w:val="00C6477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paragraph" w:styleId="Header">
    <w:name w:val="header"/>
    <w:basedOn w:val="Normal"/>
    <w:link w:val="HeaderChar"/>
    <w:uiPriority w:val="99"/>
    <w:unhideWhenUsed/>
    <w:rsid w:val="00C647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77E"/>
  </w:style>
  <w:style w:type="paragraph" w:styleId="Footer">
    <w:name w:val="footer"/>
    <w:basedOn w:val="Normal"/>
    <w:link w:val="FooterChar"/>
    <w:uiPriority w:val="99"/>
    <w:unhideWhenUsed/>
    <w:rsid w:val="00C647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77E"/>
  </w:style>
  <w:style w:type="paragraph" w:styleId="TOCHeading">
    <w:name w:val="TOC Heading"/>
    <w:basedOn w:val="Heading1"/>
    <w:next w:val="Normal"/>
    <w:uiPriority w:val="39"/>
    <w:unhideWhenUsed/>
    <w:qFormat/>
    <w:rsid w:val="00C6477E"/>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C6477E"/>
    <w:pPr>
      <w:spacing w:after="100"/>
    </w:pPr>
  </w:style>
  <w:style w:type="paragraph" w:styleId="TOC2">
    <w:name w:val="toc 2"/>
    <w:basedOn w:val="Normal"/>
    <w:next w:val="Normal"/>
    <w:autoRedefine/>
    <w:uiPriority w:val="39"/>
    <w:unhideWhenUsed/>
    <w:rsid w:val="00C6477E"/>
    <w:pPr>
      <w:spacing w:after="100"/>
      <w:ind w:left="240"/>
    </w:pPr>
  </w:style>
  <w:style w:type="paragraph" w:styleId="TOC3">
    <w:name w:val="toc 3"/>
    <w:basedOn w:val="Normal"/>
    <w:next w:val="Normal"/>
    <w:autoRedefine/>
    <w:uiPriority w:val="39"/>
    <w:unhideWhenUsed/>
    <w:rsid w:val="00C6477E"/>
    <w:pPr>
      <w:spacing w:after="100"/>
      <w:ind w:left="480"/>
    </w:pPr>
  </w:style>
  <w:style w:type="character" w:styleId="Hyperlink">
    <w:name w:val="Hyperlink"/>
    <w:basedOn w:val="DefaultParagraphFont"/>
    <w:uiPriority w:val="99"/>
    <w:unhideWhenUsed/>
    <w:rsid w:val="00C6477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diagramQuickStyle" Target="diagrams/quickStyle3.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Layout" Target="diagrams/layou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Layout" Target="diagrams/layout2.xml"/><Relationship Id="rId23" Type="http://schemas.microsoft.com/office/2007/relationships/diagramDrawing" Target="diagrams/drawing3.xml"/><Relationship Id="rId10" Type="http://schemas.openxmlformats.org/officeDocument/2006/relationships/diagramLayout" Target="diagrams/layout1.xml"/><Relationship Id="rId19" Type="http://schemas.openxmlformats.org/officeDocument/2006/relationships/diagramData" Target="diagrams/data3.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97BC3F-B42B-4AEE-B5D3-FE400CAB9F32}" type="doc">
      <dgm:prSet loTypeId="urn:microsoft.com/office/officeart/2005/8/layout/process1" loCatId="process" qsTypeId="urn:microsoft.com/office/officeart/2005/8/quickstyle/simple1" qsCatId="simple" csTypeId="urn:microsoft.com/office/officeart/2005/8/colors/accent1_2" csCatId="accent1" phldr="1"/>
      <dgm:spPr/>
    </dgm:pt>
    <dgm:pt modelId="{3D870A22-D8BF-449A-BD00-CD8C3C6B5CC6}">
      <dgm:prSet phldrT="[Text]"/>
      <dgm:spPr/>
      <dgm:t>
        <a:bodyPr/>
        <a:lstStyle/>
        <a:p>
          <a:pPr algn="ctr"/>
          <a:r>
            <a:rPr lang="en-US"/>
            <a:t>Video Load =</a:t>
          </a:r>
        </a:p>
      </dgm:t>
    </dgm:pt>
    <dgm:pt modelId="{69139B87-D4A0-4C2E-9BAD-563A82EE5D61}" type="parTrans" cxnId="{90C2813F-232C-4973-B082-0792FD42F8B8}">
      <dgm:prSet/>
      <dgm:spPr/>
      <dgm:t>
        <a:bodyPr/>
        <a:lstStyle/>
        <a:p>
          <a:pPr algn="ctr"/>
          <a:endParaRPr lang="en-US"/>
        </a:p>
      </dgm:t>
    </dgm:pt>
    <dgm:pt modelId="{E7578FCA-9FF1-4C69-8041-8EEBE28A0BAE}" type="sibTrans" cxnId="{90C2813F-232C-4973-B082-0792FD42F8B8}">
      <dgm:prSet/>
      <dgm:spPr/>
      <dgm:t>
        <a:bodyPr/>
        <a:lstStyle/>
        <a:p>
          <a:pPr algn="ctr"/>
          <a:endParaRPr lang="en-US"/>
        </a:p>
      </dgm:t>
    </dgm:pt>
    <dgm:pt modelId="{46FD7882-8D40-487E-AE08-107BD5FB2684}">
      <dgm:prSet phldrT="[Text]"/>
      <dgm:spPr/>
      <dgm:t>
        <a:bodyPr/>
        <a:lstStyle/>
        <a:p>
          <a:pPr algn="ctr"/>
          <a:r>
            <a:rPr lang="en-US"/>
            <a:t>Pixels Per Frame</a:t>
          </a:r>
        </a:p>
      </dgm:t>
    </dgm:pt>
    <dgm:pt modelId="{96E634C8-0ABD-41D6-8969-9434B0064989}" type="parTrans" cxnId="{4CE9D216-1049-4A41-9050-E9E7E7650484}">
      <dgm:prSet/>
      <dgm:spPr/>
      <dgm:t>
        <a:bodyPr/>
        <a:lstStyle/>
        <a:p>
          <a:pPr algn="ctr"/>
          <a:endParaRPr lang="en-US"/>
        </a:p>
      </dgm:t>
    </dgm:pt>
    <dgm:pt modelId="{48339DEF-49CF-40F2-BA51-E492A2249B22}" type="sibTrans" cxnId="{4CE9D216-1049-4A41-9050-E9E7E7650484}">
      <dgm:prSet/>
      <dgm:spPr/>
      <dgm:t>
        <a:bodyPr/>
        <a:lstStyle/>
        <a:p>
          <a:pPr algn="ctr"/>
          <a:endParaRPr lang="en-US"/>
        </a:p>
      </dgm:t>
    </dgm:pt>
    <dgm:pt modelId="{1714A611-9D11-4ACD-833B-68FA0A203943}">
      <dgm:prSet phldrT="[Text]"/>
      <dgm:spPr/>
      <dgm:t>
        <a:bodyPr/>
        <a:lstStyle/>
        <a:p>
          <a:pPr algn="ctr"/>
          <a:r>
            <a:rPr lang="en-US"/>
            <a:t>Frames Per Second</a:t>
          </a:r>
        </a:p>
      </dgm:t>
    </dgm:pt>
    <dgm:pt modelId="{B58F8F12-122A-4AE1-A2FD-4666CFE3A4EF}" type="parTrans" cxnId="{78783078-B3A8-4D02-AF81-F14B74F4F4FE}">
      <dgm:prSet/>
      <dgm:spPr/>
      <dgm:t>
        <a:bodyPr/>
        <a:lstStyle/>
        <a:p>
          <a:pPr algn="ctr"/>
          <a:endParaRPr lang="en-US"/>
        </a:p>
      </dgm:t>
    </dgm:pt>
    <dgm:pt modelId="{E3DB702C-06E1-4EC6-82A4-E644698012E3}" type="sibTrans" cxnId="{78783078-B3A8-4D02-AF81-F14B74F4F4FE}">
      <dgm:prSet/>
      <dgm:spPr/>
      <dgm:t>
        <a:bodyPr/>
        <a:lstStyle/>
        <a:p>
          <a:pPr algn="ctr"/>
          <a:endParaRPr lang="en-US"/>
        </a:p>
      </dgm:t>
    </dgm:pt>
    <dgm:pt modelId="{1BB1A223-AEB2-48F6-8844-F6CCAFD6BD85}">
      <dgm:prSet phldrT="[Text]"/>
      <dgm:spPr/>
      <dgm:t>
        <a:bodyPr/>
        <a:lstStyle/>
        <a:p>
          <a:pPr algn="ctr"/>
          <a:r>
            <a:rPr lang="en-US"/>
            <a:t>Decode Complexity</a:t>
          </a:r>
        </a:p>
      </dgm:t>
    </dgm:pt>
    <dgm:pt modelId="{7DD8DD64-3D16-4AD1-9A7C-51898C4E16AC}" type="parTrans" cxnId="{80846DEF-7DCB-401A-8907-6E4F5F05A354}">
      <dgm:prSet/>
      <dgm:spPr/>
      <dgm:t>
        <a:bodyPr/>
        <a:lstStyle/>
        <a:p>
          <a:pPr algn="ctr"/>
          <a:endParaRPr lang="en-US"/>
        </a:p>
      </dgm:t>
    </dgm:pt>
    <dgm:pt modelId="{673ED7F7-3F6D-43B5-BC2E-209855FA86A2}" type="sibTrans" cxnId="{80846DEF-7DCB-401A-8907-6E4F5F05A354}">
      <dgm:prSet/>
      <dgm:spPr/>
      <dgm:t>
        <a:bodyPr/>
        <a:lstStyle/>
        <a:p>
          <a:pPr algn="ctr"/>
          <a:endParaRPr lang="en-US"/>
        </a:p>
      </dgm:t>
    </dgm:pt>
    <dgm:pt modelId="{8542D839-70DD-4831-B0D4-0747B7881542}">
      <dgm:prSet phldrT="[Text]"/>
      <dgm:spPr/>
      <dgm:t>
        <a:bodyPr/>
        <a:lstStyle/>
        <a:p>
          <a:pPr algn="ctr"/>
          <a:r>
            <a:rPr lang="en-US"/>
            <a:t>Inference Workload</a:t>
          </a:r>
        </a:p>
      </dgm:t>
    </dgm:pt>
    <dgm:pt modelId="{565D8019-E1EA-4E28-9DA1-005346081D12}" type="parTrans" cxnId="{8F91719B-1DD5-4BFB-BE8E-62A935FE8549}">
      <dgm:prSet/>
      <dgm:spPr/>
      <dgm:t>
        <a:bodyPr/>
        <a:lstStyle/>
        <a:p>
          <a:pPr algn="ctr"/>
          <a:endParaRPr lang="en-US"/>
        </a:p>
      </dgm:t>
    </dgm:pt>
    <dgm:pt modelId="{C7C0AE72-1232-4BD0-8D98-B90FA3DF1B55}" type="sibTrans" cxnId="{8F91719B-1DD5-4BFB-BE8E-62A935FE8549}">
      <dgm:prSet/>
      <dgm:spPr/>
      <dgm:t>
        <a:bodyPr/>
        <a:lstStyle/>
        <a:p>
          <a:pPr algn="ctr"/>
          <a:endParaRPr lang="en-US"/>
        </a:p>
      </dgm:t>
    </dgm:pt>
    <dgm:pt modelId="{EAF61741-FEBF-4BF8-AF16-D8DDC47F300E}" type="pres">
      <dgm:prSet presAssocID="{8C97BC3F-B42B-4AEE-B5D3-FE400CAB9F32}" presName="Name0" presStyleCnt="0">
        <dgm:presLayoutVars>
          <dgm:dir/>
          <dgm:resizeHandles val="exact"/>
        </dgm:presLayoutVars>
      </dgm:prSet>
      <dgm:spPr/>
    </dgm:pt>
    <dgm:pt modelId="{82C55BE9-DFB8-4848-8754-48D612A190B9}" type="pres">
      <dgm:prSet presAssocID="{3D870A22-D8BF-449A-BD00-CD8C3C6B5CC6}" presName="node" presStyleLbl="node1" presStyleIdx="0" presStyleCnt="5">
        <dgm:presLayoutVars>
          <dgm:bulletEnabled val="1"/>
        </dgm:presLayoutVars>
      </dgm:prSet>
      <dgm:spPr/>
    </dgm:pt>
    <dgm:pt modelId="{3463BE56-8E78-4E48-812C-B0F9D84181AC}" type="pres">
      <dgm:prSet presAssocID="{E7578FCA-9FF1-4C69-8041-8EEBE28A0BAE}" presName="sibTrans" presStyleLbl="sibTrans2D1" presStyleIdx="0" presStyleCnt="4"/>
      <dgm:spPr>
        <a:prstGeom prst="mathEqual">
          <a:avLst/>
        </a:prstGeom>
      </dgm:spPr>
    </dgm:pt>
    <dgm:pt modelId="{9BC45993-1C9E-4914-BC86-E806FD45B823}" type="pres">
      <dgm:prSet presAssocID="{E7578FCA-9FF1-4C69-8041-8EEBE28A0BAE}" presName="connectorText" presStyleLbl="sibTrans2D1" presStyleIdx="0" presStyleCnt="4"/>
      <dgm:spPr/>
    </dgm:pt>
    <dgm:pt modelId="{EDBAD65F-D871-4960-B48C-1548454CCA27}" type="pres">
      <dgm:prSet presAssocID="{46FD7882-8D40-487E-AE08-107BD5FB2684}" presName="node" presStyleLbl="node1" presStyleIdx="1" presStyleCnt="5">
        <dgm:presLayoutVars>
          <dgm:bulletEnabled val="1"/>
        </dgm:presLayoutVars>
      </dgm:prSet>
      <dgm:spPr/>
    </dgm:pt>
    <dgm:pt modelId="{B0C7B6EF-5CF9-49B9-AC70-DE3822AA343B}" type="pres">
      <dgm:prSet presAssocID="{48339DEF-49CF-40F2-BA51-E492A2249B22}" presName="sibTrans" presStyleLbl="sibTrans2D1" presStyleIdx="1" presStyleCnt="4"/>
      <dgm:spPr>
        <a:prstGeom prst="mathMultiply">
          <a:avLst/>
        </a:prstGeom>
      </dgm:spPr>
    </dgm:pt>
    <dgm:pt modelId="{624B7585-DF87-4A56-868F-FE813EA8A799}" type="pres">
      <dgm:prSet presAssocID="{48339DEF-49CF-40F2-BA51-E492A2249B22}" presName="connectorText" presStyleLbl="sibTrans2D1" presStyleIdx="1" presStyleCnt="4"/>
      <dgm:spPr/>
    </dgm:pt>
    <dgm:pt modelId="{8788FBD8-2357-4529-942B-094ACEB2F537}" type="pres">
      <dgm:prSet presAssocID="{1714A611-9D11-4ACD-833B-68FA0A203943}" presName="node" presStyleLbl="node1" presStyleIdx="2" presStyleCnt="5">
        <dgm:presLayoutVars>
          <dgm:bulletEnabled val="1"/>
        </dgm:presLayoutVars>
      </dgm:prSet>
      <dgm:spPr/>
    </dgm:pt>
    <dgm:pt modelId="{05BCA237-A98C-4304-92AD-27C1151E4739}" type="pres">
      <dgm:prSet presAssocID="{E3DB702C-06E1-4EC6-82A4-E644698012E3}" presName="sibTrans" presStyleLbl="sibTrans2D1" presStyleIdx="2" presStyleCnt="4"/>
      <dgm:spPr>
        <a:prstGeom prst="mathMultiply">
          <a:avLst/>
        </a:prstGeom>
      </dgm:spPr>
    </dgm:pt>
    <dgm:pt modelId="{6870BB82-F7B2-45D9-82E8-0A1D6B5B84C4}" type="pres">
      <dgm:prSet presAssocID="{E3DB702C-06E1-4EC6-82A4-E644698012E3}" presName="connectorText" presStyleLbl="sibTrans2D1" presStyleIdx="2" presStyleCnt="4"/>
      <dgm:spPr/>
    </dgm:pt>
    <dgm:pt modelId="{577C13BD-D16D-457E-865C-2952979D48E3}" type="pres">
      <dgm:prSet presAssocID="{1BB1A223-AEB2-48F6-8844-F6CCAFD6BD85}" presName="node" presStyleLbl="node1" presStyleIdx="3" presStyleCnt="5">
        <dgm:presLayoutVars>
          <dgm:bulletEnabled val="1"/>
        </dgm:presLayoutVars>
      </dgm:prSet>
      <dgm:spPr/>
    </dgm:pt>
    <dgm:pt modelId="{487A0C02-4EF5-4DFA-BC51-2113BFB8FB28}" type="pres">
      <dgm:prSet presAssocID="{673ED7F7-3F6D-43B5-BC2E-209855FA86A2}" presName="sibTrans" presStyleLbl="sibTrans2D1" presStyleIdx="3" presStyleCnt="4"/>
      <dgm:spPr>
        <a:prstGeom prst="mathMultiply">
          <a:avLst/>
        </a:prstGeom>
      </dgm:spPr>
    </dgm:pt>
    <dgm:pt modelId="{AF8E2C0B-D4AE-407C-AE4C-95F320C5AB12}" type="pres">
      <dgm:prSet presAssocID="{673ED7F7-3F6D-43B5-BC2E-209855FA86A2}" presName="connectorText" presStyleLbl="sibTrans2D1" presStyleIdx="3" presStyleCnt="4"/>
      <dgm:spPr/>
    </dgm:pt>
    <dgm:pt modelId="{C08960CE-EE21-4A7F-9B10-AF88F809A7AE}" type="pres">
      <dgm:prSet presAssocID="{8542D839-70DD-4831-B0D4-0747B7881542}" presName="node" presStyleLbl="node1" presStyleIdx="4" presStyleCnt="5">
        <dgm:presLayoutVars>
          <dgm:bulletEnabled val="1"/>
        </dgm:presLayoutVars>
      </dgm:prSet>
      <dgm:spPr/>
    </dgm:pt>
  </dgm:ptLst>
  <dgm:cxnLst>
    <dgm:cxn modelId="{4CE9D216-1049-4A41-9050-E9E7E7650484}" srcId="{8C97BC3F-B42B-4AEE-B5D3-FE400CAB9F32}" destId="{46FD7882-8D40-487E-AE08-107BD5FB2684}" srcOrd="1" destOrd="0" parTransId="{96E634C8-0ABD-41D6-8969-9434B0064989}" sibTransId="{48339DEF-49CF-40F2-BA51-E492A2249B22}"/>
    <dgm:cxn modelId="{D2B7BC33-20E1-4C52-99F2-680032A17C86}" type="presOf" srcId="{1BB1A223-AEB2-48F6-8844-F6CCAFD6BD85}" destId="{577C13BD-D16D-457E-865C-2952979D48E3}" srcOrd="0" destOrd="0" presId="urn:microsoft.com/office/officeart/2005/8/layout/process1"/>
    <dgm:cxn modelId="{90C2813F-232C-4973-B082-0792FD42F8B8}" srcId="{8C97BC3F-B42B-4AEE-B5D3-FE400CAB9F32}" destId="{3D870A22-D8BF-449A-BD00-CD8C3C6B5CC6}" srcOrd="0" destOrd="0" parTransId="{69139B87-D4A0-4C2E-9BAD-563A82EE5D61}" sibTransId="{E7578FCA-9FF1-4C69-8041-8EEBE28A0BAE}"/>
    <dgm:cxn modelId="{8ED8DB69-A795-45E8-81AC-84E5211BDF64}" type="presOf" srcId="{E7578FCA-9FF1-4C69-8041-8EEBE28A0BAE}" destId="{3463BE56-8E78-4E48-812C-B0F9D84181AC}" srcOrd="0" destOrd="0" presId="urn:microsoft.com/office/officeart/2005/8/layout/process1"/>
    <dgm:cxn modelId="{91429D6A-D5B8-4814-8FDF-229644144F85}" type="presOf" srcId="{E3DB702C-06E1-4EC6-82A4-E644698012E3}" destId="{05BCA237-A98C-4304-92AD-27C1151E4739}" srcOrd="0" destOrd="0" presId="urn:microsoft.com/office/officeart/2005/8/layout/process1"/>
    <dgm:cxn modelId="{E0561357-9FBF-433A-BC9E-A148A043DCFD}" type="presOf" srcId="{E3DB702C-06E1-4EC6-82A4-E644698012E3}" destId="{6870BB82-F7B2-45D9-82E8-0A1D6B5B84C4}" srcOrd="1" destOrd="0" presId="urn:microsoft.com/office/officeart/2005/8/layout/process1"/>
    <dgm:cxn modelId="{78783078-B3A8-4D02-AF81-F14B74F4F4FE}" srcId="{8C97BC3F-B42B-4AEE-B5D3-FE400CAB9F32}" destId="{1714A611-9D11-4ACD-833B-68FA0A203943}" srcOrd="2" destOrd="0" parTransId="{B58F8F12-122A-4AE1-A2FD-4666CFE3A4EF}" sibTransId="{E3DB702C-06E1-4EC6-82A4-E644698012E3}"/>
    <dgm:cxn modelId="{475B357F-A9B0-4141-95FD-9F14EE737B04}" type="presOf" srcId="{1714A611-9D11-4ACD-833B-68FA0A203943}" destId="{8788FBD8-2357-4529-942B-094ACEB2F537}" srcOrd="0" destOrd="0" presId="urn:microsoft.com/office/officeart/2005/8/layout/process1"/>
    <dgm:cxn modelId="{78DF708A-3ABD-4E61-9E39-FA0C21568281}" type="presOf" srcId="{46FD7882-8D40-487E-AE08-107BD5FB2684}" destId="{EDBAD65F-D871-4960-B48C-1548454CCA27}" srcOrd="0" destOrd="0" presId="urn:microsoft.com/office/officeart/2005/8/layout/process1"/>
    <dgm:cxn modelId="{DDD8528E-CE64-4549-83A6-252654529651}" type="presOf" srcId="{3D870A22-D8BF-449A-BD00-CD8C3C6B5CC6}" destId="{82C55BE9-DFB8-4848-8754-48D612A190B9}" srcOrd="0" destOrd="0" presId="urn:microsoft.com/office/officeart/2005/8/layout/process1"/>
    <dgm:cxn modelId="{8F91719B-1DD5-4BFB-BE8E-62A935FE8549}" srcId="{8C97BC3F-B42B-4AEE-B5D3-FE400CAB9F32}" destId="{8542D839-70DD-4831-B0D4-0747B7881542}" srcOrd="4" destOrd="0" parTransId="{565D8019-E1EA-4E28-9DA1-005346081D12}" sibTransId="{C7C0AE72-1232-4BD0-8D98-B90FA3DF1B55}"/>
    <dgm:cxn modelId="{7AABB59C-4AC4-47B0-88A4-F611B74DCAFF}" type="presOf" srcId="{673ED7F7-3F6D-43B5-BC2E-209855FA86A2}" destId="{AF8E2C0B-D4AE-407C-AE4C-95F320C5AB12}" srcOrd="1" destOrd="0" presId="urn:microsoft.com/office/officeart/2005/8/layout/process1"/>
    <dgm:cxn modelId="{36A776B7-73FA-4D6C-9C64-EFF161872AC4}" type="presOf" srcId="{E7578FCA-9FF1-4C69-8041-8EEBE28A0BAE}" destId="{9BC45993-1C9E-4914-BC86-E806FD45B823}" srcOrd="1" destOrd="0" presId="urn:microsoft.com/office/officeart/2005/8/layout/process1"/>
    <dgm:cxn modelId="{5B1616C9-5EE1-4DE6-9D9E-C83DC6F24483}" type="presOf" srcId="{673ED7F7-3F6D-43B5-BC2E-209855FA86A2}" destId="{487A0C02-4EF5-4DFA-BC51-2113BFB8FB28}" srcOrd="0" destOrd="0" presId="urn:microsoft.com/office/officeart/2005/8/layout/process1"/>
    <dgm:cxn modelId="{243341DD-A696-4B67-9A3F-55BEBB6D1BDF}" type="presOf" srcId="{8C97BC3F-B42B-4AEE-B5D3-FE400CAB9F32}" destId="{EAF61741-FEBF-4BF8-AF16-D8DDC47F300E}" srcOrd="0" destOrd="0" presId="urn:microsoft.com/office/officeart/2005/8/layout/process1"/>
    <dgm:cxn modelId="{80846DEF-7DCB-401A-8907-6E4F5F05A354}" srcId="{8C97BC3F-B42B-4AEE-B5D3-FE400CAB9F32}" destId="{1BB1A223-AEB2-48F6-8844-F6CCAFD6BD85}" srcOrd="3" destOrd="0" parTransId="{7DD8DD64-3D16-4AD1-9A7C-51898C4E16AC}" sibTransId="{673ED7F7-3F6D-43B5-BC2E-209855FA86A2}"/>
    <dgm:cxn modelId="{72F089EF-FE15-436F-98D2-485DA877950D}" type="presOf" srcId="{8542D839-70DD-4831-B0D4-0747B7881542}" destId="{C08960CE-EE21-4A7F-9B10-AF88F809A7AE}" srcOrd="0" destOrd="0" presId="urn:microsoft.com/office/officeart/2005/8/layout/process1"/>
    <dgm:cxn modelId="{AB9343F4-052B-49D2-A7EB-C0CE65C877EA}" type="presOf" srcId="{48339DEF-49CF-40F2-BA51-E492A2249B22}" destId="{624B7585-DF87-4A56-868F-FE813EA8A799}" srcOrd="1" destOrd="0" presId="urn:microsoft.com/office/officeart/2005/8/layout/process1"/>
    <dgm:cxn modelId="{F535CEFE-18A7-40FA-A7B4-E3FD339FC4B8}" type="presOf" srcId="{48339DEF-49CF-40F2-BA51-E492A2249B22}" destId="{B0C7B6EF-5CF9-49B9-AC70-DE3822AA343B}" srcOrd="0" destOrd="0" presId="urn:microsoft.com/office/officeart/2005/8/layout/process1"/>
    <dgm:cxn modelId="{B538B404-3384-4EE4-AADD-CDEBF61C806D}" type="presParOf" srcId="{EAF61741-FEBF-4BF8-AF16-D8DDC47F300E}" destId="{82C55BE9-DFB8-4848-8754-48D612A190B9}" srcOrd="0" destOrd="0" presId="urn:microsoft.com/office/officeart/2005/8/layout/process1"/>
    <dgm:cxn modelId="{74DF028E-8E9F-432F-97BD-9643CB6467AA}" type="presParOf" srcId="{EAF61741-FEBF-4BF8-AF16-D8DDC47F300E}" destId="{3463BE56-8E78-4E48-812C-B0F9D84181AC}" srcOrd="1" destOrd="0" presId="urn:microsoft.com/office/officeart/2005/8/layout/process1"/>
    <dgm:cxn modelId="{82C9452C-A5B6-46F8-8649-B5D8E962D493}" type="presParOf" srcId="{3463BE56-8E78-4E48-812C-B0F9D84181AC}" destId="{9BC45993-1C9E-4914-BC86-E806FD45B823}" srcOrd="0" destOrd="0" presId="urn:microsoft.com/office/officeart/2005/8/layout/process1"/>
    <dgm:cxn modelId="{897E514E-46F6-414A-AE51-D93BFA795599}" type="presParOf" srcId="{EAF61741-FEBF-4BF8-AF16-D8DDC47F300E}" destId="{EDBAD65F-D871-4960-B48C-1548454CCA27}" srcOrd="2" destOrd="0" presId="urn:microsoft.com/office/officeart/2005/8/layout/process1"/>
    <dgm:cxn modelId="{5FB60773-8414-4FC7-A75C-EE3CE9AD6759}" type="presParOf" srcId="{EAF61741-FEBF-4BF8-AF16-D8DDC47F300E}" destId="{B0C7B6EF-5CF9-49B9-AC70-DE3822AA343B}" srcOrd="3" destOrd="0" presId="urn:microsoft.com/office/officeart/2005/8/layout/process1"/>
    <dgm:cxn modelId="{F11521A6-6F2C-4390-8474-2E491699CF85}" type="presParOf" srcId="{B0C7B6EF-5CF9-49B9-AC70-DE3822AA343B}" destId="{624B7585-DF87-4A56-868F-FE813EA8A799}" srcOrd="0" destOrd="0" presId="urn:microsoft.com/office/officeart/2005/8/layout/process1"/>
    <dgm:cxn modelId="{B89A48C9-7DFF-483F-AD95-C53FCA4E7BF3}" type="presParOf" srcId="{EAF61741-FEBF-4BF8-AF16-D8DDC47F300E}" destId="{8788FBD8-2357-4529-942B-094ACEB2F537}" srcOrd="4" destOrd="0" presId="urn:microsoft.com/office/officeart/2005/8/layout/process1"/>
    <dgm:cxn modelId="{DF5422BE-DE43-4BE2-8FB0-1E7CBA30856F}" type="presParOf" srcId="{EAF61741-FEBF-4BF8-AF16-D8DDC47F300E}" destId="{05BCA237-A98C-4304-92AD-27C1151E4739}" srcOrd="5" destOrd="0" presId="urn:microsoft.com/office/officeart/2005/8/layout/process1"/>
    <dgm:cxn modelId="{90409DE3-1FE8-48A8-8A3B-20CCCA86DAE5}" type="presParOf" srcId="{05BCA237-A98C-4304-92AD-27C1151E4739}" destId="{6870BB82-F7B2-45D9-82E8-0A1D6B5B84C4}" srcOrd="0" destOrd="0" presId="urn:microsoft.com/office/officeart/2005/8/layout/process1"/>
    <dgm:cxn modelId="{F31E4F78-F4E3-4A66-B4C1-36856AF6A714}" type="presParOf" srcId="{EAF61741-FEBF-4BF8-AF16-D8DDC47F300E}" destId="{577C13BD-D16D-457E-865C-2952979D48E3}" srcOrd="6" destOrd="0" presId="urn:microsoft.com/office/officeart/2005/8/layout/process1"/>
    <dgm:cxn modelId="{E29D551E-2B2F-4BC8-A4D5-617B3764748F}" type="presParOf" srcId="{EAF61741-FEBF-4BF8-AF16-D8DDC47F300E}" destId="{487A0C02-4EF5-4DFA-BC51-2113BFB8FB28}" srcOrd="7" destOrd="0" presId="urn:microsoft.com/office/officeart/2005/8/layout/process1"/>
    <dgm:cxn modelId="{F1BB2357-A138-4AF7-8C70-CD57397A6CF3}" type="presParOf" srcId="{487A0C02-4EF5-4DFA-BC51-2113BFB8FB28}" destId="{AF8E2C0B-D4AE-407C-AE4C-95F320C5AB12}" srcOrd="0" destOrd="0" presId="urn:microsoft.com/office/officeart/2005/8/layout/process1"/>
    <dgm:cxn modelId="{EB9DC676-D21C-4724-954F-3B0C3BB473EC}" type="presParOf" srcId="{EAF61741-FEBF-4BF8-AF16-D8DDC47F300E}" destId="{C08960CE-EE21-4A7F-9B10-AF88F809A7AE}" srcOrd="8"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575CBE0-DC45-4DF8-B535-FE972FB4C772}" type="doc">
      <dgm:prSet loTypeId="urn:microsoft.com/office/officeart/2005/8/layout/process4" loCatId="process" qsTypeId="urn:microsoft.com/office/officeart/2005/8/quickstyle/simple1" qsCatId="simple" csTypeId="urn:microsoft.com/office/officeart/2005/8/colors/accent1_3" csCatId="accent1" phldr="1"/>
      <dgm:spPr/>
      <dgm:t>
        <a:bodyPr/>
        <a:lstStyle/>
        <a:p>
          <a:endParaRPr lang="en-US"/>
        </a:p>
      </dgm:t>
    </dgm:pt>
    <dgm:pt modelId="{3B5AC79F-567A-4806-81B6-92DA0BA8CB9E}">
      <dgm:prSet phldrT="[Text]"/>
      <dgm:spPr/>
      <dgm:t>
        <a:bodyPr/>
        <a:lstStyle/>
        <a:p>
          <a:r>
            <a:rPr lang="en-US"/>
            <a:t>Configure BIOS</a:t>
          </a:r>
        </a:p>
      </dgm:t>
    </dgm:pt>
    <dgm:pt modelId="{29B7E814-D72E-4E6C-AF75-A6D5565FBC16}" type="parTrans" cxnId="{526E1294-39D0-4CF1-9A90-CFDFACCDF1FC}">
      <dgm:prSet/>
      <dgm:spPr/>
      <dgm:t>
        <a:bodyPr/>
        <a:lstStyle/>
        <a:p>
          <a:endParaRPr lang="en-US"/>
        </a:p>
      </dgm:t>
    </dgm:pt>
    <dgm:pt modelId="{23740D69-4303-4830-979B-960D4CBB8CD5}" type="sibTrans" cxnId="{526E1294-39D0-4CF1-9A90-CFDFACCDF1FC}">
      <dgm:prSet/>
      <dgm:spPr/>
      <dgm:t>
        <a:bodyPr/>
        <a:lstStyle/>
        <a:p>
          <a:endParaRPr lang="en-US"/>
        </a:p>
      </dgm:t>
    </dgm:pt>
    <dgm:pt modelId="{14B13DA0-1C98-42DC-9ECC-F0BFA95596C4}">
      <dgm:prSet phldrT="[Text]" custT="1"/>
      <dgm:spPr/>
      <dgm:t>
        <a:bodyPr/>
        <a:lstStyle/>
        <a:p>
          <a:r>
            <a:rPr lang="en-US" sz="1050"/>
            <a:t>Set OS USB as Boot Device</a:t>
          </a:r>
        </a:p>
      </dgm:t>
    </dgm:pt>
    <dgm:pt modelId="{CE0C0572-DCC0-49E2-8011-7E35970E5712}" type="parTrans" cxnId="{E3A4C4D9-5D96-4FD3-9B36-3A729BBFF0CC}">
      <dgm:prSet/>
      <dgm:spPr/>
      <dgm:t>
        <a:bodyPr/>
        <a:lstStyle/>
        <a:p>
          <a:endParaRPr lang="en-US"/>
        </a:p>
      </dgm:t>
    </dgm:pt>
    <dgm:pt modelId="{EFAD9531-E5D0-4B16-9881-F6C329DF9B26}" type="sibTrans" cxnId="{E3A4C4D9-5D96-4FD3-9B36-3A729BBFF0CC}">
      <dgm:prSet/>
      <dgm:spPr/>
      <dgm:t>
        <a:bodyPr/>
        <a:lstStyle/>
        <a:p>
          <a:endParaRPr lang="en-US"/>
        </a:p>
      </dgm:t>
    </dgm:pt>
    <dgm:pt modelId="{365F4D89-5551-4C86-94A3-E1E56BF9432B}">
      <dgm:prSet phldrT="[Text]" custT="1"/>
      <dgm:spPr/>
      <dgm:t>
        <a:bodyPr/>
        <a:lstStyle/>
        <a:p>
          <a:r>
            <a:rPr lang="en-US" sz="1050"/>
            <a:t>Ensure PCIe slots are set for Gen 3 - Not Auto</a:t>
          </a:r>
        </a:p>
      </dgm:t>
    </dgm:pt>
    <dgm:pt modelId="{F4D4AE5C-BA43-4849-A172-8A7A2A4DA39C}" type="parTrans" cxnId="{669402EC-A464-4042-A05E-F58C7E5E476A}">
      <dgm:prSet/>
      <dgm:spPr/>
      <dgm:t>
        <a:bodyPr/>
        <a:lstStyle/>
        <a:p>
          <a:endParaRPr lang="en-US"/>
        </a:p>
      </dgm:t>
    </dgm:pt>
    <dgm:pt modelId="{3C3B001F-0C81-468B-8A58-264B2D234A08}" type="sibTrans" cxnId="{669402EC-A464-4042-A05E-F58C7E5E476A}">
      <dgm:prSet/>
      <dgm:spPr/>
      <dgm:t>
        <a:bodyPr/>
        <a:lstStyle/>
        <a:p>
          <a:endParaRPr lang="en-US"/>
        </a:p>
      </dgm:t>
    </dgm:pt>
    <dgm:pt modelId="{9CD70193-BB5A-4FB1-98A5-499D6AAD9CBA}">
      <dgm:prSet phldrT="[Text]"/>
      <dgm:spPr/>
      <dgm:t>
        <a:bodyPr/>
        <a:lstStyle/>
        <a:p>
          <a:r>
            <a:rPr lang="en-US"/>
            <a:t>Boot Into Ubuntu Installer</a:t>
          </a:r>
        </a:p>
      </dgm:t>
    </dgm:pt>
    <dgm:pt modelId="{9967032E-B3C0-49E2-BA1B-AA4BEEB8917E}" type="parTrans" cxnId="{AB668CA4-8DCE-4AA9-BBDE-52309EBC181A}">
      <dgm:prSet/>
      <dgm:spPr/>
      <dgm:t>
        <a:bodyPr/>
        <a:lstStyle/>
        <a:p>
          <a:endParaRPr lang="en-US"/>
        </a:p>
      </dgm:t>
    </dgm:pt>
    <dgm:pt modelId="{7C1B7E87-D9EB-4769-8FE5-937053FD1939}" type="sibTrans" cxnId="{AB668CA4-8DCE-4AA9-BBDE-52309EBC181A}">
      <dgm:prSet/>
      <dgm:spPr/>
      <dgm:t>
        <a:bodyPr/>
        <a:lstStyle/>
        <a:p>
          <a:endParaRPr lang="en-US"/>
        </a:p>
      </dgm:t>
    </dgm:pt>
    <dgm:pt modelId="{67B6C047-4DDE-4457-9F8A-97786C76FE9F}">
      <dgm:prSet phldrT="[Text]" custT="1"/>
      <dgm:spPr/>
      <dgm:t>
        <a:bodyPr/>
        <a:lstStyle/>
        <a:p>
          <a:r>
            <a:rPr lang="en-US" sz="1050"/>
            <a:t>OS</a:t>
          </a:r>
        </a:p>
      </dgm:t>
    </dgm:pt>
    <dgm:pt modelId="{8D2B8667-F419-4ECE-A6B4-DC1DE13E5EF1}" type="parTrans" cxnId="{11614A48-23A6-42BC-B229-F2B5F631ED99}">
      <dgm:prSet/>
      <dgm:spPr/>
      <dgm:t>
        <a:bodyPr/>
        <a:lstStyle/>
        <a:p>
          <a:endParaRPr lang="en-US"/>
        </a:p>
      </dgm:t>
    </dgm:pt>
    <dgm:pt modelId="{AB4CA36C-1A00-4278-8148-9B894CB2B215}" type="sibTrans" cxnId="{11614A48-23A6-42BC-B229-F2B5F631ED99}">
      <dgm:prSet/>
      <dgm:spPr/>
      <dgm:t>
        <a:bodyPr/>
        <a:lstStyle/>
        <a:p>
          <a:endParaRPr lang="en-US"/>
        </a:p>
      </dgm:t>
    </dgm:pt>
    <dgm:pt modelId="{7A6B4723-950F-4ED1-B77B-5954CD4109A7}">
      <dgm:prSet phldrT="[Text]"/>
      <dgm:spPr/>
      <dgm:t>
        <a:bodyPr/>
        <a:lstStyle/>
        <a:p>
          <a:r>
            <a:rPr lang="en-US"/>
            <a:t>Set up Custom Drive Partitions</a:t>
          </a:r>
        </a:p>
      </dgm:t>
    </dgm:pt>
    <dgm:pt modelId="{ADE4DE14-82F0-4445-979B-D4093CA438B2}" type="sibTrans" cxnId="{812856CF-3EC0-4C04-9A48-89A8EC9B8EE9}">
      <dgm:prSet/>
      <dgm:spPr/>
      <dgm:t>
        <a:bodyPr/>
        <a:lstStyle/>
        <a:p>
          <a:endParaRPr lang="en-US"/>
        </a:p>
      </dgm:t>
    </dgm:pt>
    <dgm:pt modelId="{38F95519-F0B1-4943-BC90-2B5FC25D0BCF}" type="parTrans" cxnId="{812856CF-3EC0-4C04-9A48-89A8EC9B8EE9}">
      <dgm:prSet/>
      <dgm:spPr/>
      <dgm:t>
        <a:bodyPr/>
        <a:lstStyle/>
        <a:p>
          <a:endParaRPr lang="en-US"/>
        </a:p>
      </dgm:t>
    </dgm:pt>
    <dgm:pt modelId="{1C5DAB81-794F-424B-BBEB-AC298105DB6C}">
      <dgm:prSet phldrT="[Text]" custT="1"/>
      <dgm:spPr/>
      <dgm:t>
        <a:bodyPr/>
        <a:lstStyle/>
        <a:p>
          <a:r>
            <a:rPr lang="en-US" sz="1050"/>
            <a:t>/media/dbdata</a:t>
          </a:r>
        </a:p>
      </dgm:t>
    </dgm:pt>
    <dgm:pt modelId="{1633D300-9918-4A4C-88AB-FE34323C5595}" type="parTrans" cxnId="{836F5577-F155-499D-8473-692F1B752A97}">
      <dgm:prSet/>
      <dgm:spPr/>
      <dgm:t>
        <a:bodyPr/>
        <a:lstStyle/>
        <a:p>
          <a:endParaRPr lang="en-US"/>
        </a:p>
      </dgm:t>
    </dgm:pt>
    <dgm:pt modelId="{9F68C4AD-90CB-4214-9FD0-25CCF12F40EE}" type="sibTrans" cxnId="{836F5577-F155-499D-8473-692F1B752A97}">
      <dgm:prSet/>
      <dgm:spPr/>
      <dgm:t>
        <a:bodyPr/>
        <a:lstStyle/>
        <a:p>
          <a:endParaRPr lang="en-US"/>
        </a:p>
      </dgm:t>
    </dgm:pt>
    <dgm:pt modelId="{B519761A-4F06-4951-B41A-5FD8674EC9BF}">
      <dgm:prSet phldrT="[Text]" custT="1"/>
      <dgm:spPr/>
      <dgm:t>
        <a:bodyPr/>
        <a:lstStyle/>
        <a:p>
          <a:r>
            <a:rPr lang="en-US" sz="1050"/>
            <a:t>/media/Vdata</a:t>
          </a:r>
        </a:p>
      </dgm:t>
    </dgm:pt>
    <dgm:pt modelId="{449383B2-097E-4215-B439-CBC1BFAA5E5A}" type="parTrans" cxnId="{7E20CC0D-CA84-4721-B11D-3A8B98701346}">
      <dgm:prSet/>
      <dgm:spPr/>
      <dgm:t>
        <a:bodyPr/>
        <a:lstStyle/>
        <a:p>
          <a:endParaRPr lang="en-US"/>
        </a:p>
      </dgm:t>
    </dgm:pt>
    <dgm:pt modelId="{E0A0C7B9-2EF6-4516-82DA-CAB3E25A5830}" type="sibTrans" cxnId="{7E20CC0D-CA84-4721-B11D-3A8B98701346}">
      <dgm:prSet/>
      <dgm:spPr/>
      <dgm:t>
        <a:bodyPr/>
        <a:lstStyle/>
        <a:p>
          <a:endParaRPr lang="en-US"/>
        </a:p>
      </dgm:t>
    </dgm:pt>
    <dgm:pt modelId="{A7BE62DC-D537-4C52-83C3-AFC8C699EEF8}">
      <dgm:prSet phldrT="[Text]"/>
      <dgm:spPr/>
      <dgm:t>
        <a:bodyPr/>
        <a:lstStyle/>
        <a:p>
          <a:r>
            <a:rPr lang="en-US"/>
            <a:t>Set System ID/Access</a:t>
          </a:r>
        </a:p>
      </dgm:t>
    </dgm:pt>
    <dgm:pt modelId="{1BE13402-9B1F-42EA-A65F-AEAB423477D9}" type="parTrans" cxnId="{35B71B28-8D5A-47C5-A6B2-47F4E4F4470E}">
      <dgm:prSet/>
      <dgm:spPr/>
      <dgm:t>
        <a:bodyPr/>
        <a:lstStyle/>
        <a:p>
          <a:endParaRPr lang="en-US"/>
        </a:p>
      </dgm:t>
    </dgm:pt>
    <dgm:pt modelId="{E785C36C-64CB-40F8-949B-8A2F65510A8E}" type="sibTrans" cxnId="{35B71B28-8D5A-47C5-A6B2-47F4E4F4470E}">
      <dgm:prSet/>
      <dgm:spPr/>
      <dgm:t>
        <a:bodyPr/>
        <a:lstStyle/>
        <a:p>
          <a:endParaRPr lang="en-US"/>
        </a:p>
      </dgm:t>
    </dgm:pt>
    <dgm:pt modelId="{F799BDAB-B596-410A-B308-D7F7F5B69C96}">
      <dgm:prSet phldrT="[Text]" custT="1"/>
      <dgm:spPr/>
      <dgm:t>
        <a:bodyPr/>
        <a:lstStyle/>
        <a:p>
          <a:r>
            <a:rPr lang="en-US" sz="1050"/>
            <a:t>System Name</a:t>
          </a:r>
        </a:p>
      </dgm:t>
    </dgm:pt>
    <dgm:pt modelId="{3A8EA05E-19ED-4BCB-A473-6369B8120880}" type="parTrans" cxnId="{364BD12A-3EFD-4CB6-BA63-1CD212BDD3F6}">
      <dgm:prSet/>
      <dgm:spPr/>
      <dgm:t>
        <a:bodyPr/>
        <a:lstStyle/>
        <a:p>
          <a:endParaRPr lang="en-US"/>
        </a:p>
      </dgm:t>
    </dgm:pt>
    <dgm:pt modelId="{7E0E0CF7-5CA7-43E0-9046-A75E5BC81CF3}" type="sibTrans" cxnId="{364BD12A-3EFD-4CB6-BA63-1CD212BDD3F6}">
      <dgm:prSet/>
      <dgm:spPr/>
      <dgm:t>
        <a:bodyPr/>
        <a:lstStyle/>
        <a:p>
          <a:endParaRPr lang="en-US"/>
        </a:p>
      </dgm:t>
    </dgm:pt>
    <dgm:pt modelId="{BCE87020-203E-49D3-A12C-3291B2156F38}">
      <dgm:prSet phldrT="[Text]" custT="1"/>
      <dgm:spPr/>
      <dgm:t>
        <a:bodyPr/>
        <a:lstStyle/>
        <a:p>
          <a:r>
            <a:rPr lang="en-US" sz="1050"/>
            <a:t>User</a:t>
          </a:r>
        </a:p>
      </dgm:t>
    </dgm:pt>
    <dgm:pt modelId="{0277849A-808D-471E-951A-60D137E3340C}" type="parTrans" cxnId="{588B5E37-4F5F-4813-801B-71C71D65A899}">
      <dgm:prSet/>
      <dgm:spPr/>
      <dgm:t>
        <a:bodyPr/>
        <a:lstStyle/>
        <a:p>
          <a:endParaRPr lang="en-US"/>
        </a:p>
      </dgm:t>
    </dgm:pt>
    <dgm:pt modelId="{12280161-58CB-495E-B7D0-055801DCC0CD}" type="sibTrans" cxnId="{588B5E37-4F5F-4813-801B-71C71D65A899}">
      <dgm:prSet/>
      <dgm:spPr/>
      <dgm:t>
        <a:bodyPr/>
        <a:lstStyle/>
        <a:p>
          <a:endParaRPr lang="en-US"/>
        </a:p>
      </dgm:t>
    </dgm:pt>
    <dgm:pt modelId="{DB44B920-C23E-4941-8811-B1F0AFA292A4}">
      <dgm:prSet phldrT="[Text]" custT="1"/>
      <dgm:spPr/>
      <dgm:t>
        <a:bodyPr/>
        <a:lstStyle/>
        <a:p>
          <a:r>
            <a:rPr lang="en-US" sz="1050"/>
            <a:t>Password</a:t>
          </a:r>
        </a:p>
      </dgm:t>
    </dgm:pt>
    <dgm:pt modelId="{B5410ECC-7C0A-4C98-AC1B-1D7B55E4DAC2}" type="parTrans" cxnId="{E4667239-FE44-42F2-AE96-F600DDD3BFDB}">
      <dgm:prSet/>
      <dgm:spPr/>
      <dgm:t>
        <a:bodyPr/>
        <a:lstStyle/>
        <a:p>
          <a:endParaRPr lang="en-US"/>
        </a:p>
      </dgm:t>
    </dgm:pt>
    <dgm:pt modelId="{F4834CEB-B6C4-4A15-A46F-B78F1EB7D551}" type="sibTrans" cxnId="{E4667239-FE44-42F2-AE96-F600DDD3BFDB}">
      <dgm:prSet/>
      <dgm:spPr/>
      <dgm:t>
        <a:bodyPr/>
        <a:lstStyle/>
        <a:p>
          <a:endParaRPr lang="en-US"/>
        </a:p>
      </dgm:t>
    </dgm:pt>
    <dgm:pt modelId="{4776CCD1-BF94-46BB-AE5F-32CBA8F496B8}">
      <dgm:prSet phldrT="[Text]"/>
      <dgm:spPr/>
      <dgm:t>
        <a:bodyPr/>
        <a:lstStyle/>
        <a:p>
          <a:r>
            <a:rPr lang="en-US"/>
            <a:t>Enable SSH</a:t>
          </a:r>
        </a:p>
      </dgm:t>
    </dgm:pt>
    <dgm:pt modelId="{AF41DBF9-131D-4BFC-863B-384FAC80DB08}" type="parTrans" cxnId="{0ABB03EC-CAA4-4435-A7F5-EDE954F963E1}">
      <dgm:prSet/>
      <dgm:spPr/>
      <dgm:t>
        <a:bodyPr/>
        <a:lstStyle/>
        <a:p>
          <a:endParaRPr lang="en-US"/>
        </a:p>
      </dgm:t>
    </dgm:pt>
    <dgm:pt modelId="{49A70A13-A5B1-46E5-9EA7-DF3C4ED8FC26}" type="sibTrans" cxnId="{0ABB03EC-CAA4-4435-A7F5-EDE954F963E1}">
      <dgm:prSet/>
      <dgm:spPr/>
      <dgm:t>
        <a:bodyPr/>
        <a:lstStyle/>
        <a:p>
          <a:endParaRPr lang="en-US"/>
        </a:p>
      </dgm:t>
    </dgm:pt>
    <dgm:pt modelId="{3BFFAAB7-A9EE-4D47-9426-A3E56FAEAEF0}">
      <dgm:prSet phldrT="[Text]"/>
      <dgm:spPr/>
      <dgm:t>
        <a:bodyPr/>
        <a:lstStyle/>
        <a:p>
          <a:r>
            <a:rPr lang="en-US"/>
            <a:t>Reboot</a:t>
          </a:r>
        </a:p>
      </dgm:t>
    </dgm:pt>
    <dgm:pt modelId="{3E64C4FF-3EE7-42EB-838C-6EDE8FFF5A34}" type="parTrans" cxnId="{7D757E52-DCE6-48E3-9717-F8E2490E16CE}">
      <dgm:prSet/>
      <dgm:spPr/>
      <dgm:t>
        <a:bodyPr/>
        <a:lstStyle/>
        <a:p>
          <a:endParaRPr lang="en-US"/>
        </a:p>
      </dgm:t>
    </dgm:pt>
    <dgm:pt modelId="{DCBCA154-77E6-461F-8FEB-5083CC928BCA}" type="sibTrans" cxnId="{7D757E52-DCE6-48E3-9717-F8E2490E16CE}">
      <dgm:prSet/>
      <dgm:spPr/>
      <dgm:t>
        <a:bodyPr/>
        <a:lstStyle/>
        <a:p>
          <a:endParaRPr lang="en-US"/>
        </a:p>
      </dgm:t>
    </dgm:pt>
    <dgm:pt modelId="{90ED7C72-DC05-4789-B234-BAFB8C807ADE}">
      <dgm:prSet phldrT="[Text]"/>
      <dgm:spPr/>
      <dgm:t>
        <a:bodyPr/>
        <a:lstStyle/>
        <a:p>
          <a:r>
            <a:rPr lang="en-US"/>
            <a:t>Install the OS</a:t>
          </a:r>
        </a:p>
      </dgm:t>
    </dgm:pt>
    <dgm:pt modelId="{88B1DEB1-3AAD-44DE-9516-6E1299D0A500}" type="parTrans" cxnId="{CB5B7582-1A25-4F07-BB11-CE11C7ACF9C3}">
      <dgm:prSet/>
      <dgm:spPr/>
      <dgm:t>
        <a:bodyPr/>
        <a:lstStyle/>
        <a:p>
          <a:endParaRPr lang="en-US"/>
        </a:p>
      </dgm:t>
    </dgm:pt>
    <dgm:pt modelId="{895E8275-EEE4-4C74-B311-024AF18398CF}" type="sibTrans" cxnId="{CB5B7582-1A25-4F07-BB11-CE11C7ACF9C3}">
      <dgm:prSet/>
      <dgm:spPr/>
      <dgm:t>
        <a:bodyPr/>
        <a:lstStyle/>
        <a:p>
          <a:endParaRPr lang="en-US"/>
        </a:p>
      </dgm:t>
    </dgm:pt>
    <dgm:pt modelId="{B06A0B15-BE1C-4468-A551-765FD31E37F8}" type="pres">
      <dgm:prSet presAssocID="{9575CBE0-DC45-4DF8-B535-FE972FB4C772}" presName="Name0" presStyleCnt="0">
        <dgm:presLayoutVars>
          <dgm:dir/>
          <dgm:animLvl val="lvl"/>
          <dgm:resizeHandles val="exact"/>
        </dgm:presLayoutVars>
      </dgm:prSet>
      <dgm:spPr/>
    </dgm:pt>
    <dgm:pt modelId="{54EEB6AD-18CC-474C-B73E-B5E699FCC196}" type="pres">
      <dgm:prSet presAssocID="{3BFFAAB7-A9EE-4D47-9426-A3E56FAEAEF0}" presName="boxAndChildren" presStyleCnt="0"/>
      <dgm:spPr/>
    </dgm:pt>
    <dgm:pt modelId="{D61583CC-F9BF-41EA-8369-F1BF6EE01FDA}" type="pres">
      <dgm:prSet presAssocID="{3BFFAAB7-A9EE-4D47-9426-A3E56FAEAEF0}" presName="parentTextBox" presStyleLbl="node1" presStyleIdx="0" presStyleCnt="7"/>
      <dgm:spPr/>
    </dgm:pt>
    <dgm:pt modelId="{428D68C7-C5DF-4458-AC24-073190496A58}" type="pres">
      <dgm:prSet presAssocID="{895E8275-EEE4-4C74-B311-024AF18398CF}" presName="sp" presStyleCnt="0"/>
      <dgm:spPr/>
    </dgm:pt>
    <dgm:pt modelId="{1D1BB307-3477-4B7E-919D-DC64AB9554B5}" type="pres">
      <dgm:prSet presAssocID="{90ED7C72-DC05-4789-B234-BAFB8C807ADE}" presName="arrowAndChildren" presStyleCnt="0"/>
      <dgm:spPr/>
    </dgm:pt>
    <dgm:pt modelId="{A26854DD-E741-4CE9-9753-AE160531A0C4}" type="pres">
      <dgm:prSet presAssocID="{90ED7C72-DC05-4789-B234-BAFB8C807ADE}" presName="parentTextArrow" presStyleLbl="node1" presStyleIdx="1" presStyleCnt="7"/>
      <dgm:spPr/>
    </dgm:pt>
    <dgm:pt modelId="{5A72B5F4-8DDD-4F45-8128-0EE66C3D638A}" type="pres">
      <dgm:prSet presAssocID="{49A70A13-A5B1-46E5-9EA7-DF3C4ED8FC26}" presName="sp" presStyleCnt="0"/>
      <dgm:spPr/>
    </dgm:pt>
    <dgm:pt modelId="{3C884675-4576-4AB2-B0CF-47D5E4171C62}" type="pres">
      <dgm:prSet presAssocID="{4776CCD1-BF94-46BB-AE5F-32CBA8F496B8}" presName="arrowAndChildren" presStyleCnt="0"/>
      <dgm:spPr/>
    </dgm:pt>
    <dgm:pt modelId="{F64B4EF9-6AA4-4862-8997-CD717DE5EC04}" type="pres">
      <dgm:prSet presAssocID="{4776CCD1-BF94-46BB-AE5F-32CBA8F496B8}" presName="parentTextArrow" presStyleLbl="node1" presStyleIdx="2" presStyleCnt="7"/>
      <dgm:spPr/>
    </dgm:pt>
    <dgm:pt modelId="{51530F41-A9C8-4512-A25D-201B79BD6E34}" type="pres">
      <dgm:prSet presAssocID="{E785C36C-64CB-40F8-949B-8A2F65510A8E}" presName="sp" presStyleCnt="0"/>
      <dgm:spPr/>
    </dgm:pt>
    <dgm:pt modelId="{2883C688-BCE7-43FA-B44A-CEC3B2B8142C}" type="pres">
      <dgm:prSet presAssocID="{A7BE62DC-D537-4C52-83C3-AFC8C699EEF8}" presName="arrowAndChildren" presStyleCnt="0"/>
      <dgm:spPr/>
    </dgm:pt>
    <dgm:pt modelId="{C85E7ED1-A04D-419E-A1E9-0C347490E3A5}" type="pres">
      <dgm:prSet presAssocID="{A7BE62DC-D537-4C52-83C3-AFC8C699EEF8}" presName="parentTextArrow" presStyleLbl="node1" presStyleIdx="2" presStyleCnt="7"/>
      <dgm:spPr/>
    </dgm:pt>
    <dgm:pt modelId="{62200E08-2836-41FC-B601-CB945F3E2ED5}" type="pres">
      <dgm:prSet presAssocID="{A7BE62DC-D537-4C52-83C3-AFC8C699EEF8}" presName="arrow" presStyleLbl="node1" presStyleIdx="3" presStyleCnt="7"/>
      <dgm:spPr/>
    </dgm:pt>
    <dgm:pt modelId="{D4E9BA46-EAEE-44A2-BAC6-BBB3BCE928CB}" type="pres">
      <dgm:prSet presAssocID="{A7BE62DC-D537-4C52-83C3-AFC8C699EEF8}" presName="descendantArrow" presStyleCnt="0"/>
      <dgm:spPr/>
    </dgm:pt>
    <dgm:pt modelId="{2C186492-84CE-4C87-B784-B04E16698515}" type="pres">
      <dgm:prSet presAssocID="{F799BDAB-B596-410A-B308-D7F7F5B69C96}" presName="childTextArrow" presStyleLbl="fgAccFollowNode1" presStyleIdx="0" presStyleCnt="8">
        <dgm:presLayoutVars>
          <dgm:bulletEnabled val="1"/>
        </dgm:presLayoutVars>
      </dgm:prSet>
      <dgm:spPr/>
    </dgm:pt>
    <dgm:pt modelId="{F443B9D9-78E2-4238-809A-93298C806211}" type="pres">
      <dgm:prSet presAssocID="{BCE87020-203E-49D3-A12C-3291B2156F38}" presName="childTextArrow" presStyleLbl="fgAccFollowNode1" presStyleIdx="1" presStyleCnt="8">
        <dgm:presLayoutVars>
          <dgm:bulletEnabled val="1"/>
        </dgm:presLayoutVars>
      </dgm:prSet>
      <dgm:spPr/>
    </dgm:pt>
    <dgm:pt modelId="{E53B3BE9-6731-4BEA-9C7E-3B098689E027}" type="pres">
      <dgm:prSet presAssocID="{DB44B920-C23E-4941-8811-B1F0AFA292A4}" presName="childTextArrow" presStyleLbl="fgAccFollowNode1" presStyleIdx="2" presStyleCnt="8">
        <dgm:presLayoutVars>
          <dgm:bulletEnabled val="1"/>
        </dgm:presLayoutVars>
      </dgm:prSet>
      <dgm:spPr/>
    </dgm:pt>
    <dgm:pt modelId="{117B4F10-9DDB-4376-B2E5-E8E2E772724A}" type="pres">
      <dgm:prSet presAssocID="{ADE4DE14-82F0-4445-979B-D4093CA438B2}" presName="sp" presStyleCnt="0"/>
      <dgm:spPr/>
    </dgm:pt>
    <dgm:pt modelId="{5A91D1CA-40D4-4820-9CE1-346C2881C0BA}" type="pres">
      <dgm:prSet presAssocID="{7A6B4723-950F-4ED1-B77B-5954CD4109A7}" presName="arrowAndChildren" presStyleCnt="0"/>
      <dgm:spPr/>
    </dgm:pt>
    <dgm:pt modelId="{3A0EF15F-33BE-47B0-A5AC-672F06927F74}" type="pres">
      <dgm:prSet presAssocID="{7A6B4723-950F-4ED1-B77B-5954CD4109A7}" presName="parentTextArrow" presStyleLbl="node1" presStyleIdx="3" presStyleCnt="7"/>
      <dgm:spPr/>
    </dgm:pt>
    <dgm:pt modelId="{C40628FD-2673-4DC2-AB82-DA51971C82AF}" type="pres">
      <dgm:prSet presAssocID="{7A6B4723-950F-4ED1-B77B-5954CD4109A7}" presName="arrow" presStyleLbl="node1" presStyleIdx="4" presStyleCnt="7"/>
      <dgm:spPr/>
    </dgm:pt>
    <dgm:pt modelId="{0F7DA8E3-C50D-4358-AB68-6A4004E89D3D}" type="pres">
      <dgm:prSet presAssocID="{7A6B4723-950F-4ED1-B77B-5954CD4109A7}" presName="descendantArrow" presStyleCnt="0"/>
      <dgm:spPr/>
    </dgm:pt>
    <dgm:pt modelId="{3205D4D0-8D40-414D-9C11-10653BD7D6DE}" type="pres">
      <dgm:prSet presAssocID="{67B6C047-4DDE-4457-9F8A-97786C76FE9F}" presName="childTextArrow" presStyleLbl="fgAccFollowNode1" presStyleIdx="3" presStyleCnt="8">
        <dgm:presLayoutVars>
          <dgm:bulletEnabled val="1"/>
        </dgm:presLayoutVars>
      </dgm:prSet>
      <dgm:spPr/>
    </dgm:pt>
    <dgm:pt modelId="{0309DCB7-0B0E-43AA-ACD9-3F5B4429923C}" type="pres">
      <dgm:prSet presAssocID="{1C5DAB81-794F-424B-BBEB-AC298105DB6C}" presName="childTextArrow" presStyleLbl="fgAccFollowNode1" presStyleIdx="4" presStyleCnt="8">
        <dgm:presLayoutVars>
          <dgm:bulletEnabled val="1"/>
        </dgm:presLayoutVars>
      </dgm:prSet>
      <dgm:spPr/>
    </dgm:pt>
    <dgm:pt modelId="{A48A6567-F370-4511-BD10-B43A9F62B0B5}" type="pres">
      <dgm:prSet presAssocID="{B519761A-4F06-4951-B41A-5FD8674EC9BF}" presName="childTextArrow" presStyleLbl="fgAccFollowNode1" presStyleIdx="5" presStyleCnt="8">
        <dgm:presLayoutVars>
          <dgm:bulletEnabled val="1"/>
        </dgm:presLayoutVars>
      </dgm:prSet>
      <dgm:spPr/>
    </dgm:pt>
    <dgm:pt modelId="{A30437BC-03A3-4A11-A19C-6E4A57909E8C}" type="pres">
      <dgm:prSet presAssocID="{7C1B7E87-D9EB-4769-8FE5-937053FD1939}" presName="sp" presStyleCnt="0"/>
      <dgm:spPr/>
    </dgm:pt>
    <dgm:pt modelId="{7AEDD694-C029-47E4-B5BF-999BEC8FAC9B}" type="pres">
      <dgm:prSet presAssocID="{9CD70193-BB5A-4FB1-98A5-499D6AAD9CBA}" presName="arrowAndChildren" presStyleCnt="0"/>
      <dgm:spPr/>
    </dgm:pt>
    <dgm:pt modelId="{34492DEF-C051-41A1-A7BB-CCF3D853B22D}" type="pres">
      <dgm:prSet presAssocID="{9CD70193-BB5A-4FB1-98A5-499D6AAD9CBA}" presName="parentTextArrow" presStyleLbl="node1" presStyleIdx="5" presStyleCnt="7"/>
      <dgm:spPr/>
    </dgm:pt>
    <dgm:pt modelId="{D1F4E683-C379-4723-ACD4-A60523B6038B}" type="pres">
      <dgm:prSet presAssocID="{23740D69-4303-4830-979B-960D4CBB8CD5}" presName="sp" presStyleCnt="0"/>
      <dgm:spPr/>
    </dgm:pt>
    <dgm:pt modelId="{AC23F07B-CE37-4F18-9570-4D75D1D5595D}" type="pres">
      <dgm:prSet presAssocID="{3B5AC79F-567A-4806-81B6-92DA0BA8CB9E}" presName="arrowAndChildren" presStyleCnt="0"/>
      <dgm:spPr/>
    </dgm:pt>
    <dgm:pt modelId="{69C89914-0BCA-4DF1-B847-1509B92FCB08}" type="pres">
      <dgm:prSet presAssocID="{3B5AC79F-567A-4806-81B6-92DA0BA8CB9E}" presName="parentTextArrow" presStyleLbl="node1" presStyleIdx="5" presStyleCnt="7"/>
      <dgm:spPr/>
    </dgm:pt>
    <dgm:pt modelId="{58911694-4C35-4848-B1BF-702F2DDD1059}" type="pres">
      <dgm:prSet presAssocID="{3B5AC79F-567A-4806-81B6-92DA0BA8CB9E}" presName="arrow" presStyleLbl="node1" presStyleIdx="6" presStyleCnt="7"/>
      <dgm:spPr/>
    </dgm:pt>
    <dgm:pt modelId="{5C489D5C-29EB-46A7-898D-142D395D82C2}" type="pres">
      <dgm:prSet presAssocID="{3B5AC79F-567A-4806-81B6-92DA0BA8CB9E}" presName="descendantArrow" presStyleCnt="0"/>
      <dgm:spPr/>
    </dgm:pt>
    <dgm:pt modelId="{33DC165B-31BC-44CD-B723-AF8251AC3161}" type="pres">
      <dgm:prSet presAssocID="{14B13DA0-1C98-42DC-9ECC-F0BFA95596C4}" presName="childTextArrow" presStyleLbl="fgAccFollowNode1" presStyleIdx="6" presStyleCnt="8">
        <dgm:presLayoutVars>
          <dgm:bulletEnabled val="1"/>
        </dgm:presLayoutVars>
      </dgm:prSet>
      <dgm:spPr/>
    </dgm:pt>
    <dgm:pt modelId="{FDF7E453-7EC0-41B8-8EB7-C2517DB351CF}" type="pres">
      <dgm:prSet presAssocID="{365F4D89-5551-4C86-94A3-E1E56BF9432B}" presName="childTextArrow" presStyleLbl="fgAccFollowNode1" presStyleIdx="7" presStyleCnt="8">
        <dgm:presLayoutVars>
          <dgm:bulletEnabled val="1"/>
        </dgm:presLayoutVars>
      </dgm:prSet>
      <dgm:spPr/>
    </dgm:pt>
  </dgm:ptLst>
  <dgm:cxnLst>
    <dgm:cxn modelId="{73A23B04-60D2-4CB6-8841-8EA9D746CD87}" type="presOf" srcId="{9575CBE0-DC45-4DF8-B535-FE972FB4C772}" destId="{B06A0B15-BE1C-4468-A551-765FD31E37F8}" srcOrd="0" destOrd="0" presId="urn:microsoft.com/office/officeart/2005/8/layout/process4"/>
    <dgm:cxn modelId="{7E20CC0D-CA84-4721-B11D-3A8B98701346}" srcId="{7A6B4723-950F-4ED1-B77B-5954CD4109A7}" destId="{B519761A-4F06-4951-B41A-5FD8674EC9BF}" srcOrd="2" destOrd="0" parTransId="{449383B2-097E-4215-B439-CBC1BFAA5E5A}" sibTransId="{E0A0C7B9-2EF6-4516-82DA-CAB3E25A5830}"/>
    <dgm:cxn modelId="{77219A25-2E50-46E6-AB3D-75740F72F119}" type="presOf" srcId="{1C5DAB81-794F-424B-BBEB-AC298105DB6C}" destId="{0309DCB7-0B0E-43AA-ACD9-3F5B4429923C}" srcOrd="0" destOrd="0" presId="urn:microsoft.com/office/officeart/2005/8/layout/process4"/>
    <dgm:cxn modelId="{B69D4227-00B3-413B-901F-0EE540BFCDD2}" type="presOf" srcId="{3BFFAAB7-A9EE-4D47-9426-A3E56FAEAEF0}" destId="{D61583CC-F9BF-41EA-8369-F1BF6EE01FDA}" srcOrd="0" destOrd="0" presId="urn:microsoft.com/office/officeart/2005/8/layout/process4"/>
    <dgm:cxn modelId="{35B71B28-8D5A-47C5-A6B2-47F4E4F4470E}" srcId="{9575CBE0-DC45-4DF8-B535-FE972FB4C772}" destId="{A7BE62DC-D537-4C52-83C3-AFC8C699EEF8}" srcOrd="3" destOrd="0" parTransId="{1BE13402-9B1F-42EA-A65F-AEAB423477D9}" sibTransId="{E785C36C-64CB-40F8-949B-8A2F65510A8E}"/>
    <dgm:cxn modelId="{364BD12A-3EFD-4CB6-BA63-1CD212BDD3F6}" srcId="{A7BE62DC-D537-4C52-83C3-AFC8C699EEF8}" destId="{F799BDAB-B596-410A-B308-D7F7F5B69C96}" srcOrd="0" destOrd="0" parTransId="{3A8EA05E-19ED-4BCB-A473-6369B8120880}" sibTransId="{7E0E0CF7-5CA7-43E0-9046-A75E5BC81CF3}"/>
    <dgm:cxn modelId="{7FEC912E-7581-44F9-B66B-2A4DB677A6A1}" type="presOf" srcId="{4776CCD1-BF94-46BB-AE5F-32CBA8F496B8}" destId="{F64B4EF9-6AA4-4862-8997-CD717DE5EC04}" srcOrd="0" destOrd="0" presId="urn:microsoft.com/office/officeart/2005/8/layout/process4"/>
    <dgm:cxn modelId="{847E9B32-EB96-422A-A14F-FAB5423DB2CF}" type="presOf" srcId="{365F4D89-5551-4C86-94A3-E1E56BF9432B}" destId="{FDF7E453-7EC0-41B8-8EB7-C2517DB351CF}" srcOrd="0" destOrd="0" presId="urn:microsoft.com/office/officeart/2005/8/layout/process4"/>
    <dgm:cxn modelId="{5FA3B036-5E37-4430-A177-02D111A4316E}" type="presOf" srcId="{7A6B4723-950F-4ED1-B77B-5954CD4109A7}" destId="{C40628FD-2673-4DC2-AB82-DA51971C82AF}" srcOrd="1" destOrd="0" presId="urn:microsoft.com/office/officeart/2005/8/layout/process4"/>
    <dgm:cxn modelId="{588B5E37-4F5F-4813-801B-71C71D65A899}" srcId="{A7BE62DC-D537-4C52-83C3-AFC8C699EEF8}" destId="{BCE87020-203E-49D3-A12C-3291B2156F38}" srcOrd="1" destOrd="0" parTransId="{0277849A-808D-471E-951A-60D137E3340C}" sibTransId="{12280161-58CB-495E-B7D0-055801DCC0CD}"/>
    <dgm:cxn modelId="{E4667239-FE44-42F2-AE96-F600DDD3BFDB}" srcId="{A7BE62DC-D537-4C52-83C3-AFC8C699EEF8}" destId="{DB44B920-C23E-4941-8811-B1F0AFA292A4}" srcOrd="2" destOrd="0" parTransId="{B5410ECC-7C0A-4C98-AC1B-1D7B55E4DAC2}" sibTransId="{F4834CEB-B6C4-4A15-A46F-B78F1EB7D551}"/>
    <dgm:cxn modelId="{A2DA8443-9755-4671-94D5-E0367405A358}" type="presOf" srcId="{3B5AC79F-567A-4806-81B6-92DA0BA8CB9E}" destId="{58911694-4C35-4848-B1BF-702F2DDD1059}" srcOrd="1" destOrd="0" presId="urn:microsoft.com/office/officeart/2005/8/layout/process4"/>
    <dgm:cxn modelId="{05564145-49F4-4DF8-9283-91CB8396211B}" type="presOf" srcId="{A7BE62DC-D537-4C52-83C3-AFC8C699EEF8}" destId="{C85E7ED1-A04D-419E-A1E9-0C347490E3A5}" srcOrd="0" destOrd="0" presId="urn:microsoft.com/office/officeart/2005/8/layout/process4"/>
    <dgm:cxn modelId="{11614A48-23A6-42BC-B229-F2B5F631ED99}" srcId="{7A6B4723-950F-4ED1-B77B-5954CD4109A7}" destId="{67B6C047-4DDE-4457-9F8A-97786C76FE9F}" srcOrd="0" destOrd="0" parTransId="{8D2B8667-F419-4ECE-A6B4-DC1DE13E5EF1}" sibTransId="{AB4CA36C-1A00-4278-8148-9B894CB2B215}"/>
    <dgm:cxn modelId="{7D757E52-DCE6-48E3-9717-F8E2490E16CE}" srcId="{9575CBE0-DC45-4DF8-B535-FE972FB4C772}" destId="{3BFFAAB7-A9EE-4D47-9426-A3E56FAEAEF0}" srcOrd="6" destOrd="0" parTransId="{3E64C4FF-3EE7-42EB-838C-6EDE8FFF5A34}" sibTransId="{DCBCA154-77E6-461F-8FEB-5083CC928BCA}"/>
    <dgm:cxn modelId="{836F5577-F155-499D-8473-692F1B752A97}" srcId="{7A6B4723-950F-4ED1-B77B-5954CD4109A7}" destId="{1C5DAB81-794F-424B-BBEB-AC298105DB6C}" srcOrd="1" destOrd="0" parTransId="{1633D300-9918-4A4C-88AB-FE34323C5595}" sibTransId="{9F68C4AD-90CB-4214-9FD0-25CCF12F40EE}"/>
    <dgm:cxn modelId="{5179FB7E-C9FF-4E64-A980-09C16EAA70BC}" type="presOf" srcId="{DB44B920-C23E-4941-8811-B1F0AFA292A4}" destId="{E53B3BE9-6731-4BEA-9C7E-3B098689E027}" srcOrd="0" destOrd="0" presId="urn:microsoft.com/office/officeart/2005/8/layout/process4"/>
    <dgm:cxn modelId="{CB5B7582-1A25-4F07-BB11-CE11C7ACF9C3}" srcId="{9575CBE0-DC45-4DF8-B535-FE972FB4C772}" destId="{90ED7C72-DC05-4789-B234-BAFB8C807ADE}" srcOrd="5" destOrd="0" parTransId="{88B1DEB1-3AAD-44DE-9516-6E1299D0A500}" sibTransId="{895E8275-EEE4-4C74-B311-024AF18398CF}"/>
    <dgm:cxn modelId="{26D8A988-B99F-41EC-95D1-06D53D420C90}" type="presOf" srcId="{F799BDAB-B596-410A-B308-D7F7F5B69C96}" destId="{2C186492-84CE-4C87-B784-B04E16698515}" srcOrd="0" destOrd="0" presId="urn:microsoft.com/office/officeart/2005/8/layout/process4"/>
    <dgm:cxn modelId="{526E1294-39D0-4CF1-9A90-CFDFACCDF1FC}" srcId="{9575CBE0-DC45-4DF8-B535-FE972FB4C772}" destId="{3B5AC79F-567A-4806-81B6-92DA0BA8CB9E}" srcOrd="0" destOrd="0" parTransId="{29B7E814-D72E-4E6C-AF75-A6D5565FBC16}" sibTransId="{23740D69-4303-4830-979B-960D4CBB8CD5}"/>
    <dgm:cxn modelId="{AD208B9B-E3FE-4FD7-81AB-7CB91E0255B1}" type="presOf" srcId="{67B6C047-4DDE-4457-9F8A-97786C76FE9F}" destId="{3205D4D0-8D40-414D-9C11-10653BD7D6DE}" srcOrd="0" destOrd="0" presId="urn:microsoft.com/office/officeart/2005/8/layout/process4"/>
    <dgm:cxn modelId="{AB668CA4-8DCE-4AA9-BBDE-52309EBC181A}" srcId="{9575CBE0-DC45-4DF8-B535-FE972FB4C772}" destId="{9CD70193-BB5A-4FB1-98A5-499D6AAD9CBA}" srcOrd="1" destOrd="0" parTransId="{9967032E-B3C0-49E2-BA1B-AA4BEEB8917E}" sibTransId="{7C1B7E87-D9EB-4769-8FE5-937053FD1939}"/>
    <dgm:cxn modelId="{C3F96DBF-4CDA-4193-8618-D433CFC298AB}" type="presOf" srcId="{14B13DA0-1C98-42DC-9ECC-F0BFA95596C4}" destId="{33DC165B-31BC-44CD-B723-AF8251AC3161}" srcOrd="0" destOrd="0" presId="urn:microsoft.com/office/officeart/2005/8/layout/process4"/>
    <dgm:cxn modelId="{8103CFC7-F73B-43BB-BE35-F8D8A0F62147}" type="presOf" srcId="{BCE87020-203E-49D3-A12C-3291B2156F38}" destId="{F443B9D9-78E2-4238-809A-93298C806211}" srcOrd="0" destOrd="0" presId="urn:microsoft.com/office/officeart/2005/8/layout/process4"/>
    <dgm:cxn modelId="{641A90CD-1BDC-43D7-AE06-7AAE52C52285}" type="presOf" srcId="{9CD70193-BB5A-4FB1-98A5-499D6AAD9CBA}" destId="{34492DEF-C051-41A1-A7BB-CCF3D853B22D}" srcOrd="0" destOrd="0" presId="urn:microsoft.com/office/officeart/2005/8/layout/process4"/>
    <dgm:cxn modelId="{812856CF-3EC0-4C04-9A48-89A8EC9B8EE9}" srcId="{9575CBE0-DC45-4DF8-B535-FE972FB4C772}" destId="{7A6B4723-950F-4ED1-B77B-5954CD4109A7}" srcOrd="2" destOrd="0" parTransId="{38F95519-F0B1-4943-BC90-2B5FC25D0BCF}" sibTransId="{ADE4DE14-82F0-4445-979B-D4093CA438B2}"/>
    <dgm:cxn modelId="{86C9F5D8-979C-43EE-B623-563DEBA1F81A}" type="presOf" srcId="{7A6B4723-950F-4ED1-B77B-5954CD4109A7}" destId="{3A0EF15F-33BE-47B0-A5AC-672F06927F74}" srcOrd="0" destOrd="0" presId="urn:microsoft.com/office/officeart/2005/8/layout/process4"/>
    <dgm:cxn modelId="{E3A4C4D9-5D96-4FD3-9B36-3A729BBFF0CC}" srcId="{3B5AC79F-567A-4806-81B6-92DA0BA8CB9E}" destId="{14B13DA0-1C98-42DC-9ECC-F0BFA95596C4}" srcOrd="0" destOrd="0" parTransId="{CE0C0572-DCC0-49E2-8011-7E35970E5712}" sibTransId="{EFAD9531-E5D0-4B16-9881-F6C329DF9B26}"/>
    <dgm:cxn modelId="{347E49E1-676D-49B5-8585-87A759CEED71}" type="presOf" srcId="{B519761A-4F06-4951-B41A-5FD8674EC9BF}" destId="{A48A6567-F370-4511-BD10-B43A9F62B0B5}" srcOrd="0" destOrd="0" presId="urn:microsoft.com/office/officeart/2005/8/layout/process4"/>
    <dgm:cxn modelId="{BAF4E4E8-44E4-4D36-AA3F-DBF93A92BB18}" type="presOf" srcId="{A7BE62DC-D537-4C52-83C3-AFC8C699EEF8}" destId="{62200E08-2836-41FC-B601-CB945F3E2ED5}" srcOrd="1" destOrd="0" presId="urn:microsoft.com/office/officeart/2005/8/layout/process4"/>
    <dgm:cxn modelId="{74EB94EB-03FC-4E24-A576-55E64E174804}" type="presOf" srcId="{3B5AC79F-567A-4806-81B6-92DA0BA8CB9E}" destId="{69C89914-0BCA-4DF1-B847-1509B92FCB08}" srcOrd="0" destOrd="0" presId="urn:microsoft.com/office/officeart/2005/8/layout/process4"/>
    <dgm:cxn modelId="{669402EC-A464-4042-A05E-F58C7E5E476A}" srcId="{3B5AC79F-567A-4806-81B6-92DA0BA8CB9E}" destId="{365F4D89-5551-4C86-94A3-E1E56BF9432B}" srcOrd="1" destOrd="0" parTransId="{F4D4AE5C-BA43-4849-A172-8A7A2A4DA39C}" sibTransId="{3C3B001F-0C81-468B-8A58-264B2D234A08}"/>
    <dgm:cxn modelId="{0ABB03EC-CAA4-4435-A7F5-EDE954F963E1}" srcId="{9575CBE0-DC45-4DF8-B535-FE972FB4C772}" destId="{4776CCD1-BF94-46BB-AE5F-32CBA8F496B8}" srcOrd="4" destOrd="0" parTransId="{AF41DBF9-131D-4BFC-863B-384FAC80DB08}" sibTransId="{49A70A13-A5B1-46E5-9EA7-DF3C4ED8FC26}"/>
    <dgm:cxn modelId="{C588A6F2-BC5F-40DC-BB05-98DC1788C17C}" type="presOf" srcId="{90ED7C72-DC05-4789-B234-BAFB8C807ADE}" destId="{A26854DD-E741-4CE9-9753-AE160531A0C4}" srcOrd="0" destOrd="0" presId="urn:microsoft.com/office/officeart/2005/8/layout/process4"/>
    <dgm:cxn modelId="{8EBF9614-C133-46DF-8886-69A3B2DB3DD5}" type="presParOf" srcId="{B06A0B15-BE1C-4468-A551-765FD31E37F8}" destId="{54EEB6AD-18CC-474C-B73E-B5E699FCC196}" srcOrd="0" destOrd="0" presId="urn:microsoft.com/office/officeart/2005/8/layout/process4"/>
    <dgm:cxn modelId="{ACD9B234-7460-408C-AD03-52A7A117AFC7}" type="presParOf" srcId="{54EEB6AD-18CC-474C-B73E-B5E699FCC196}" destId="{D61583CC-F9BF-41EA-8369-F1BF6EE01FDA}" srcOrd="0" destOrd="0" presId="urn:microsoft.com/office/officeart/2005/8/layout/process4"/>
    <dgm:cxn modelId="{93CDDC24-FC55-4CA8-8321-55122F0F7280}" type="presParOf" srcId="{B06A0B15-BE1C-4468-A551-765FD31E37F8}" destId="{428D68C7-C5DF-4458-AC24-073190496A58}" srcOrd="1" destOrd="0" presId="urn:microsoft.com/office/officeart/2005/8/layout/process4"/>
    <dgm:cxn modelId="{F4B2DF4B-410F-44D0-B8D8-97C635F38064}" type="presParOf" srcId="{B06A0B15-BE1C-4468-A551-765FD31E37F8}" destId="{1D1BB307-3477-4B7E-919D-DC64AB9554B5}" srcOrd="2" destOrd="0" presId="urn:microsoft.com/office/officeart/2005/8/layout/process4"/>
    <dgm:cxn modelId="{9D9DC273-3DF6-46E3-B613-BAD14FDCC482}" type="presParOf" srcId="{1D1BB307-3477-4B7E-919D-DC64AB9554B5}" destId="{A26854DD-E741-4CE9-9753-AE160531A0C4}" srcOrd="0" destOrd="0" presId="urn:microsoft.com/office/officeart/2005/8/layout/process4"/>
    <dgm:cxn modelId="{3968626B-B2CC-41ED-977A-D7D721772685}" type="presParOf" srcId="{B06A0B15-BE1C-4468-A551-765FD31E37F8}" destId="{5A72B5F4-8DDD-4F45-8128-0EE66C3D638A}" srcOrd="3" destOrd="0" presId="urn:microsoft.com/office/officeart/2005/8/layout/process4"/>
    <dgm:cxn modelId="{27D15F65-50DB-4C72-A995-A4FCAA15CA0B}" type="presParOf" srcId="{B06A0B15-BE1C-4468-A551-765FD31E37F8}" destId="{3C884675-4576-4AB2-B0CF-47D5E4171C62}" srcOrd="4" destOrd="0" presId="urn:microsoft.com/office/officeart/2005/8/layout/process4"/>
    <dgm:cxn modelId="{655E0325-346B-4FFB-9EEE-62DC385163F7}" type="presParOf" srcId="{3C884675-4576-4AB2-B0CF-47D5E4171C62}" destId="{F64B4EF9-6AA4-4862-8997-CD717DE5EC04}" srcOrd="0" destOrd="0" presId="urn:microsoft.com/office/officeart/2005/8/layout/process4"/>
    <dgm:cxn modelId="{92EDA262-801D-4A8E-9AF5-758D2455C3A1}" type="presParOf" srcId="{B06A0B15-BE1C-4468-A551-765FD31E37F8}" destId="{51530F41-A9C8-4512-A25D-201B79BD6E34}" srcOrd="5" destOrd="0" presId="urn:microsoft.com/office/officeart/2005/8/layout/process4"/>
    <dgm:cxn modelId="{F681ADDA-6039-4FEE-94B8-4C22BF4870F4}" type="presParOf" srcId="{B06A0B15-BE1C-4468-A551-765FD31E37F8}" destId="{2883C688-BCE7-43FA-B44A-CEC3B2B8142C}" srcOrd="6" destOrd="0" presId="urn:microsoft.com/office/officeart/2005/8/layout/process4"/>
    <dgm:cxn modelId="{E3E40690-A5DB-4637-9C49-9D06E4C4A8FB}" type="presParOf" srcId="{2883C688-BCE7-43FA-B44A-CEC3B2B8142C}" destId="{C85E7ED1-A04D-419E-A1E9-0C347490E3A5}" srcOrd="0" destOrd="0" presId="urn:microsoft.com/office/officeart/2005/8/layout/process4"/>
    <dgm:cxn modelId="{6F683E2D-71EB-4D3E-98BA-C6C07DFCAAA5}" type="presParOf" srcId="{2883C688-BCE7-43FA-B44A-CEC3B2B8142C}" destId="{62200E08-2836-41FC-B601-CB945F3E2ED5}" srcOrd="1" destOrd="0" presId="urn:microsoft.com/office/officeart/2005/8/layout/process4"/>
    <dgm:cxn modelId="{AEE6750F-1A79-4812-8FE5-CD151571C53A}" type="presParOf" srcId="{2883C688-BCE7-43FA-B44A-CEC3B2B8142C}" destId="{D4E9BA46-EAEE-44A2-BAC6-BBB3BCE928CB}" srcOrd="2" destOrd="0" presId="urn:microsoft.com/office/officeart/2005/8/layout/process4"/>
    <dgm:cxn modelId="{07BE3F61-1728-4A81-A7C5-CAE7E81528D5}" type="presParOf" srcId="{D4E9BA46-EAEE-44A2-BAC6-BBB3BCE928CB}" destId="{2C186492-84CE-4C87-B784-B04E16698515}" srcOrd="0" destOrd="0" presId="urn:microsoft.com/office/officeart/2005/8/layout/process4"/>
    <dgm:cxn modelId="{3696EFF5-1655-46DC-A14E-80C861028E8E}" type="presParOf" srcId="{D4E9BA46-EAEE-44A2-BAC6-BBB3BCE928CB}" destId="{F443B9D9-78E2-4238-809A-93298C806211}" srcOrd="1" destOrd="0" presId="urn:microsoft.com/office/officeart/2005/8/layout/process4"/>
    <dgm:cxn modelId="{F9F27A42-D8D9-4CF7-99F0-E3C6ECAB438A}" type="presParOf" srcId="{D4E9BA46-EAEE-44A2-BAC6-BBB3BCE928CB}" destId="{E53B3BE9-6731-4BEA-9C7E-3B098689E027}" srcOrd="2" destOrd="0" presId="urn:microsoft.com/office/officeart/2005/8/layout/process4"/>
    <dgm:cxn modelId="{A92066BD-F4BE-406D-9BD5-7D20149BC966}" type="presParOf" srcId="{B06A0B15-BE1C-4468-A551-765FD31E37F8}" destId="{117B4F10-9DDB-4376-B2E5-E8E2E772724A}" srcOrd="7" destOrd="0" presId="urn:microsoft.com/office/officeart/2005/8/layout/process4"/>
    <dgm:cxn modelId="{AF51F571-EA39-45BE-8EA0-3F2D528A8085}" type="presParOf" srcId="{B06A0B15-BE1C-4468-A551-765FD31E37F8}" destId="{5A91D1CA-40D4-4820-9CE1-346C2881C0BA}" srcOrd="8" destOrd="0" presId="urn:microsoft.com/office/officeart/2005/8/layout/process4"/>
    <dgm:cxn modelId="{21A7FA36-3A45-476D-B50F-38145EE9ED3F}" type="presParOf" srcId="{5A91D1CA-40D4-4820-9CE1-346C2881C0BA}" destId="{3A0EF15F-33BE-47B0-A5AC-672F06927F74}" srcOrd="0" destOrd="0" presId="urn:microsoft.com/office/officeart/2005/8/layout/process4"/>
    <dgm:cxn modelId="{42E485AF-9AE3-4263-B81A-C4655B3ED709}" type="presParOf" srcId="{5A91D1CA-40D4-4820-9CE1-346C2881C0BA}" destId="{C40628FD-2673-4DC2-AB82-DA51971C82AF}" srcOrd="1" destOrd="0" presId="urn:microsoft.com/office/officeart/2005/8/layout/process4"/>
    <dgm:cxn modelId="{539F1BE3-5A5B-406A-A991-EFC0813FD2FB}" type="presParOf" srcId="{5A91D1CA-40D4-4820-9CE1-346C2881C0BA}" destId="{0F7DA8E3-C50D-4358-AB68-6A4004E89D3D}" srcOrd="2" destOrd="0" presId="urn:microsoft.com/office/officeart/2005/8/layout/process4"/>
    <dgm:cxn modelId="{9070A846-8A55-4EFB-8DA4-C8F258EC7E43}" type="presParOf" srcId="{0F7DA8E3-C50D-4358-AB68-6A4004E89D3D}" destId="{3205D4D0-8D40-414D-9C11-10653BD7D6DE}" srcOrd="0" destOrd="0" presId="urn:microsoft.com/office/officeart/2005/8/layout/process4"/>
    <dgm:cxn modelId="{694CB190-11C1-4AD4-8A6E-99DAD98D6ED7}" type="presParOf" srcId="{0F7DA8E3-C50D-4358-AB68-6A4004E89D3D}" destId="{0309DCB7-0B0E-43AA-ACD9-3F5B4429923C}" srcOrd="1" destOrd="0" presId="urn:microsoft.com/office/officeart/2005/8/layout/process4"/>
    <dgm:cxn modelId="{D1427F0E-8532-42A2-B109-EE2D8020A2E1}" type="presParOf" srcId="{0F7DA8E3-C50D-4358-AB68-6A4004E89D3D}" destId="{A48A6567-F370-4511-BD10-B43A9F62B0B5}" srcOrd="2" destOrd="0" presId="urn:microsoft.com/office/officeart/2005/8/layout/process4"/>
    <dgm:cxn modelId="{0F10F19E-5E5F-4446-86C6-727D7CD568B6}" type="presParOf" srcId="{B06A0B15-BE1C-4468-A551-765FD31E37F8}" destId="{A30437BC-03A3-4A11-A19C-6E4A57909E8C}" srcOrd="9" destOrd="0" presId="urn:microsoft.com/office/officeart/2005/8/layout/process4"/>
    <dgm:cxn modelId="{940E32C4-6FB5-44BC-B8AE-DD0C0D06D398}" type="presParOf" srcId="{B06A0B15-BE1C-4468-A551-765FD31E37F8}" destId="{7AEDD694-C029-47E4-B5BF-999BEC8FAC9B}" srcOrd="10" destOrd="0" presId="urn:microsoft.com/office/officeart/2005/8/layout/process4"/>
    <dgm:cxn modelId="{CAF5331E-5B33-438B-B808-5EB251DAD3CB}" type="presParOf" srcId="{7AEDD694-C029-47E4-B5BF-999BEC8FAC9B}" destId="{34492DEF-C051-41A1-A7BB-CCF3D853B22D}" srcOrd="0" destOrd="0" presId="urn:microsoft.com/office/officeart/2005/8/layout/process4"/>
    <dgm:cxn modelId="{669E6671-BB8B-49CA-A63E-CAE2109A7E8B}" type="presParOf" srcId="{B06A0B15-BE1C-4468-A551-765FD31E37F8}" destId="{D1F4E683-C379-4723-ACD4-A60523B6038B}" srcOrd="11" destOrd="0" presId="urn:microsoft.com/office/officeart/2005/8/layout/process4"/>
    <dgm:cxn modelId="{58755C69-6DAA-4359-94B5-40D16E3AD62E}" type="presParOf" srcId="{B06A0B15-BE1C-4468-A551-765FD31E37F8}" destId="{AC23F07B-CE37-4F18-9570-4D75D1D5595D}" srcOrd="12" destOrd="0" presId="urn:microsoft.com/office/officeart/2005/8/layout/process4"/>
    <dgm:cxn modelId="{326CFEEF-5247-4BA3-93DE-297200D45A4F}" type="presParOf" srcId="{AC23F07B-CE37-4F18-9570-4D75D1D5595D}" destId="{69C89914-0BCA-4DF1-B847-1509B92FCB08}" srcOrd="0" destOrd="0" presId="urn:microsoft.com/office/officeart/2005/8/layout/process4"/>
    <dgm:cxn modelId="{D02DFFBF-A33E-4D3C-9141-8C5C78CF58A7}" type="presParOf" srcId="{AC23F07B-CE37-4F18-9570-4D75D1D5595D}" destId="{58911694-4C35-4848-B1BF-702F2DDD1059}" srcOrd="1" destOrd="0" presId="urn:microsoft.com/office/officeart/2005/8/layout/process4"/>
    <dgm:cxn modelId="{3E6571E3-0E63-4202-B624-1B46E6ECA439}" type="presParOf" srcId="{AC23F07B-CE37-4F18-9570-4D75D1D5595D}" destId="{5C489D5C-29EB-46A7-898D-142D395D82C2}" srcOrd="2" destOrd="0" presId="urn:microsoft.com/office/officeart/2005/8/layout/process4"/>
    <dgm:cxn modelId="{4B78E83C-FB7A-4999-B4A0-4AFB50363B02}" type="presParOf" srcId="{5C489D5C-29EB-46A7-898D-142D395D82C2}" destId="{33DC165B-31BC-44CD-B723-AF8251AC3161}" srcOrd="0" destOrd="0" presId="urn:microsoft.com/office/officeart/2005/8/layout/process4"/>
    <dgm:cxn modelId="{6685455C-1CFC-404F-A362-F767560A6A10}" type="presParOf" srcId="{5C489D5C-29EB-46A7-898D-142D395D82C2}" destId="{FDF7E453-7EC0-41B8-8EB7-C2517DB351CF}" srcOrd="1" destOrd="0" presId="urn:microsoft.com/office/officeart/2005/8/layout/process4"/>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AC739E5-2E63-4250-A048-FA134F037178}" type="doc">
      <dgm:prSet loTypeId="urn:microsoft.com/office/officeart/2005/8/layout/process4" loCatId="process" qsTypeId="urn:microsoft.com/office/officeart/2005/8/quickstyle/simple1" qsCatId="simple" csTypeId="urn:microsoft.com/office/officeart/2005/8/colors/accent1_3" csCatId="accent1" phldr="1"/>
      <dgm:spPr/>
      <dgm:t>
        <a:bodyPr/>
        <a:lstStyle/>
        <a:p>
          <a:endParaRPr lang="en-US"/>
        </a:p>
      </dgm:t>
    </dgm:pt>
    <dgm:pt modelId="{9C06D508-F255-43FA-B696-EDF6FCFC364E}">
      <dgm:prSet phldrT="[Text]"/>
      <dgm:spPr/>
      <dgm:t>
        <a:bodyPr/>
        <a:lstStyle/>
        <a:p>
          <a:r>
            <a:rPr lang="en-US"/>
            <a:t>Login to Ubuntu</a:t>
          </a:r>
        </a:p>
      </dgm:t>
    </dgm:pt>
    <dgm:pt modelId="{C3AF921E-2AD7-4E4C-AB18-287CA6217B23}" type="parTrans" cxnId="{AEE9A5B0-F3C3-43C2-B7E2-BD41407E2B13}">
      <dgm:prSet/>
      <dgm:spPr/>
      <dgm:t>
        <a:bodyPr/>
        <a:lstStyle/>
        <a:p>
          <a:endParaRPr lang="en-US"/>
        </a:p>
      </dgm:t>
    </dgm:pt>
    <dgm:pt modelId="{D136EF02-8203-4668-92A4-E2DE027AF032}" type="sibTrans" cxnId="{AEE9A5B0-F3C3-43C2-B7E2-BD41407E2B13}">
      <dgm:prSet/>
      <dgm:spPr/>
      <dgm:t>
        <a:bodyPr/>
        <a:lstStyle/>
        <a:p>
          <a:endParaRPr lang="en-US"/>
        </a:p>
      </dgm:t>
    </dgm:pt>
    <dgm:pt modelId="{ED31FDE2-0FB0-460B-80DD-498CBC79776C}">
      <dgm:prSet phldrT="[Text]" custT="1"/>
      <dgm:spPr/>
      <dgm:t>
        <a:bodyPr/>
        <a:lstStyle/>
        <a:p>
          <a:r>
            <a:rPr lang="en-US" sz="1050"/>
            <a:t>Insert User Name</a:t>
          </a:r>
        </a:p>
      </dgm:t>
    </dgm:pt>
    <dgm:pt modelId="{20F765D6-8A12-43EA-A8D1-5EEAA9364241}" type="parTrans" cxnId="{12669213-0DE4-4EDA-9C73-F0BC210F9A0E}">
      <dgm:prSet/>
      <dgm:spPr/>
      <dgm:t>
        <a:bodyPr/>
        <a:lstStyle/>
        <a:p>
          <a:endParaRPr lang="en-US"/>
        </a:p>
      </dgm:t>
    </dgm:pt>
    <dgm:pt modelId="{38F1E687-F479-412A-B361-76BC7103585F}" type="sibTrans" cxnId="{12669213-0DE4-4EDA-9C73-F0BC210F9A0E}">
      <dgm:prSet/>
      <dgm:spPr/>
      <dgm:t>
        <a:bodyPr/>
        <a:lstStyle/>
        <a:p>
          <a:endParaRPr lang="en-US"/>
        </a:p>
      </dgm:t>
    </dgm:pt>
    <dgm:pt modelId="{2BF61D1F-0465-4493-98B8-A347723BD2DA}">
      <dgm:prSet phldrT="[Text]"/>
      <dgm:spPr/>
      <dgm:t>
        <a:bodyPr/>
        <a:lstStyle/>
        <a:p>
          <a:r>
            <a:rPr lang="en-US"/>
            <a:t>Download NexaiQ Installation Package</a:t>
          </a:r>
        </a:p>
      </dgm:t>
    </dgm:pt>
    <dgm:pt modelId="{F3FEE892-F58D-4AC4-8DA7-35025326DF41}" type="parTrans" cxnId="{CA3D4BC0-EEC6-4F5E-9CA1-8150C16ED93A}">
      <dgm:prSet/>
      <dgm:spPr/>
      <dgm:t>
        <a:bodyPr/>
        <a:lstStyle/>
        <a:p>
          <a:endParaRPr lang="en-US"/>
        </a:p>
      </dgm:t>
    </dgm:pt>
    <dgm:pt modelId="{3DCE417A-5D4C-4BD6-9DCA-A7C4A2A636EC}" type="sibTrans" cxnId="{CA3D4BC0-EEC6-4F5E-9CA1-8150C16ED93A}">
      <dgm:prSet/>
      <dgm:spPr/>
      <dgm:t>
        <a:bodyPr/>
        <a:lstStyle/>
        <a:p>
          <a:endParaRPr lang="en-US"/>
        </a:p>
      </dgm:t>
    </dgm:pt>
    <dgm:pt modelId="{71906FFE-1489-470A-8C29-1166F801E116}">
      <dgm:prSet phldrT="[Text]" custT="1"/>
      <dgm:spPr/>
      <dgm:t>
        <a:bodyPr/>
        <a:lstStyle/>
        <a:p>
          <a:r>
            <a:rPr lang="en-US" sz="1000"/>
            <a:t>wget -v --no-check-certificate -O soterix_vsaas_edge_nvid.tar.gz \</a:t>
          </a:r>
        </a:p>
        <a:p>
          <a:r>
            <a:rPr lang="en-US" sz="1000"/>
            <a:t>https://applications.soterixcloud.com/vsaas/release/latest/nvidiagpu/soterix_vsaas_edge_nvid.tar.gz</a:t>
          </a:r>
        </a:p>
      </dgm:t>
    </dgm:pt>
    <dgm:pt modelId="{3BD26B27-485C-4B40-939A-80BE5F12CEB5}" type="parTrans" cxnId="{EB7AE647-6BA5-4498-8EF1-84D72A3914D6}">
      <dgm:prSet/>
      <dgm:spPr/>
      <dgm:t>
        <a:bodyPr/>
        <a:lstStyle/>
        <a:p>
          <a:endParaRPr lang="en-US"/>
        </a:p>
      </dgm:t>
    </dgm:pt>
    <dgm:pt modelId="{FFF08D2C-B0EF-40F8-AA92-7DD47D4DE805}" type="sibTrans" cxnId="{EB7AE647-6BA5-4498-8EF1-84D72A3914D6}">
      <dgm:prSet/>
      <dgm:spPr/>
      <dgm:t>
        <a:bodyPr/>
        <a:lstStyle/>
        <a:p>
          <a:endParaRPr lang="en-US"/>
        </a:p>
      </dgm:t>
    </dgm:pt>
    <dgm:pt modelId="{1BDD3E4C-AEAB-45E2-8979-EFEFC5CDFC70}">
      <dgm:prSet phldrT="[Text]"/>
      <dgm:spPr/>
      <dgm:t>
        <a:bodyPr/>
        <a:lstStyle/>
        <a:p>
          <a:r>
            <a:rPr lang="en-US"/>
            <a:t>Extract the Zip File</a:t>
          </a:r>
        </a:p>
      </dgm:t>
    </dgm:pt>
    <dgm:pt modelId="{2871827B-45D5-4ABD-8EE1-8253205C5A97}" type="parTrans" cxnId="{AF052C30-7EE6-464B-982A-075567A50E36}">
      <dgm:prSet/>
      <dgm:spPr/>
      <dgm:t>
        <a:bodyPr/>
        <a:lstStyle/>
        <a:p>
          <a:endParaRPr lang="en-US"/>
        </a:p>
      </dgm:t>
    </dgm:pt>
    <dgm:pt modelId="{232C890C-DF7B-4FD0-B547-A645DE8AEF4E}" type="sibTrans" cxnId="{AF052C30-7EE6-464B-982A-075567A50E36}">
      <dgm:prSet/>
      <dgm:spPr/>
      <dgm:t>
        <a:bodyPr/>
        <a:lstStyle/>
        <a:p>
          <a:endParaRPr lang="en-US"/>
        </a:p>
      </dgm:t>
    </dgm:pt>
    <dgm:pt modelId="{9F2226BA-84D4-4567-83F8-EF7910B1EC6F}">
      <dgm:prSet phldrT="[Text]" custT="1"/>
      <dgm:spPr/>
      <dgm:t>
        <a:bodyPr/>
        <a:lstStyle/>
        <a:p>
          <a:r>
            <a:rPr lang="en-US" sz="1100"/>
            <a:t>cd soterix_vsaas_edge_nvid</a:t>
          </a:r>
        </a:p>
      </dgm:t>
    </dgm:pt>
    <dgm:pt modelId="{DB007668-BBCB-43B6-9199-14E2FD200C5B}" type="parTrans" cxnId="{55456386-174E-445A-AA3E-E1889F694ECA}">
      <dgm:prSet/>
      <dgm:spPr/>
      <dgm:t>
        <a:bodyPr/>
        <a:lstStyle/>
        <a:p>
          <a:endParaRPr lang="en-US"/>
        </a:p>
      </dgm:t>
    </dgm:pt>
    <dgm:pt modelId="{19749979-17B4-4E21-8B69-F2FD9C620D65}" type="sibTrans" cxnId="{55456386-174E-445A-AA3E-E1889F694ECA}">
      <dgm:prSet/>
      <dgm:spPr/>
      <dgm:t>
        <a:bodyPr/>
        <a:lstStyle/>
        <a:p>
          <a:endParaRPr lang="en-US"/>
        </a:p>
      </dgm:t>
    </dgm:pt>
    <dgm:pt modelId="{B947A86F-A969-48E2-8FF1-5D431A142460}">
      <dgm:prSet phldrT="[Text]" custT="1"/>
      <dgm:spPr/>
      <dgm:t>
        <a:bodyPr/>
        <a:lstStyle/>
        <a:p>
          <a:r>
            <a:rPr lang="en-US" sz="1050"/>
            <a:t>Insert Password</a:t>
          </a:r>
        </a:p>
      </dgm:t>
    </dgm:pt>
    <dgm:pt modelId="{B98D0B6A-EF4F-431F-8B69-18EE75A0C7F9}" type="parTrans" cxnId="{72184DDB-F1F5-4390-A68E-F441AC8C172C}">
      <dgm:prSet/>
      <dgm:spPr/>
      <dgm:t>
        <a:bodyPr/>
        <a:lstStyle/>
        <a:p>
          <a:endParaRPr lang="en-US"/>
        </a:p>
      </dgm:t>
    </dgm:pt>
    <dgm:pt modelId="{6BE2A000-1DA9-4BD1-8DF6-14A872DFAB6E}" type="sibTrans" cxnId="{72184DDB-F1F5-4390-A68E-F441AC8C172C}">
      <dgm:prSet/>
      <dgm:spPr/>
      <dgm:t>
        <a:bodyPr/>
        <a:lstStyle/>
        <a:p>
          <a:endParaRPr lang="en-US"/>
        </a:p>
      </dgm:t>
    </dgm:pt>
    <dgm:pt modelId="{811E1764-D05C-498D-B864-D04B6F6A3563}">
      <dgm:prSet phldrT="[Text]"/>
      <dgm:spPr/>
      <dgm:t>
        <a:bodyPr/>
        <a:lstStyle/>
        <a:p>
          <a:r>
            <a:rPr lang="en-US"/>
            <a:t>Reboot</a:t>
          </a:r>
        </a:p>
      </dgm:t>
    </dgm:pt>
    <dgm:pt modelId="{4108320F-FCB6-46B1-9853-F2476235DBF3}" type="parTrans" cxnId="{06C14590-0134-4862-978F-2A4E09EA75B4}">
      <dgm:prSet/>
      <dgm:spPr/>
      <dgm:t>
        <a:bodyPr/>
        <a:lstStyle/>
        <a:p>
          <a:endParaRPr lang="en-US"/>
        </a:p>
      </dgm:t>
    </dgm:pt>
    <dgm:pt modelId="{1DED9B4C-5606-41E3-8C4C-9FFA97807BE2}" type="sibTrans" cxnId="{06C14590-0134-4862-978F-2A4E09EA75B4}">
      <dgm:prSet/>
      <dgm:spPr/>
      <dgm:t>
        <a:bodyPr/>
        <a:lstStyle/>
        <a:p>
          <a:endParaRPr lang="en-US"/>
        </a:p>
      </dgm:t>
    </dgm:pt>
    <dgm:pt modelId="{A9DC3046-5DE8-446B-AD91-567D27F4151C}">
      <dgm:prSet phldrT="[Text]" custT="1"/>
      <dgm:spPr/>
      <dgm:t>
        <a:bodyPr/>
        <a:lstStyle/>
        <a:p>
          <a:r>
            <a:rPr lang="en-US" sz="1200"/>
            <a:t>CD back to Folder</a:t>
          </a:r>
        </a:p>
      </dgm:t>
    </dgm:pt>
    <dgm:pt modelId="{7888FC4F-A45A-4299-AEFF-1FD1E14081CE}" type="parTrans" cxnId="{C0DFAD3A-EC2E-4606-8F9E-6035123845DA}">
      <dgm:prSet/>
      <dgm:spPr/>
      <dgm:t>
        <a:bodyPr/>
        <a:lstStyle/>
        <a:p>
          <a:endParaRPr lang="en-US"/>
        </a:p>
      </dgm:t>
    </dgm:pt>
    <dgm:pt modelId="{5FC06C66-E0C6-4180-AE57-D2BD0D25D884}" type="sibTrans" cxnId="{C0DFAD3A-EC2E-4606-8F9E-6035123845DA}">
      <dgm:prSet/>
      <dgm:spPr/>
      <dgm:t>
        <a:bodyPr/>
        <a:lstStyle/>
        <a:p>
          <a:endParaRPr lang="en-US"/>
        </a:p>
      </dgm:t>
    </dgm:pt>
    <dgm:pt modelId="{B034C2B9-F55C-4FDE-A115-B4F934247288}">
      <dgm:prSet phldrT="[Text]" custT="1"/>
      <dgm:spPr/>
      <dgm:t>
        <a:bodyPr/>
        <a:lstStyle/>
        <a:p>
          <a:r>
            <a:rPr lang="en-US" sz="1200"/>
            <a:t>Run Installer Again</a:t>
          </a:r>
        </a:p>
      </dgm:t>
    </dgm:pt>
    <dgm:pt modelId="{D06404D9-BCD1-47DC-9D37-BA8378EAE5A4}" type="parTrans" cxnId="{0CCE47A8-616D-4C63-87D6-53BC0AF73B4C}">
      <dgm:prSet/>
      <dgm:spPr/>
      <dgm:t>
        <a:bodyPr/>
        <a:lstStyle/>
        <a:p>
          <a:endParaRPr lang="en-US"/>
        </a:p>
      </dgm:t>
    </dgm:pt>
    <dgm:pt modelId="{BFDD5DD4-93D7-45FE-AFC8-BF77C8D201C2}" type="sibTrans" cxnId="{0CCE47A8-616D-4C63-87D6-53BC0AF73B4C}">
      <dgm:prSet/>
      <dgm:spPr/>
      <dgm:t>
        <a:bodyPr/>
        <a:lstStyle/>
        <a:p>
          <a:endParaRPr lang="en-US"/>
        </a:p>
      </dgm:t>
    </dgm:pt>
    <dgm:pt modelId="{C5E201EA-2513-4F47-8F5C-7BBC1C320D15}">
      <dgm:prSet phldrT="[Text]"/>
      <dgm:spPr/>
      <dgm:t>
        <a:bodyPr/>
        <a:lstStyle/>
        <a:p>
          <a:r>
            <a:rPr lang="en-US"/>
            <a:t>Reboot</a:t>
          </a:r>
        </a:p>
      </dgm:t>
    </dgm:pt>
    <dgm:pt modelId="{99625DA6-0876-4CA8-A7C5-EF09CC987025}" type="parTrans" cxnId="{EEA51D66-64F7-4A81-BB37-F8C4386D49BD}">
      <dgm:prSet/>
      <dgm:spPr/>
      <dgm:t>
        <a:bodyPr/>
        <a:lstStyle/>
        <a:p>
          <a:endParaRPr lang="en-US"/>
        </a:p>
      </dgm:t>
    </dgm:pt>
    <dgm:pt modelId="{09C26657-77AA-402B-8C08-D2694078EEBA}" type="sibTrans" cxnId="{EEA51D66-64F7-4A81-BB37-F8C4386D49BD}">
      <dgm:prSet/>
      <dgm:spPr/>
      <dgm:t>
        <a:bodyPr/>
        <a:lstStyle/>
        <a:p>
          <a:endParaRPr lang="en-US"/>
        </a:p>
      </dgm:t>
    </dgm:pt>
    <dgm:pt modelId="{B57D698F-36D2-449C-9115-93DCA135492D}">
      <dgm:prSet phldrT="[Text]" custT="1"/>
      <dgm:spPr/>
      <dgm:t>
        <a:bodyPr/>
        <a:lstStyle/>
        <a:p>
          <a:r>
            <a:rPr lang="en-US" sz="1400"/>
            <a:t>CD Back to Folder</a:t>
          </a:r>
        </a:p>
      </dgm:t>
    </dgm:pt>
    <dgm:pt modelId="{AF948128-2F80-476B-9EF9-8CB1E17C5143}" type="parTrans" cxnId="{70201F07-CF99-4FCF-84E0-A862DEF5F162}">
      <dgm:prSet/>
      <dgm:spPr/>
      <dgm:t>
        <a:bodyPr/>
        <a:lstStyle/>
        <a:p>
          <a:endParaRPr lang="en-US"/>
        </a:p>
      </dgm:t>
    </dgm:pt>
    <dgm:pt modelId="{379D3418-6B94-4DB1-BB75-E4852CA7A065}" type="sibTrans" cxnId="{70201F07-CF99-4FCF-84E0-A862DEF5F162}">
      <dgm:prSet/>
      <dgm:spPr/>
      <dgm:t>
        <a:bodyPr/>
        <a:lstStyle/>
        <a:p>
          <a:endParaRPr lang="en-US"/>
        </a:p>
      </dgm:t>
    </dgm:pt>
    <dgm:pt modelId="{20D1F8EA-9488-4345-9860-88E4E6E5CA00}">
      <dgm:prSet phldrT="[Text]" custT="1"/>
      <dgm:spPr/>
      <dgm:t>
        <a:bodyPr/>
        <a:lstStyle/>
        <a:p>
          <a:r>
            <a:rPr lang="en-US" sz="1400"/>
            <a:t>Run Installer Again</a:t>
          </a:r>
        </a:p>
      </dgm:t>
    </dgm:pt>
    <dgm:pt modelId="{8F2A6F59-5B40-4257-8935-71EF5CA38303}" type="parTrans" cxnId="{BBBF3B0B-2AA3-49F2-9FAA-7127A31FC471}">
      <dgm:prSet/>
      <dgm:spPr/>
      <dgm:t>
        <a:bodyPr/>
        <a:lstStyle/>
        <a:p>
          <a:endParaRPr lang="en-US"/>
        </a:p>
      </dgm:t>
    </dgm:pt>
    <dgm:pt modelId="{94FECCDE-9B92-4D5A-858A-CCF7CC4E5CC3}" type="sibTrans" cxnId="{BBBF3B0B-2AA3-49F2-9FAA-7127A31FC471}">
      <dgm:prSet/>
      <dgm:spPr/>
      <dgm:t>
        <a:bodyPr/>
        <a:lstStyle/>
        <a:p>
          <a:endParaRPr lang="en-US"/>
        </a:p>
      </dgm:t>
    </dgm:pt>
    <dgm:pt modelId="{9944A996-D999-4E6D-BF49-6DA4B8D06877}">
      <dgm:prSet phldrT="[Text]"/>
      <dgm:spPr/>
      <dgm:t>
        <a:bodyPr/>
        <a:lstStyle/>
        <a:p>
          <a:r>
            <a:rPr lang="en-US"/>
            <a:t>Obtain UUID</a:t>
          </a:r>
        </a:p>
      </dgm:t>
    </dgm:pt>
    <dgm:pt modelId="{9C8FD137-958B-461D-AE74-E27DFCF9933A}" type="parTrans" cxnId="{8F86EB2E-5510-4D0D-9486-C150FBD7B421}">
      <dgm:prSet/>
      <dgm:spPr/>
      <dgm:t>
        <a:bodyPr/>
        <a:lstStyle/>
        <a:p>
          <a:endParaRPr lang="en-US"/>
        </a:p>
      </dgm:t>
    </dgm:pt>
    <dgm:pt modelId="{0A8E22B9-EC8D-4225-ADE4-D076CA48BBE5}" type="sibTrans" cxnId="{8F86EB2E-5510-4D0D-9486-C150FBD7B421}">
      <dgm:prSet/>
      <dgm:spPr/>
      <dgm:t>
        <a:bodyPr/>
        <a:lstStyle/>
        <a:p>
          <a:endParaRPr lang="en-US"/>
        </a:p>
      </dgm:t>
    </dgm:pt>
    <dgm:pt modelId="{E53D1A77-26DE-4CE5-B385-F2DAA3CE717C}">
      <dgm:prSet phldrT="[Text]" custT="1"/>
      <dgm:spPr/>
      <dgm:t>
        <a:bodyPr/>
        <a:lstStyle/>
        <a:p>
          <a:r>
            <a:rPr lang="en-US" sz="1600"/>
            <a:t>Copy UUID</a:t>
          </a:r>
        </a:p>
      </dgm:t>
    </dgm:pt>
    <dgm:pt modelId="{B7792FD0-FD7B-436E-8911-CA0CC26D578A}" type="parTrans" cxnId="{D61DD3B6-5AF8-4119-9DC4-C951C9D624BD}">
      <dgm:prSet/>
      <dgm:spPr/>
      <dgm:t>
        <a:bodyPr/>
        <a:lstStyle/>
        <a:p>
          <a:endParaRPr lang="en-US"/>
        </a:p>
      </dgm:t>
    </dgm:pt>
    <dgm:pt modelId="{1C4A2908-F09E-4BE3-BD8A-F808685DA1E8}" type="sibTrans" cxnId="{D61DD3B6-5AF8-4119-9DC4-C951C9D624BD}">
      <dgm:prSet/>
      <dgm:spPr/>
      <dgm:t>
        <a:bodyPr/>
        <a:lstStyle/>
        <a:p>
          <a:endParaRPr lang="en-US"/>
        </a:p>
      </dgm:t>
    </dgm:pt>
    <dgm:pt modelId="{388F7C4B-BABB-4C9B-8FDB-E30E559856DE}">
      <dgm:prSet phldrT="[Text]"/>
      <dgm:spPr/>
      <dgm:t>
        <a:bodyPr/>
        <a:lstStyle/>
        <a:p>
          <a:r>
            <a:rPr lang="en-US"/>
            <a:t>Run Installer</a:t>
          </a:r>
        </a:p>
      </dgm:t>
    </dgm:pt>
    <dgm:pt modelId="{47C924D5-5CDD-49D1-A664-99AE42800C6C}" type="parTrans" cxnId="{A143159D-592E-4E93-A78E-7C6754811AD7}">
      <dgm:prSet/>
      <dgm:spPr/>
      <dgm:t>
        <a:bodyPr/>
        <a:lstStyle/>
        <a:p>
          <a:endParaRPr lang="en-US"/>
        </a:p>
      </dgm:t>
    </dgm:pt>
    <dgm:pt modelId="{421DC799-F4A7-4CF2-9C83-49DC1FFF89DC}" type="sibTrans" cxnId="{A143159D-592E-4E93-A78E-7C6754811AD7}">
      <dgm:prSet/>
      <dgm:spPr/>
      <dgm:t>
        <a:bodyPr/>
        <a:lstStyle/>
        <a:p>
          <a:endParaRPr lang="en-US"/>
        </a:p>
      </dgm:t>
    </dgm:pt>
    <dgm:pt modelId="{7445E527-CE3D-4C9B-80BC-58E2D4A9FCC2}">
      <dgm:prSet phldrT="[Text]" custT="1"/>
      <dgm:spPr/>
      <dgm:t>
        <a:bodyPr/>
        <a:lstStyle/>
        <a:p>
          <a:r>
            <a:rPr lang="en-US" sz="1100"/>
            <a:t>tar -zxvf soterix_vsaas_edge_nvid.tar.gz</a:t>
          </a:r>
        </a:p>
      </dgm:t>
    </dgm:pt>
    <dgm:pt modelId="{2EFD298A-6D7D-43CE-A88A-6989D1167FE7}" type="parTrans" cxnId="{707511F1-7ADC-4B12-9ABE-A1177A718912}">
      <dgm:prSet/>
      <dgm:spPr/>
      <dgm:t>
        <a:bodyPr/>
        <a:lstStyle/>
        <a:p>
          <a:endParaRPr lang="en-US"/>
        </a:p>
      </dgm:t>
    </dgm:pt>
    <dgm:pt modelId="{543C9940-638D-468F-8460-1969BCF8B092}" type="sibTrans" cxnId="{707511F1-7ADC-4B12-9ABE-A1177A718912}">
      <dgm:prSet/>
      <dgm:spPr/>
      <dgm:t>
        <a:bodyPr/>
        <a:lstStyle/>
        <a:p>
          <a:endParaRPr lang="en-US"/>
        </a:p>
      </dgm:t>
    </dgm:pt>
    <dgm:pt modelId="{3D54D569-BA29-4394-BB76-4DB9F3B127C8}">
      <dgm:prSet phldrT="[Text]" custT="1"/>
      <dgm:spPr/>
      <dgm:t>
        <a:bodyPr/>
        <a:lstStyle/>
        <a:p>
          <a:r>
            <a:rPr lang="en-US" sz="1100"/>
            <a:t>sudo bash Install_VSaaS_Edge.sh</a:t>
          </a:r>
        </a:p>
      </dgm:t>
    </dgm:pt>
    <dgm:pt modelId="{BE60E785-3281-4C7B-B4D2-AB40647A8870}" type="parTrans" cxnId="{1116B283-E368-412C-B2FF-720946439274}">
      <dgm:prSet/>
      <dgm:spPr/>
      <dgm:t>
        <a:bodyPr/>
        <a:lstStyle/>
        <a:p>
          <a:endParaRPr lang="en-US"/>
        </a:p>
      </dgm:t>
    </dgm:pt>
    <dgm:pt modelId="{00BD04A2-D167-44E7-BEA7-9332E6B7B3A7}" type="sibTrans" cxnId="{1116B283-E368-412C-B2FF-720946439274}">
      <dgm:prSet/>
      <dgm:spPr/>
      <dgm:t>
        <a:bodyPr/>
        <a:lstStyle/>
        <a:p>
          <a:endParaRPr lang="en-US"/>
        </a:p>
      </dgm:t>
    </dgm:pt>
    <dgm:pt modelId="{57F4ADA4-AE96-4742-963B-72D69205B7B7}" type="pres">
      <dgm:prSet presAssocID="{BAC739E5-2E63-4250-A048-FA134F037178}" presName="Name0" presStyleCnt="0">
        <dgm:presLayoutVars>
          <dgm:dir/>
          <dgm:animLvl val="lvl"/>
          <dgm:resizeHandles val="exact"/>
        </dgm:presLayoutVars>
      </dgm:prSet>
      <dgm:spPr/>
    </dgm:pt>
    <dgm:pt modelId="{6C75B137-930B-45AD-872A-7CF5FA502C73}" type="pres">
      <dgm:prSet presAssocID="{9944A996-D999-4E6D-BF49-6DA4B8D06877}" presName="boxAndChildren" presStyleCnt="0"/>
      <dgm:spPr/>
    </dgm:pt>
    <dgm:pt modelId="{25B0C601-C714-4806-9595-E1E93F0B6E7F}" type="pres">
      <dgm:prSet presAssocID="{9944A996-D999-4E6D-BF49-6DA4B8D06877}" presName="parentTextBox" presStyleLbl="node1" presStyleIdx="0" presStyleCnt="7"/>
      <dgm:spPr/>
    </dgm:pt>
    <dgm:pt modelId="{0DAF3F94-1F1B-45CA-ABE6-15D890A8B676}" type="pres">
      <dgm:prSet presAssocID="{9944A996-D999-4E6D-BF49-6DA4B8D06877}" presName="entireBox" presStyleLbl="node1" presStyleIdx="0" presStyleCnt="7"/>
      <dgm:spPr/>
    </dgm:pt>
    <dgm:pt modelId="{0C92598A-3C0F-47D1-9DB8-C44A5CA0D4CD}" type="pres">
      <dgm:prSet presAssocID="{9944A996-D999-4E6D-BF49-6DA4B8D06877}" presName="descendantBox" presStyleCnt="0"/>
      <dgm:spPr/>
    </dgm:pt>
    <dgm:pt modelId="{5533D89E-A663-4A5E-B5B4-E7DBD4FC1CA7}" type="pres">
      <dgm:prSet presAssocID="{E53D1A77-26DE-4CE5-B385-F2DAA3CE717C}" presName="childTextBox" presStyleLbl="fgAccFollowNode1" presStyleIdx="0" presStyleCnt="11">
        <dgm:presLayoutVars>
          <dgm:bulletEnabled val="1"/>
        </dgm:presLayoutVars>
      </dgm:prSet>
      <dgm:spPr/>
    </dgm:pt>
    <dgm:pt modelId="{95E88B13-022A-4B3B-AAF5-6AE920EA3077}" type="pres">
      <dgm:prSet presAssocID="{09C26657-77AA-402B-8C08-D2694078EEBA}" presName="sp" presStyleCnt="0"/>
      <dgm:spPr/>
    </dgm:pt>
    <dgm:pt modelId="{E458D598-D11F-4BC2-9822-16F6EEEEE61B}" type="pres">
      <dgm:prSet presAssocID="{C5E201EA-2513-4F47-8F5C-7BBC1C320D15}" presName="arrowAndChildren" presStyleCnt="0"/>
      <dgm:spPr/>
    </dgm:pt>
    <dgm:pt modelId="{B5BB62CA-36D7-4540-89A9-A36718C49152}" type="pres">
      <dgm:prSet presAssocID="{C5E201EA-2513-4F47-8F5C-7BBC1C320D15}" presName="parentTextArrow" presStyleLbl="node1" presStyleIdx="0" presStyleCnt="7"/>
      <dgm:spPr/>
    </dgm:pt>
    <dgm:pt modelId="{72D44901-FF13-4DA3-853A-27C657DA81BD}" type="pres">
      <dgm:prSet presAssocID="{C5E201EA-2513-4F47-8F5C-7BBC1C320D15}" presName="arrow" presStyleLbl="node1" presStyleIdx="1" presStyleCnt="7"/>
      <dgm:spPr/>
    </dgm:pt>
    <dgm:pt modelId="{02189121-3746-4E05-801B-4FD15A6C9419}" type="pres">
      <dgm:prSet presAssocID="{C5E201EA-2513-4F47-8F5C-7BBC1C320D15}" presName="descendantArrow" presStyleCnt="0"/>
      <dgm:spPr/>
    </dgm:pt>
    <dgm:pt modelId="{E0A926CF-B48D-4EAB-8C71-261B375F6D08}" type="pres">
      <dgm:prSet presAssocID="{B57D698F-36D2-449C-9115-93DCA135492D}" presName="childTextArrow" presStyleLbl="fgAccFollowNode1" presStyleIdx="1" presStyleCnt="11">
        <dgm:presLayoutVars>
          <dgm:bulletEnabled val="1"/>
        </dgm:presLayoutVars>
      </dgm:prSet>
      <dgm:spPr/>
    </dgm:pt>
    <dgm:pt modelId="{0F26E262-030B-4AD3-B275-E2867881ADEA}" type="pres">
      <dgm:prSet presAssocID="{20D1F8EA-9488-4345-9860-88E4E6E5CA00}" presName="childTextArrow" presStyleLbl="fgAccFollowNode1" presStyleIdx="2" presStyleCnt="11">
        <dgm:presLayoutVars>
          <dgm:bulletEnabled val="1"/>
        </dgm:presLayoutVars>
      </dgm:prSet>
      <dgm:spPr/>
    </dgm:pt>
    <dgm:pt modelId="{91F7C2AA-582F-42FD-8CF2-017C40580401}" type="pres">
      <dgm:prSet presAssocID="{1DED9B4C-5606-41E3-8C4C-9FFA97807BE2}" presName="sp" presStyleCnt="0"/>
      <dgm:spPr/>
    </dgm:pt>
    <dgm:pt modelId="{F8AC11E7-D0DC-442D-BA88-4A08497D839A}" type="pres">
      <dgm:prSet presAssocID="{811E1764-D05C-498D-B864-D04B6F6A3563}" presName="arrowAndChildren" presStyleCnt="0"/>
      <dgm:spPr/>
    </dgm:pt>
    <dgm:pt modelId="{3649DD41-0D49-4530-B4C4-BA61E4E90AF5}" type="pres">
      <dgm:prSet presAssocID="{811E1764-D05C-498D-B864-D04B6F6A3563}" presName="parentTextArrow" presStyleLbl="node1" presStyleIdx="1" presStyleCnt="7"/>
      <dgm:spPr/>
    </dgm:pt>
    <dgm:pt modelId="{BE768714-07E5-49FF-BD11-35A584AC30A8}" type="pres">
      <dgm:prSet presAssocID="{811E1764-D05C-498D-B864-D04B6F6A3563}" presName="arrow" presStyleLbl="node1" presStyleIdx="2" presStyleCnt="7"/>
      <dgm:spPr/>
    </dgm:pt>
    <dgm:pt modelId="{8AD9182E-AE17-4FD8-84AF-F08C35C7FD02}" type="pres">
      <dgm:prSet presAssocID="{811E1764-D05C-498D-B864-D04B6F6A3563}" presName="descendantArrow" presStyleCnt="0"/>
      <dgm:spPr/>
    </dgm:pt>
    <dgm:pt modelId="{FCF71A65-4E6C-4460-B834-A90D3A073051}" type="pres">
      <dgm:prSet presAssocID="{A9DC3046-5DE8-446B-AD91-567D27F4151C}" presName="childTextArrow" presStyleLbl="fgAccFollowNode1" presStyleIdx="3" presStyleCnt="11">
        <dgm:presLayoutVars>
          <dgm:bulletEnabled val="1"/>
        </dgm:presLayoutVars>
      </dgm:prSet>
      <dgm:spPr/>
    </dgm:pt>
    <dgm:pt modelId="{C64AE528-0F6B-40EC-BC26-7C437C55ED0D}" type="pres">
      <dgm:prSet presAssocID="{B034C2B9-F55C-4FDE-A115-B4F934247288}" presName="childTextArrow" presStyleLbl="fgAccFollowNode1" presStyleIdx="4" presStyleCnt="11">
        <dgm:presLayoutVars>
          <dgm:bulletEnabled val="1"/>
        </dgm:presLayoutVars>
      </dgm:prSet>
      <dgm:spPr/>
    </dgm:pt>
    <dgm:pt modelId="{D193327A-D926-4C65-865A-1973D60C8260}" type="pres">
      <dgm:prSet presAssocID="{421DC799-F4A7-4CF2-9C83-49DC1FFF89DC}" presName="sp" presStyleCnt="0"/>
      <dgm:spPr/>
    </dgm:pt>
    <dgm:pt modelId="{EC8E24AB-908F-4012-BE1E-2007CF457687}" type="pres">
      <dgm:prSet presAssocID="{388F7C4B-BABB-4C9B-8FDB-E30E559856DE}" presName="arrowAndChildren" presStyleCnt="0"/>
      <dgm:spPr/>
    </dgm:pt>
    <dgm:pt modelId="{5A3BE802-D19D-4414-9F42-8406BDA0CB60}" type="pres">
      <dgm:prSet presAssocID="{388F7C4B-BABB-4C9B-8FDB-E30E559856DE}" presName="parentTextArrow" presStyleLbl="node1" presStyleIdx="2" presStyleCnt="7"/>
      <dgm:spPr/>
    </dgm:pt>
    <dgm:pt modelId="{B954C13E-69B8-4627-A740-0C16D6A626F9}" type="pres">
      <dgm:prSet presAssocID="{388F7C4B-BABB-4C9B-8FDB-E30E559856DE}" presName="arrow" presStyleLbl="node1" presStyleIdx="3" presStyleCnt="7"/>
      <dgm:spPr/>
    </dgm:pt>
    <dgm:pt modelId="{D5366E1F-8B03-4C09-B421-C4F6695CFECA}" type="pres">
      <dgm:prSet presAssocID="{388F7C4B-BABB-4C9B-8FDB-E30E559856DE}" presName="descendantArrow" presStyleCnt="0"/>
      <dgm:spPr/>
    </dgm:pt>
    <dgm:pt modelId="{3D3AD5C6-25BA-43A4-8C7F-4521C19D618B}" type="pres">
      <dgm:prSet presAssocID="{9F2226BA-84D4-4567-83F8-EF7910B1EC6F}" presName="childTextArrow" presStyleLbl="fgAccFollowNode1" presStyleIdx="5" presStyleCnt="11">
        <dgm:presLayoutVars>
          <dgm:bulletEnabled val="1"/>
        </dgm:presLayoutVars>
      </dgm:prSet>
      <dgm:spPr/>
    </dgm:pt>
    <dgm:pt modelId="{9DFA5ED7-941B-4003-8BDA-A54EBE8DAD66}" type="pres">
      <dgm:prSet presAssocID="{3D54D569-BA29-4394-BB76-4DB9F3B127C8}" presName="childTextArrow" presStyleLbl="fgAccFollowNode1" presStyleIdx="6" presStyleCnt="11">
        <dgm:presLayoutVars>
          <dgm:bulletEnabled val="1"/>
        </dgm:presLayoutVars>
      </dgm:prSet>
      <dgm:spPr/>
    </dgm:pt>
    <dgm:pt modelId="{5E0561EE-AB23-4FB6-B0BA-1FBF66823DB9}" type="pres">
      <dgm:prSet presAssocID="{232C890C-DF7B-4FD0-B547-A645DE8AEF4E}" presName="sp" presStyleCnt="0"/>
      <dgm:spPr/>
    </dgm:pt>
    <dgm:pt modelId="{C59E924A-61D5-47A9-86B9-67C35814E1CE}" type="pres">
      <dgm:prSet presAssocID="{1BDD3E4C-AEAB-45E2-8979-EFEFC5CDFC70}" presName="arrowAndChildren" presStyleCnt="0"/>
      <dgm:spPr/>
    </dgm:pt>
    <dgm:pt modelId="{8192FABA-EFCF-42C7-94C6-15EBBC9B09EF}" type="pres">
      <dgm:prSet presAssocID="{1BDD3E4C-AEAB-45E2-8979-EFEFC5CDFC70}" presName="parentTextArrow" presStyleLbl="node1" presStyleIdx="3" presStyleCnt="7"/>
      <dgm:spPr/>
    </dgm:pt>
    <dgm:pt modelId="{78C2540A-F71F-4EC1-8DA1-99BA4E8756DB}" type="pres">
      <dgm:prSet presAssocID="{1BDD3E4C-AEAB-45E2-8979-EFEFC5CDFC70}" presName="arrow" presStyleLbl="node1" presStyleIdx="4" presStyleCnt="7"/>
      <dgm:spPr/>
    </dgm:pt>
    <dgm:pt modelId="{BF95C3BA-1308-4CA9-8680-2B806DA24117}" type="pres">
      <dgm:prSet presAssocID="{1BDD3E4C-AEAB-45E2-8979-EFEFC5CDFC70}" presName="descendantArrow" presStyleCnt="0"/>
      <dgm:spPr/>
    </dgm:pt>
    <dgm:pt modelId="{B8E80A06-D427-4315-A7CC-03CB950C97F2}" type="pres">
      <dgm:prSet presAssocID="{7445E527-CE3D-4C9B-80BC-58E2D4A9FCC2}" presName="childTextArrow" presStyleLbl="fgAccFollowNode1" presStyleIdx="7" presStyleCnt="11">
        <dgm:presLayoutVars>
          <dgm:bulletEnabled val="1"/>
        </dgm:presLayoutVars>
      </dgm:prSet>
      <dgm:spPr/>
    </dgm:pt>
    <dgm:pt modelId="{A1837CA2-E5A4-4E84-9149-6C207F0DC474}" type="pres">
      <dgm:prSet presAssocID="{3DCE417A-5D4C-4BD6-9DCA-A7C4A2A636EC}" presName="sp" presStyleCnt="0"/>
      <dgm:spPr/>
    </dgm:pt>
    <dgm:pt modelId="{4D4DDB07-E66E-4836-855D-35A4FF4215D2}" type="pres">
      <dgm:prSet presAssocID="{2BF61D1F-0465-4493-98B8-A347723BD2DA}" presName="arrowAndChildren" presStyleCnt="0"/>
      <dgm:spPr/>
    </dgm:pt>
    <dgm:pt modelId="{1E2D0613-321F-493A-8499-DF4F87299194}" type="pres">
      <dgm:prSet presAssocID="{2BF61D1F-0465-4493-98B8-A347723BD2DA}" presName="parentTextArrow" presStyleLbl="node1" presStyleIdx="4" presStyleCnt="7"/>
      <dgm:spPr/>
    </dgm:pt>
    <dgm:pt modelId="{105623F7-A165-4BEC-A2AF-4BB0EC86FA09}" type="pres">
      <dgm:prSet presAssocID="{2BF61D1F-0465-4493-98B8-A347723BD2DA}" presName="arrow" presStyleLbl="node1" presStyleIdx="5" presStyleCnt="7"/>
      <dgm:spPr/>
    </dgm:pt>
    <dgm:pt modelId="{D67A099E-C0A3-4D71-8217-65D19299851A}" type="pres">
      <dgm:prSet presAssocID="{2BF61D1F-0465-4493-98B8-A347723BD2DA}" presName="descendantArrow" presStyleCnt="0"/>
      <dgm:spPr/>
    </dgm:pt>
    <dgm:pt modelId="{6E03BB0B-AB83-4744-A69C-67172EB7588C}" type="pres">
      <dgm:prSet presAssocID="{71906FFE-1489-470A-8C29-1166F801E116}" presName="childTextArrow" presStyleLbl="fgAccFollowNode1" presStyleIdx="8" presStyleCnt="11">
        <dgm:presLayoutVars>
          <dgm:bulletEnabled val="1"/>
        </dgm:presLayoutVars>
      </dgm:prSet>
      <dgm:spPr/>
    </dgm:pt>
    <dgm:pt modelId="{B5D9BE92-9764-4206-8651-C5E6E54B0493}" type="pres">
      <dgm:prSet presAssocID="{D136EF02-8203-4668-92A4-E2DE027AF032}" presName="sp" presStyleCnt="0"/>
      <dgm:spPr/>
    </dgm:pt>
    <dgm:pt modelId="{CC765296-9FBB-4636-A99F-D8D4F3294791}" type="pres">
      <dgm:prSet presAssocID="{9C06D508-F255-43FA-B696-EDF6FCFC364E}" presName="arrowAndChildren" presStyleCnt="0"/>
      <dgm:spPr/>
    </dgm:pt>
    <dgm:pt modelId="{B873CDCF-44B4-442E-BCF9-D0E43131BFBD}" type="pres">
      <dgm:prSet presAssocID="{9C06D508-F255-43FA-B696-EDF6FCFC364E}" presName="parentTextArrow" presStyleLbl="node1" presStyleIdx="5" presStyleCnt="7"/>
      <dgm:spPr/>
    </dgm:pt>
    <dgm:pt modelId="{DE233575-7599-4F21-A855-287734FF9F05}" type="pres">
      <dgm:prSet presAssocID="{9C06D508-F255-43FA-B696-EDF6FCFC364E}" presName="arrow" presStyleLbl="node1" presStyleIdx="6" presStyleCnt="7"/>
      <dgm:spPr/>
    </dgm:pt>
    <dgm:pt modelId="{B9B5CB68-E459-4EB0-A5EF-BCE68442D8B0}" type="pres">
      <dgm:prSet presAssocID="{9C06D508-F255-43FA-B696-EDF6FCFC364E}" presName="descendantArrow" presStyleCnt="0"/>
      <dgm:spPr/>
    </dgm:pt>
    <dgm:pt modelId="{A4EC2843-084A-40C7-8907-E7ABA3AF2D16}" type="pres">
      <dgm:prSet presAssocID="{ED31FDE2-0FB0-460B-80DD-498CBC79776C}" presName="childTextArrow" presStyleLbl="fgAccFollowNode1" presStyleIdx="9" presStyleCnt="11">
        <dgm:presLayoutVars>
          <dgm:bulletEnabled val="1"/>
        </dgm:presLayoutVars>
      </dgm:prSet>
      <dgm:spPr/>
    </dgm:pt>
    <dgm:pt modelId="{9B4D70C6-356F-4EF3-BE44-D9F2AD8C1121}" type="pres">
      <dgm:prSet presAssocID="{B947A86F-A969-48E2-8FF1-5D431A142460}" presName="childTextArrow" presStyleLbl="fgAccFollowNode1" presStyleIdx="10" presStyleCnt="11">
        <dgm:presLayoutVars>
          <dgm:bulletEnabled val="1"/>
        </dgm:presLayoutVars>
      </dgm:prSet>
      <dgm:spPr/>
    </dgm:pt>
  </dgm:ptLst>
  <dgm:cxnLst>
    <dgm:cxn modelId="{70201F07-CF99-4FCF-84E0-A862DEF5F162}" srcId="{C5E201EA-2513-4F47-8F5C-7BBC1C320D15}" destId="{B57D698F-36D2-449C-9115-93DCA135492D}" srcOrd="0" destOrd="0" parTransId="{AF948128-2F80-476B-9EF9-8CB1E17C5143}" sibTransId="{379D3418-6B94-4DB1-BB75-E4852CA7A065}"/>
    <dgm:cxn modelId="{B2F13D0A-C13D-42FC-A66A-DA1EAF2116A4}" type="presOf" srcId="{2BF61D1F-0465-4493-98B8-A347723BD2DA}" destId="{105623F7-A165-4BEC-A2AF-4BB0EC86FA09}" srcOrd="1" destOrd="0" presId="urn:microsoft.com/office/officeart/2005/8/layout/process4"/>
    <dgm:cxn modelId="{BBBF3B0B-2AA3-49F2-9FAA-7127A31FC471}" srcId="{C5E201EA-2513-4F47-8F5C-7BBC1C320D15}" destId="{20D1F8EA-9488-4345-9860-88E4E6E5CA00}" srcOrd="1" destOrd="0" parTransId="{8F2A6F59-5B40-4257-8935-71EF5CA38303}" sibTransId="{94FECCDE-9B92-4D5A-858A-CCF7CC4E5CC3}"/>
    <dgm:cxn modelId="{7AB8FD0D-BA2F-4325-B334-2ED6347F7F63}" type="presOf" srcId="{C5E201EA-2513-4F47-8F5C-7BBC1C320D15}" destId="{B5BB62CA-36D7-4540-89A9-A36718C49152}" srcOrd="0" destOrd="0" presId="urn:microsoft.com/office/officeart/2005/8/layout/process4"/>
    <dgm:cxn modelId="{12669213-0DE4-4EDA-9C73-F0BC210F9A0E}" srcId="{9C06D508-F255-43FA-B696-EDF6FCFC364E}" destId="{ED31FDE2-0FB0-460B-80DD-498CBC79776C}" srcOrd="0" destOrd="0" parTransId="{20F765D6-8A12-43EA-A8D1-5EEAA9364241}" sibTransId="{38F1E687-F479-412A-B361-76BC7103585F}"/>
    <dgm:cxn modelId="{94264B1F-4F90-4135-B471-FDB1410F1EB8}" type="presOf" srcId="{9C06D508-F255-43FA-B696-EDF6FCFC364E}" destId="{DE233575-7599-4F21-A855-287734FF9F05}" srcOrd="1" destOrd="0" presId="urn:microsoft.com/office/officeart/2005/8/layout/process4"/>
    <dgm:cxn modelId="{D4A6B72B-2A0A-40D7-AA8A-F45082E58FE7}" type="presOf" srcId="{388F7C4B-BABB-4C9B-8FDB-E30E559856DE}" destId="{B954C13E-69B8-4627-A740-0C16D6A626F9}" srcOrd="1" destOrd="0" presId="urn:microsoft.com/office/officeart/2005/8/layout/process4"/>
    <dgm:cxn modelId="{8F86EB2E-5510-4D0D-9486-C150FBD7B421}" srcId="{BAC739E5-2E63-4250-A048-FA134F037178}" destId="{9944A996-D999-4E6D-BF49-6DA4B8D06877}" srcOrd="6" destOrd="0" parTransId="{9C8FD137-958B-461D-AE74-E27DFCF9933A}" sibTransId="{0A8E22B9-EC8D-4225-ADE4-D076CA48BBE5}"/>
    <dgm:cxn modelId="{9006112F-0C07-4DF2-A37D-418B03A46D43}" type="presOf" srcId="{9C06D508-F255-43FA-B696-EDF6FCFC364E}" destId="{B873CDCF-44B4-442E-BCF9-D0E43131BFBD}" srcOrd="0" destOrd="0" presId="urn:microsoft.com/office/officeart/2005/8/layout/process4"/>
    <dgm:cxn modelId="{AF052C30-7EE6-464B-982A-075567A50E36}" srcId="{BAC739E5-2E63-4250-A048-FA134F037178}" destId="{1BDD3E4C-AEAB-45E2-8979-EFEFC5CDFC70}" srcOrd="2" destOrd="0" parTransId="{2871827B-45D5-4ABD-8EE1-8253205C5A97}" sibTransId="{232C890C-DF7B-4FD0-B547-A645DE8AEF4E}"/>
    <dgm:cxn modelId="{C0DFAD3A-EC2E-4606-8F9E-6035123845DA}" srcId="{811E1764-D05C-498D-B864-D04B6F6A3563}" destId="{A9DC3046-5DE8-446B-AD91-567D27F4151C}" srcOrd="0" destOrd="0" parTransId="{7888FC4F-A45A-4299-AEFF-1FD1E14081CE}" sibTransId="{5FC06C66-E0C6-4180-AE57-D2BD0D25D884}"/>
    <dgm:cxn modelId="{BCE09D64-1623-4210-92D0-DAB4D9D168D4}" type="presOf" srcId="{C5E201EA-2513-4F47-8F5C-7BBC1C320D15}" destId="{72D44901-FF13-4DA3-853A-27C657DA81BD}" srcOrd="1" destOrd="0" presId="urn:microsoft.com/office/officeart/2005/8/layout/process4"/>
    <dgm:cxn modelId="{EEA51D66-64F7-4A81-BB37-F8C4386D49BD}" srcId="{BAC739E5-2E63-4250-A048-FA134F037178}" destId="{C5E201EA-2513-4F47-8F5C-7BBC1C320D15}" srcOrd="5" destOrd="0" parTransId="{99625DA6-0876-4CA8-A7C5-EF09CC987025}" sibTransId="{09C26657-77AA-402B-8C08-D2694078EEBA}"/>
    <dgm:cxn modelId="{EB7AE647-6BA5-4498-8EF1-84D72A3914D6}" srcId="{2BF61D1F-0465-4493-98B8-A347723BD2DA}" destId="{71906FFE-1489-470A-8C29-1166F801E116}" srcOrd="0" destOrd="0" parTransId="{3BD26B27-485C-4B40-939A-80BE5F12CEB5}" sibTransId="{FFF08D2C-B0EF-40F8-AA92-7DD47D4DE805}"/>
    <dgm:cxn modelId="{9C0D5E68-25B7-490D-A632-273446EC33D0}" type="presOf" srcId="{388F7C4B-BABB-4C9B-8FDB-E30E559856DE}" destId="{5A3BE802-D19D-4414-9F42-8406BDA0CB60}" srcOrd="0" destOrd="0" presId="urn:microsoft.com/office/officeart/2005/8/layout/process4"/>
    <dgm:cxn modelId="{75EEF648-EE74-433C-8ED1-C945BD39F8AA}" type="presOf" srcId="{B57D698F-36D2-449C-9115-93DCA135492D}" destId="{E0A926CF-B48D-4EAB-8C71-261B375F6D08}" srcOrd="0" destOrd="0" presId="urn:microsoft.com/office/officeart/2005/8/layout/process4"/>
    <dgm:cxn modelId="{D6672355-96C2-4A84-9394-5DC1E3F31DA6}" type="presOf" srcId="{B947A86F-A969-48E2-8FF1-5D431A142460}" destId="{9B4D70C6-356F-4EF3-BE44-D9F2AD8C1121}" srcOrd="0" destOrd="0" presId="urn:microsoft.com/office/officeart/2005/8/layout/process4"/>
    <dgm:cxn modelId="{A6EDC956-A54A-41FB-A2E8-937DA4835229}" type="presOf" srcId="{9944A996-D999-4E6D-BF49-6DA4B8D06877}" destId="{25B0C601-C714-4806-9595-E1E93F0B6E7F}" srcOrd="0" destOrd="0" presId="urn:microsoft.com/office/officeart/2005/8/layout/process4"/>
    <dgm:cxn modelId="{5EF7F356-D180-41B5-BA69-1D005F8A7402}" type="presOf" srcId="{1BDD3E4C-AEAB-45E2-8979-EFEFC5CDFC70}" destId="{8192FABA-EFCF-42C7-94C6-15EBBC9B09EF}" srcOrd="0" destOrd="0" presId="urn:microsoft.com/office/officeart/2005/8/layout/process4"/>
    <dgm:cxn modelId="{725CCA78-727C-4D4B-AB46-1374B567ADAB}" type="presOf" srcId="{E53D1A77-26DE-4CE5-B385-F2DAA3CE717C}" destId="{5533D89E-A663-4A5E-B5B4-E7DBD4FC1CA7}" srcOrd="0" destOrd="0" presId="urn:microsoft.com/office/officeart/2005/8/layout/process4"/>
    <dgm:cxn modelId="{B735F35A-27DE-47B7-A08D-D74A9D004971}" type="presOf" srcId="{9944A996-D999-4E6D-BF49-6DA4B8D06877}" destId="{0DAF3F94-1F1B-45CA-ABE6-15D890A8B676}" srcOrd="1" destOrd="0" presId="urn:microsoft.com/office/officeart/2005/8/layout/process4"/>
    <dgm:cxn modelId="{6E446081-4679-4AF0-A06A-FEFC113E1927}" type="presOf" srcId="{3D54D569-BA29-4394-BB76-4DB9F3B127C8}" destId="{9DFA5ED7-941B-4003-8BDA-A54EBE8DAD66}" srcOrd="0" destOrd="0" presId="urn:microsoft.com/office/officeart/2005/8/layout/process4"/>
    <dgm:cxn modelId="{1116B283-E368-412C-B2FF-720946439274}" srcId="{388F7C4B-BABB-4C9B-8FDB-E30E559856DE}" destId="{3D54D569-BA29-4394-BB76-4DB9F3B127C8}" srcOrd="1" destOrd="0" parTransId="{BE60E785-3281-4C7B-B4D2-AB40647A8870}" sibTransId="{00BD04A2-D167-44E7-BEA7-9332E6B7B3A7}"/>
    <dgm:cxn modelId="{55456386-174E-445A-AA3E-E1889F694ECA}" srcId="{388F7C4B-BABB-4C9B-8FDB-E30E559856DE}" destId="{9F2226BA-84D4-4567-83F8-EF7910B1EC6F}" srcOrd="0" destOrd="0" parTransId="{DB007668-BBCB-43B6-9199-14E2FD200C5B}" sibTransId="{19749979-17B4-4E21-8B69-F2FD9C620D65}"/>
    <dgm:cxn modelId="{06C14590-0134-4862-978F-2A4E09EA75B4}" srcId="{BAC739E5-2E63-4250-A048-FA134F037178}" destId="{811E1764-D05C-498D-B864-D04B6F6A3563}" srcOrd="4" destOrd="0" parTransId="{4108320F-FCB6-46B1-9853-F2476235DBF3}" sibTransId="{1DED9B4C-5606-41E3-8C4C-9FFA97807BE2}"/>
    <dgm:cxn modelId="{A143159D-592E-4E93-A78E-7C6754811AD7}" srcId="{BAC739E5-2E63-4250-A048-FA134F037178}" destId="{388F7C4B-BABB-4C9B-8FDB-E30E559856DE}" srcOrd="3" destOrd="0" parTransId="{47C924D5-5CDD-49D1-A664-99AE42800C6C}" sibTransId="{421DC799-F4A7-4CF2-9C83-49DC1FFF89DC}"/>
    <dgm:cxn modelId="{E0670CA3-4794-4525-AD66-DCCF884652F0}" type="presOf" srcId="{71906FFE-1489-470A-8C29-1166F801E116}" destId="{6E03BB0B-AB83-4744-A69C-67172EB7588C}" srcOrd="0" destOrd="0" presId="urn:microsoft.com/office/officeart/2005/8/layout/process4"/>
    <dgm:cxn modelId="{B5B5A4A5-5239-4C87-8313-FA1014239DB8}" type="presOf" srcId="{B034C2B9-F55C-4FDE-A115-B4F934247288}" destId="{C64AE528-0F6B-40EC-BC26-7C437C55ED0D}" srcOrd="0" destOrd="0" presId="urn:microsoft.com/office/officeart/2005/8/layout/process4"/>
    <dgm:cxn modelId="{AD7436A7-0F5F-427A-98F2-54BB8C030650}" type="presOf" srcId="{BAC739E5-2E63-4250-A048-FA134F037178}" destId="{57F4ADA4-AE96-4742-963B-72D69205B7B7}" srcOrd="0" destOrd="0" presId="urn:microsoft.com/office/officeart/2005/8/layout/process4"/>
    <dgm:cxn modelId="{9FE674A7-9E2D-4F9D-9535-E50853786BFF}" type="presOf" srcId="{9F2226BA-84D4-4567-83F8-EF7910B1EC6F}" destId="{3D3AD5C6-25BA-43A4-8C7F-4521C19D618B}" srcOrd="0" destOrd="0" presId="urn:microsoft.com/office/officeart/2005/8/layout/process4"/>
    <dgm:cxn modelId="{0CCE47A8-616D-4C63-87D6-53BC0AF73B4C}" srcId="{811E1764-D05C-498D-B864-D04B6F6A3563}" destId="{B034C2B9-F55C-4FDE-A115-B4F934247288}" srcOrd="1" destOrd="0" parTransId="{D06404D9-BCD1-47DC-9D37-BA8378EAE5A4}" sibTransId="{BFDD5DD4-93D7-45FE-AFC8-BF77C8D201C2}"/>
    <dgm:cxn modelId="{55D418A9-BDC1-4581-BAF7-BCF3BCE11DDF}" type="presOf" srcId="{1BDD3E4C-AEAB-45E2-8979-EFEFC5CDFC70}" destId="{78C2540A-F71F-4EC1-8DA1-99BA4E8756DB}" srcOrd="1" destOrd="0" presId="urn:microsoft.com/office/officeart/2005/8/layout/process4"/>
    <dgm:cxn modelId="{0FC35CB0-B1D5-4080-BC74-97C591CC4FF6}" type="presOf" srcId="{7445E527-CE3D-4C9B-80BC-58E2D4A9FCC2}" destId="{B8E80A06-D427-4315-A7CC-03CB950C97F2}" srcOrd="0" destOrd="0" presId="urn:microsoft.com/office/officeart/2005/8/layout/process4"/>
    <dgm:cxn modelId="{AEE9A5B0-F3C3-43C2-B7E2-BD41407E2B13}" srcId="{BAC739E5-2E63-4250-A048-FA134F037178}" destId="{9C06D508-F255-43FA-B696-EDF6FCFC364E}" srcOrd="0" destOrd="0" parTransId="{C3AF921E-2AD7-4E4C-AB18-287CA6217B23}" sibTransId="{D136EF02-8203-4668-92A4-E2DE027AF032}"/>
    <dgm:cxn modelId="{D61DD3B6-5AF8-4119-9DC4-C951C9D624BD}" srcId="{9944A996-D999-4E6D-BF49-6DA4B8D06877}" destId="{E53D1A77-26DE-4CE5-B385-F2DAA3CE717C}" srcOrd="0" destOrd="0" parTransId="{B7792FD0-FD7B-436E-8911-CA0CC26D578A}" sibTransId="{1C4A2908-F09E-4BE3-BD8A-F808685DA1E8}"/>
    <dgm:cxn modelId="{CA3D4BC0-EEC6-4F5E-9CA1-8150C16ED93A}" srcId="{BAC739E5-2E63-4250-A048-FA134F037178}" destId="{2BF61D1F-0465-4493-98B8-A347723BD2DA}" srcOrd="1" destOrd="0" parTransId="{F3FEE892-F58D-4AC4-8DA7-35025326DF41}" sibTransId="{3DCE417A-5D4C-4BD6-9DCA-A7C4A2A636EC}"/>
    <dgm:cxn modelId="{57B9BCCE-6F86-4CC2-8DBD-A0C933D85D98}" type="presOf" srcId="{811E1764-D05C-498D-B864-D04B6F6A3563}" destId="{BE768714-07E5-49FF-BD11-35A584AC30A8}" srcOrd="1" destOrd="0" presId="urn:microsoft.com/office/officeart/2005/8/layout/process4"/>
    <dgm:cxn modelId="{72184DDB-F1F5-4390-A68E-F441AC8C172C}" srcId="{9C06D508-F255-43FA-B696-EDF6FCFC364E}" destId="{B947A86F-A969-48E2-8FF1-5D431A142460}" srcOrd="1" destOrd="0" parTransId="{B98D0B6A-EF4F-431F-8B69-18EE75A0C7F9}" sibTransId="{6BE2A000-1DA9-4BD1-8DF6-14A872DFAB6E}"/>
    <dgm:cxn modelId="{E44B02DC-CCCF-4264-94FC-60EC8926D99E}" type="presOf" srcId="{811E1764-D05C-498D-B864-D04B6F6A3563}" destId="{3649DD41-0D49-4530-B4C4-BA61E4E90AF5}" srcOrd="0" destOrd="0" presId="urn:microsoft.com/office/officeart/2005/8/layout/process4"/>
    <dgm:cxn modelId="{B80CDAE3-8C3E-48D9-B57C-85422E8227A0}" type="presOf" srcId="{ED31FDE2-0FB0-460B-80DD-498CBC79776C}" destId="{A4EC2843-084A-40C7-8907-E7ABA3AF2D16}" srcOrd="0" destOrd="0" presId="urn:microsoft.com/office/officeart/2005/8/layout/process4"/>
    <dgm:cxn modelId="{8C8DB8EE-3FB4-42A5-8439-CDB498BC7139}" type="presOf" srcId="{2BF61D1F-0465-4493-98B8-A347723BD2DA}" destId="{1E2D0613-321F-493A-8499-DF4F87299194}" srcOrd="0" destOrd="0" presId="urn:microsoft.com/office/officeart/2005/8/layout/process4"/>
    <dgm:cxn modelId="{DFFE0DEF-40F8-4B9A-89A4-77E07B490A30}" type="presOf" srcId="{20D1F8EA-9488-4345-9860-88E4E6E5CA00}" destId="{0F26E262-030B-4AD3-B275-E2867881ADEA}" srcOrd="0" destOrd="0" presId="urn:microsoft.com/office/officeart/2005/8/layout/process4"/>
    <dgm:cxn modelId="{707511F1-7ADC-4B12-9ABE-A1177A718912}" srcId="{1BDD3E4C-AEAB-45E2-8979-EFEFC5CDFC70}" destId="{7445E527-CE3D-4C9B-80BC-58E2D4A9FCC2}" srcOrd="0" destOrd="0" parTransId="{2EFD298A-6D7D-43CE-A88A-6989D1167FE7}" sibTransId="{543C9940-638D-468F-8460-1969BCF8B092}"/>
    <dgm:cxn modelId="{A2E196F1-E1B2-4CF9-B86C-278CB1FD73C7}" type="presOf" srcId="{A9DC3046-5DE8-446B-AD91-567D27F4151C}" destId="{FCF71A65-4E6C-4460-B834-A90D3A073051}" srcOrd="0" destOrd="0" presId="urn:microsoft.com/office/officeart/2005/8/layout/process4"/>
    <dgm:cxn modelId="{93F7D25E-4BCC-417F-A4AC-830C13A6BD5D}" type="presParOf" srcId="{57F4ADA4-AE96-4742-963B-72D69205B7B7}" destId="{6C75B137-930B-45AD-872A-7CF5FA502C73}" srcOrd="0" destOrd="0" presId="urn:microsoft.com/office/officeart/2005/8/layout/process4"/>
    <dgm:cxn modelId="{C197DB5B-BF76-4A4C-9386-70874DCA02FA}" type="presParOf" srcId="{6C75B137-930B-45AD-872A-7CF5FA502C73}" destId="{25B0C601-C714-4806-9595-E1E93F0B6E7F}" srcOrd="0" destOrd="0" presId="urn:microsoft.com/office/officeart/2005/8/layout/process4"/>
    <dgm:cxn modelId="{109A5857-DC0A-4A69-AC0D-6348C208BAFC}" type="presParOf" srcId="{6C75B137-930B-45AD-872A-7CF5FA502C73}" destId="{0DAF3F94-1F1B-45CA-ABE6-15D890A8B676}" srcOrd="1" destOrd="0" presId="urn:microsoft.com/office/officeart/2005/8/layout/process4"/>
    <dgm:cxn modelId="{3CA8F5F4-7B59-4459-83A7-A9E23E934DDC}" type="presParOf" srcId="{6C75B137-930B-45AD-872A-7CF5FA502C73}" destId="{0C92598A-3C0F-47D1-9DB8-C44A5CA0D4CD}" srcOrd="2" destOrd="0" presId="urn:microsoft.com/office/officeart/2005/8/layout/process4"/>
    <dgm:cxn modelId="{37DEEF56-EE32-43DF-A669-29B560E2A030}" type="presParOf" srcId="{0C92598A-3C0F-47D1-9DB8-C44A5CA0D4CD}" destId="{5533D89E-A663-4A5E-B5B4-E7DBD4FC1CA7}" srcOrd="0" destOrd="0" presId="urn:microsoft.com/office/officeart/2005/8/layout/process4"/>
    <dgm:cxn modelId="{C3CEB68D-9176-4D43-8EF0-43C0E239B872}" type="presParOf" srcId="{57F4ADA4-AE96-4742-963B-72D69205B7B7}" destId="{95E88B13-022A-4B3B-AAF5-6AE920EA3077}" srcOrd="1" destOrd="0" presId="urn:microsoft.com/office/officeart/2005/8/layout/process4"/>
    <dgm:cxn modelId="{DEBAECAE-DC2C-4FEE-B58C-897177EBA819}" type="presParOf" srcId="{57F4ADA4-AE96-4742-963B-72D69205B7B7}" destId="{E458D598-D11F-4BC2-9822-16F6EEEEE61B}" srcOrd="2" destOrd="0" presId="urn:microsoft.com/office/officeart/2005/8/layout/process4"/>
    <dgm:cxn modelId="{EC799FC0-7E6D-4284-86CA-E7CA73290C15}" type="presParOf" srcId="{E458D598-D11F-4BC2-9822-16F6EEEEE61B}" destId="{B5BB62CA-36D7-4540-89A9-A36718C49152}" srcOrd="0" destOrd="0" presId="urn:microsoft.com/office/officeart/2005/8/layout/process4"/>
    <dgm:cxn modelId="{8D97A846-E724-4F28-BEE1-1385D0CDB3A5}" type="presParOf" srcId="{E458D598-D11F-4BC2-9822-16F6EEEEE61B}" destId="{72D44901-FF13-4DA3-853A-27C657DA81BD}" srcOrd="1" destOrd="0" presId="urn:microsoft.com/office/officeart/2005/8/layout/process4"/>
    <dgm:cxn modelId="{5FBBF9A7-577F-483A-8974-91CBAF183D32}" type="presParOf" srcId="{E458D598-D11F-4BC2-9822-16F6EEEEE61B}" destId="{02189121-3746-4E05-801B-4FD15A6C9419}" srcOrd="2" destOrd="0" presId="urn:microsoft.com/office/officeart/2005/8/layout/process4"/>
    <dgm:cxn modelId="{3F5BB637-831C-4745-A6C4-94FF426C46E8}" type="presParOf" srcId="{02189121-3746-4E05-801B-4FD15A6C9419}" destId="{E0A926CF-B48D-4EAB-8C71-261B375F6D08}" srcOrd="0" destOrd="0" presId="urn:microsoft.com/office/officeart/2005/8/layout/process4"/>
    <dgm:cxn modelId="{3593CE52-8EB8-4EB5-B445-B773BD2786F9}" type="presParOf" srcId="{02189121-3746-4E05-801B-4FD15A6C9419}" destId="{0F26E262-030B-4AD3-B275-E2867881ADEA}" srcOrd="1" destOrd="0" presId="urn:microsoft.com/office/officeart/2005/8/layout/process4"/>
    <dgm:cxn modelId="{DA064E73-CF22-4689-AC3F-AA8C7E83760B}" type="presParOf" srcId="{57F4ADA4-AE96-4742-963B-72D69205B7B7}" destId="{91F7C2AA-582F-42FD-8CF2-017C40580401}" srcOrd="3" destOrd="0" presId="urn:microsoft.com/office/officeart/2005/8/layout/process4"/>
    <dgm:cxn modelId="{31ABA75B-FE5A-404C-8B38-9EDE9AA24442}" type="presParOf" srcId="{57F4ADA4-AE96-4742-963B-72D69205B7B7}" destId="{F8AC11E7-D0DC-442D-BA88-4A08497D839A}" srcOrd="4" destOrd="0" presId="urn:microsoft.com/office/officeart/2005/8/layout/process4"/>
    <dgm:cxn modelId="{8A075FAF-ABC2-4F9E-B906-41E9D8A62B63}" type="presParOf" srcId="{F8AC11E7-D0DC-442D-BA88-4A08497D839A}" destId="{3649DD41-0D49-4530-B4C4-BA61E4E90AF5}" srcOrd="0" destOrd="0" presId="urn:microsoft.com/office/officeart/2005/8/layout/process4"/>
    <dgm:cxn modelId="{24C3F8D6-2BF2-4440-A534-EE762D22B642}" type="presParOf" srcId="{F8AC11E7-D0DC-442D-BA88-4A08497D839A}" destId="{BE768714-07E5-49FF-BD11-35A584AC30A8}" srcOrd="1" destOrd="0" presId="urn:microsoft.com/office/officeart/2005/8/layout/process4"/>
    <dgm:cxn modelId="{2AB04CE5-8617-440B-BD63-B9B429DE187A}" type="presParOf" srcId="{F8AC11E7-D0DC-442D-BA88-4A08497D839A}" destId="{8AD9182E-AE17-4FD8-84AF-F08C35C7FD02}" srcOrd="2" destOrd="0" presId="urn:microsoft.com/office/officeart/2005/8/layout/process4"/>
    <dgm:cxn modelId="{0A405E25-7F70-48A2-9F83-FFF4578F9B79}" type="presParOf" srcId="{8AD9182E-AE17-4FD8-84AF-F08C35C7FD02}" destId="{FCF71A65-4E6C-4460-B834-A90D3A073051}" srcOrd="0" destOrd="0" presId="urn:microsoft.com/office/officeart/2005/8/layout/process4"/>
    <dgm:cxn modelId="{21A784D5-2CF4-40F3-AFE4-C446FE267B3E}" type="presParOf" srcId="{8AD9182E-AE17-4FD8-84AF-F08C35C7FD02}" destId="{C64AE528-0F6B-40EC-BC26-7C437C55ED0D}" srcOrd="1" destOrd="0" presId="urn:microsoft.com/office/officeart/2005/8/layout/process4"/>
    <dgm:cxn modelId="{35CF3527-C46E-4FD3-8950-C89D69E3F1F3}" type="presParOf" srcId="{57F4ADA4-AE96-4742-963B-72D69205B7B7}" destId="{D193327A-D926-4C65-865A-1973D60C8260}" srcOrd="5" destOrd="0" presId="urn:microsoft.com/office/officeart/2005/8/layout/process4"/>
    <dgm:cxn modelId="{81A74470-1F1A-4E6A-A6E2-82FDD64B4A6D}" type="presParOf" srcId="{57F4ADA4-AE96-4742-963B-72D69205B7B7}" destId="{EC8E24AB-908F-4012-BE1E-2007CF457687}" srcOrd="6" destOrd="0" presId="urn:microsoft.com/office/officeart/2005/8/layout/process4"/>
    <dgm:cxn modelId="{EC348087-451D-4476-9A40-81CE512043B9}" type="presParOf" srcId="{EC8E24AB-908F-4012-BE1E-2007CF457687}" destId="{5A3BE802-D19D-4414-9F42-8406BDA0CB60}" srcOrd="0" destOrd="0" presId="urn:microsoft.com/office/officeart/2005/8/layout/process4"/>
    <dgm:cxn modelId="{37F29C0B-F407-4490-BD3A-F93AEE09971C}" type="presParOf" srcId="{EC8E24AB-908F-4012-BE1E-2007CF457687}" destId="{B954C13E-69B8-4627-A740-0C16D6A626F9}" srcOrd="1" destOrd="0" presId="urn:microsoft.com/office/officeart/2005/8/layout/process4"/>
    <dgm:cxn modelId="{3E3918EC-9830-40F6-AEE2-15B606FAD105}" type="presParOf" srcId="{EC8E24AB-908F-4012-BE1E-2007CF457687}" destId="{D5366E1F-8B03-4C09-B421-C4F6695CFECA}" srcOrd="2" destOrd="0" presId="urn:microsoft.com/office/officeart/2005/8/layout/process4"/>
    <dgm:cxn modelId="{10118F88-607E-4B9C-9112-E347B0CCF909}" type="presParOf" srcId="{D5366E1F-8B03-4C09-B421-C4F6695CFECA}" destId="{3D3AD5C6-25BA-43A4-8C7F-4521C19D618B}" srcOrd="0" destOrd="0" presId="urn:microsoft.com/office/officeart/2005/8/layout/process4"/>
    <dgm:cxn modelId="{9DA334AD-EE40-4AFE-B440-BC4D14C5193D}" type="presParOf" srcId="{D5366E1F-8B03-4C09-B421-C4F6695CFECA}" destId="{9DFA5ED7-941B-4003-8BDA-A54EBE8DAD66}" srcOrd="1" destOrd="0" presId="urn:microsoft.com/office/officeart/2005/8/layout/process4"/>
    <dgm:cxn modelId="{BBC5B7D1-9E12-426A-B187-37B6E0F57AE7}" type="presParOf" srcId="{57F4ADA4-AE96-4742-963B-72D69205B7B7}" destId="{5E0561EE-AB23-4FB6-B0BA-1FBF66823DB9}" srcOrd="7" destOrd="0" presId="urn:microsoft.com/office/officeart/2005/8/layout/process4"/>
    <dgm:cxn modelId="{0543C2E7-1325-4B45-8157-0351CB1C2071}" type="presParOf" srcId="{57F4ADA4-AE96-4742-963B-72D69205B7B7}" destId="{C59E924A-61D5-47A9-86B9-67C35814E1CE}" srcOrd="8" destOrd="0" presId="urn:microsoft.com/office/officeart/2005/8/layout/process4"/>
    <dgm:cxn modelId="{EAC5617E-6ACC-4166-9B90-9902155BC8A3}" type="presParOf" srcId="{C59E924A-61D5-47A9-86B9-67C35814E1CE}" destId="{8192FABA-EFCF-42C7-94C6-15EBBC9B09EF}" srcOrd="0" destOrd="0" presId="urn:microsoft.com/office/officeart/2005/8/layout/process4"/>
    <dgm:cxn modelId="{1D2BF969-4F6E-4BD8-81D7-06217564C889}" type="presParOf" srcId="{C59E924A-61D5-47A9-86B9-67C35814E1CE}" destId="{78C2540A-F71F-4EC1-8DA1-99BA4E8756DB}" srcOrd="1" destOrd="0" presId="urn:microsoft.com/office/officeart/2005/8/layout/process4"/>
    <dgm:cxn modelId="{D9D554A4-A3F9-4113-A0D8-841C20439BA0}" type="presParOf" srcId="{C59E924A-61D5-47A9-86B9-67C35814E1CE}" destId="{BF95C3BA-1308-4CA9-8680-2B806DA24117}" srcOrd="2" destOrd="0" presId="urn:microsoft.com/office/officeart/2005/8/layout/process4"/>
    <dgm:cxn modelId="{510E090E-76A1-4D3E-BA03-BD580A7FF167}" type="presParOf" srcId="{BF95C3BA-1308-4CA9-8680-2B806DA24117}" destId="{B8E80A06-D427-4315-A7CC-03CB950C97F2}" srcOrd="0" destOrd="0" presId="urn:microsoft.com/office/officeart/2005/8/layout/process4"/>
    <dgm:cxn modelId="{48CFA227-E7B8-4BB1-87BA-5110FA0B97FC}" type="presParOf" srcId="{57F4ADA4-AE96-4742-963B-72D69205B7B7}" destId="{A1837CA2-E5A4-4E84-9149-6C207F0DC474}" srcOrd="9" destOrd="0" presId="urn:microsoft.com/office/officeart/2005/8/layout/process4"/>
    <dgm:cxn modelId="{DC39223A-8000-412C-8AC0-42FC9A7938F4}" type="presParOf" srcId="{57F4ADA4-AE96-4742-963B-72D69205B7B7}" destId="{4D4DDB07-E66E-4836-855D-35A4FF4215D2}" srcOrd="10" destOrd="0" presId="urn:microsoft.com/office/officeart/2005/8/layout/process4"/>
    <dgm:cxn modelId="{10E1BD6A-A132-4018-BC5D-0417D15631A6}" type="presParOf" srcId="{4D4DDB07-E66E-4836-855D-35A4FF4215D2}" destId="{1E2D0613-321F-493A-8499-DF4F87299194}" srcOrd="0" destOrd="0" presId="urn:microsoft.com/office/officeart/2005/8/layout/process4"/>
    <dgm:cxn modelId="{5FF1E3C5-C2A1-40FC-97AC-39D68B81B123}" type="presParOf" srcId="{4D4DDB07-E66E-4836-855D-35A4FF4215D2}" destId="{105623F7-A165-4BEC-A2AF-4BB0EC86FA09}" srcOrd="1" destOrd="0" presId="urn:microsoft.com/office/officeart/2005/8/layout/process4"/>
    <dgm:cxn modelId="{05624E79-5C15-4D1F-A37C-BA30C9C964FD}" type="presParOf" srcId="{4D4DDB07-E66E-4836-855D-35A4FF4215D2}" destId="{D67A099E-C0A3-4D71-8217-65D19299851A}" srcOrd="2" destOrd="0" presId="urn:microsoft.com/office/officeart/2005/8/layout/process4"/>
    <dgm:cxn modelId="{87B4CA51-075B-41F0-901F-64730471B273}" type="presParOf" srcId="{D67A099E-C0A3-4D71-8217-65D19299851A}" destId="{6E03BB0B-AB83-4744-A69C-67172EB7588C}" srcOrd="0" destOrd="0" presId="urn:microsoft.com/office/officeart/2005/8/layout/process4"/>
    <dgm:cxn modelId="{BE86422A-2A9B-41BB-8184-66C5F2CD5060}" type="presParOf" srcId="{57F4ADA4-AE96-4742-963B-72D69205B7B7}" destId="{B5D9BE92-9764-4206-8651-C5E6E54B0493}" srcOrd="11" destOrd="0" presId="urn:microsoft.com/office/officeart/2005/8/layout/process4"/>
    <dgm:cxn modelId="{28B9ABF3-E4E8-470E-9D10-5B3C54E0EB88}" type="presParOf" srcId="{57F4ADA4-AE96-4742-963B-72D69205B7B7}" destId="{CC765296-9FBB-4636-A99F-D8D4F3294791}" srcOrd="12" destOrd="0" presId="urn:microsoft.com/office/officeart/2005/8/layout/process4"/>
    <dgm:cxn modelId="{607167C1-1A42-4CDC-912F-78E51ACB6936}" type="presParOf" srcId="{CC765296-9FBB-4636-A99F-D8D4F3294791}" destId="{B873CDCF-44B4-442E-BCF9-D0E43131BFBD}" srcOrd="0" destOrd="0" presId="urn:microsoft.com/office/officeart/2005/8/layout/process4"/>
    <dgm:cxn modelId="{6D20ABA9-AF27-41BE-BD34-5C130BBD6DF4}" type="presParOf" srcId="{CC765296-9FBB-4636-A99F-D8D4F3294791}" destId="{DE233575-7599-4F21-A855-287734FF9F05}" srcOrd="1" destOrd="0" presId="urn:microsoft.com/office/officeart/2005/8/layout/process4"/>
    <dgm:cxn modelId="{ECEA6E7D-8BDF-49AC-82C8-7A24E3092E5B}" type="presParOf" srcId="{CC765296-9FBB-4636-A99F-D8D4F3294791}" destId="{B9B5CB68-E459-4EB0-A5EF-BCE68442D8B0}" srcOrd="2" destOrd="0" presId="urn:microsoft.com/office/officeart/2005/8/layout/process4"/>
    <dgm:cxn modelId="{8883D22C-463F-4DAC-AA72-3505763C5A0C}" type="presParOf" srcId="{B9B5CB68-E459-4EB0-A5EF-BCE68442D8B0}" destId="{A4EC2843-084A-40C7-8907-E7ABA3AF2D16}" srcOrd="0" destOrd="0" presId="urn:microsoft.com/office/officeart/2005/8/layout/process4"/>
    <dgm:cxn modelId="{D5C2669A-6E72-433F-889C-2424A37DFB95}" type="presParOf" srcId="{B9B5CB68-E459-4EB0-A5EF-BCE68442D8B0}" destId="{9B4D70C6-356F-4EF3-BE44-D9F2AD8C1121}" srcOrd="1" destOrd="0" presId="urn:microsoft.com/office/officeart/2005/8/layout/process4"/>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C55BE9-DFB8-4848-8754-48D612A190B9}">
      <dsp:nvSpPr>
        <dsp:cNvPr id="0" name=""/>
        <dsp:cNvSpPr/>
      </dsp:nvSpPr>
      <dsp:spPr>
        <a:xfrm>
          <a:off x="2643" y="39898"/>
          <a:ext cx="819503" cy="49170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Video Load =</a:t>
          </a:r>
        </a:p>
      </dsp:txBody>
      <dsp:txXfrm>
        <a:off x="17044" y="54299"/>
        <a:ext cx="790701" cy="462900"/>
      </dsp:txXfrm>
    </dsp:sp>
    <dsp:sp modelId="{3463BE56-8E78-4E48-812C-B0F9D84181AC}">
      <dsp:nvSpPr>
        <dsp:cNvPr id="0" name=""/>
        <dsp:cNvSpPr/>
      </dsp:nvSpPr>
      <dsp:spPr>
        <a:xfrm>
          <a:off x="904097" y="184131"/>
          <a:ext cx="173734" cy="203236"/>
        </a:xfrm>
        <a:prstGeom prst="mathEqual">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904097" y="224778"/>
        <a:ext cx="121614" cy="121942"/>
      </dsp:txXfrm>
    </dsp:sp>
    <dsp:sp modelId="{EDBAD65F-D871-4960-B48C-1548454CCA27}">
      <dsp:nvSpPr>
        <dsp:cNvPr id="0" name=""/>
        <dsp:cNvSpPr/>
      </dsp:nvSpPr>
      <dsp:spPr>
        <a:xfrm>
          <a:off x="1149948" y="39898"/>
          <a:ext cx="819503" cy="49170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Pixels Per Frame</a:t>
          </a:r>
        </a:p>
      </dsp:txBody>
      <dsp:txXfrm>
        <a:off x="1164349" y="54299"/>
        <a:ext cx="790701" cy="462900"/>
      </dsp:txXfrm>
    </dsp:sp>
    <dsp:sp modelId="{B0C7B6EF-5CF9-49B9-AC70-DE3822AA343B}">
      <dsp:nvSpPr>
        <dsp:cNvPr id="0" name=""/>
        <dsp:cNvSpPr/>
      </dsp:nvSpPr>
      <dsp:spPr>
        <a:xfrm>
          <a:off x="2051402" y="184131"/>
          <a:ext cx="173734" cy="203236"/>
        </a:xfrm>
        <a:prstGeom prst="mathMultiply">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051402" y="224778"/>
        <a:ext cx="121614" cy="121942"/>
      </dsp:txXfrm>
    </dsp:sp>
    <dsp:sp modelId="{8788FBD8-2357-4529-942B-094ACEB2F537}">
      <dsp:nvSpPr>
        <dsp:cNvPr id="0" name=""/>
        <dsp:cNvSpPr/>
      </dsp:nvSpPr>
      <dsp:spPr>
        <a:xfrm>
          <a:off x="2297253" y="39898"/>
          <a:ext cx="819503" cy="49170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Frames Per Second</a:t>
          </a:r>
        </a:p>
      </dsp:txBody>
      <dsp:txXfrm>
        <a:off x="2311654" y="54299"/>
        <a:ext cx="790701" cy="462900"/>
      </dsp:txXfrm>
    </dsp:sp>
    <dsp:sp modelId="{05BCA237-A98C-4304-92AD-27C1151E4739}">
      <dsp:nvSpPr>
        <dsp:cNvPr id="0" name=""/>
        <dsp:cNvSpPr/>
      </dsp:nvSpPr>
      <dsp:spPr>
        <a:xfrm>
          <a:off x="3198707" y="184131"/>
          <a:ext cx="173734" cy="203236"/>
        </a:xfrm>
        <a:prstGeom prst="mathMultiply">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198707" y="224778"/>
        <a:ext cx="121614" cy="121942"/>
      </dsp:txXfrm>
    </dsp:sp>
    <dsp:sp modelId="{577C13BD-D16D-457E-865C-2952979D48E3}">
      <dsp:nvSpPr>
        <dsp:cNvPr id="0" name=""/>
        <dsp:cNvSpPr/>
      </dsp:nvSpPr>
      <dsp:spPr>
        <a:xfrm>
          <a:off x="3444558" y="39898"/>
          <a:ext cx="819503" cy="49170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Decode Complexity</a:t>
          </a:r>
        </a:p>
      </dsp:txBody>
      <dsp:txXfrm>
        <a:off x="3458959" y="54299"/>
        <a:ext cx="790701" cy="462900"/>
      </dsp:txXfrm>
    </dsp:sp>
    <dsp:sp modelId="{487A0C02-4EF5-4DFA-BC51-2113BFB8FB28}">
      <dsp:nvSpPr>
        <dsp:cNvPr id="0" name=""/>
        <dsp:cNvSpPr/>
      </dsp:nvSpPr>
      <dsp:spPr>
        <a:xfrm>
          <a:off x="4346011" y="184131"/>
          <a:ext cx="173734" cy="203236"/>
        </a:xfrm>
        <a:prstGeom prst="mathMultiply">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4346011" y="224778"/>
        <a:ext cx="121614" cy="121942"/>
      </dsp:txXfrm>
    </dsp:sp>
    <dsp:sp modelId="{C08960CE-EE21-4A7F-9B10-AF88F809A7AE}">
      <dsp:nvSpPr>
        <dsp:cNvPr id="0" name=""/>
        <dsp:cNvSpPr/>
      </dsp:nvSpPr>
      <dsp:spPr>
        <a:xfrm>
          <a:off x="4591862" y="39898"/>
          <a:ext cx="819503" cy="49170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Inference Workload</a:t>
          </a:r>
        </a:p>
      </dsp:txBody>
      <dsp:txXfrm>
        <a:off x="4606263" y="54299"/>
        <a:ext cx="790701" cy="4629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1583CC-F9BF-41EA-8369-F1BF6EE01FDA}">
      <dsp:nvSpPr>
        <dsp:cNvPr id="0" name=""/>
        <dsp:cNvSpPr/>
      </dsp:nvSpPr>
      <dsp:spPr>
        <a:xfrm>
          <a:off x="0" y="5214098"/>
          <a:ext cx="4876800" cy="570576"/>
        </a:xfrm>
        <a:prstGeom prst="rect">
          <a:avLst/>
        </a:prstGeom>
        <a:solidFill>
          <a:schemeClr val="accent1">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Reboot</a:t>
          </a:r>
        </a:p>
      </dsp:txBody>
      <dsp:txXfrm>
        <a:off x="0" y="5214098"/>
        <a:ext cx="4876800" cy="570576"/>
      </dsp:txXfrm>
    </dsp:sp>
    <dsp:sp modelId="{A26854DD-E741-4CE9-9753-AE160531A0C4}">
      <dsp:nvSpPr>
        <dsp:cNvPr id="0" name=""/>
        <dsp:cNvSpPr/>
      </dsp:nvSpPr>
      <dsp:spPr>
        <a:xfrm rot="10800000">
          <a:off x="0" y="4345111"/>
          <a:ext cx="4876800" cy="877545"/>
        </a:xfrm>
        <a:prstGeom prst="upArrowCallout">
          <a:avLst/>
        </a:prstGeom>
        <a:solidFill>
          <a:schemeClr val="accent1">
            <a:shade val="80000"/>
            <a:hueOff val="90933"/>
            <a:satOff val="-9482"/>
            <a:lumOff val="637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Install the OS</a:t>
          </a:r>
        </a:p>
      </dsp:txBody>
      <dsp:txXfrm rot="10800000">
        <a:off x="0" y="4345111"/>
        <a:ext cx="4876800" cy="570202"/>
      </dsp:txXfrm>
    </dsp:sp>
    <dsp:sp modelId="{F64B4EF9-6AA4-4862-8997-CD717DE5EC04}">
      <dsp:nvSpPr>
        <dsp:cNvPr id="0" name=""/>
        <dsp:cNvSpPr/>
      </dsp:nvSpPr>
      <dsp:spPr>
        <a:xfrm rot="10800000">
          <a:off x="0" y="3476124"/>
          <a:ext cx="4876800" cy="877545"/>
        </a:xfrm>
        <a:prstGeom prst="upArrowCallout">
          <a:avLst/>
        </a:prstGeom>
        <a:solidFill>
          <a:schemeClr val="accent1">
            <a:shade val="80000"/>
            <a:hueOff val="181866"/>
            <a:satOff val="-18964"/>
            <a:lumOff val="1274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Enable SSH</a:t>
          </a:r>
        </a:p>
      </dsp:txBody>
      <dsp:txXfrm rot="10800000">
        <a:off x="0" y="3476124"/>
        <a:ext cx="4876800" cy="570202"/>
      </dsp:txXfrm>
    </dsp:sp>
    <dsp:sp modelId="{62200E08-2836-41FC-B601-CB945F3E2ED5}">
      <dsp:nvSpPr>
        <dsp:cNvPr id="0" name=""/>
        <dsp:cNvSpPr/>
      </dsp:nvSpPr>
      <dsp:spPr>
        <a:xfrm rot="10800000">
          <a:off x="0" y="2607136"/>
          <a:ext cx="4876800" cy="877545"/>
        </a:xfrm>
        <a:prstGeom prst="upArrowCallout">
          <a:avLst/>
        </a:prstGeom>
        <a:solidFill>
          <a:schemeClr val="accent1">
            <a:shade val="80000"/>
            <a:hueOff val="272799"/>
            <a:satOff val="-28446"/>
            <a:lumOff val="1911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Set System ID/Access</a:t>
          </a:r>
        </a:p>
      </dsp:txBody>
      <dsp:txXfrm rot="-10800000">
        <a:off x="0" y="2607136"/>
        <a:ext cx="4876800" cy="308018"/>
      </dsp:txXfrm>
    </dsp:sp>
    <dsp:sp modelId="{2C186492-84CE-4C87-B784-B04E16698515}">
      <dsp:nvSpPr>
        <dsp:cNvPr id="0" name=""/>
        <dsp:cNvSpPr/>
      </dsp:nvSpPr>
      <dsp:spPr>
        <a:xfrm>
          <a:off x="2381" y="2915155"/>
          <a:ext cx="1624012" cy="26238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US" sz="1050" kern="1200"/>
            <a:t>System Name</a:t>
          </a:r>
        </a:p>
      </dsp:txBody>
      <dsp:txXfrm>
        <a:off x="2381" y="2915155"/>
        <a:ext cx="1624012" cy="262386"/>
      </dsp:txXfrm>
    </dsp:sp>
    <dsp:sp modelId="{F443B9D9-78E2-4238-809A-93298C806211}">
      <dsp:nvSpPr>
        <dsp:cNvPr id="0" name=""/>
        <dsp:cNvSpPr/>
      </dsp:nvSpPr>
      <dsp:spPr>
        <a:xfrm>
          <a:off x="1626393" y="2915155"/>
          <a:ext cx="1624012" cy="26238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US" sz="1050" kern="1200"/>
            <a:t>User</a:t>
          </a:r>
        </a:p>
      </dsp:txBody>
      <dsp:txXfrm>
        <a:off x="1626393" y="2915155"/>
        <a:ext cx="1624012" cy="262386"/>
      </dsp:txXfrm>
    </dsp:sp>
    <dsp:sp modelId="{E53B3BE9-6731-4BEA-9C7E-3B098689E027}">
      <dsp:nvSpPr>
        <dsp:cNvPr id="0" name=""/>
        <dsp:cNvSpPr/>
      </dsp:nvSpPr>
      <dsp:spPr>
        <a:xfrm>
          <a:off x="3250406" y="2915155"/>
          <a:ext cx="1624012" cy="26238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US" sz="1050" kern="1200"/>
            <a:t>Password</a:t>
          </a:r>
        </a:p>
      </dsp:txBody>
      <dsp:txXfrm>
        <a:off x="3250406" y="2915155"/>
        <a:ext cx="1624012" cy="262386"/>
      </dsp:txXfrm>
    </dsp:sp>
    <dsp:sp modelId="{C40628FD-2673-4DC2-AB82-DA51971C82AF}">
      <dsp:nvSpPr>
        <dsp:cNvPr id="0" name=""/>
        <dsp:cNvSpPr/>
      </dsp:nvSpPr>
      <dsp:spPr>
        <a:xfrm rot="10800000">
          <a:off x="0" y="1738149"/>
          <a:ext cx="4876800" cy="877545"/>
        </a:xfrm>
        <a:prstGeom prst="upArrowCallout">
          <a:avLst/>
        </a:prstGeom>
        <a:solidFill>
          <a:schemeClr val="accent1">
            <a:shade val="80000"/>
            <a:hueOff val="363732"/>
            <a:satOff val="-37928"/>
            <a:lumOff val="254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Set up Custom Drive Partitions</a:t>
          </a:r>
        </a:p>
      </dsp:txBody>
      <dsp:txXfrm rot="-10800000">
        <a:off x="0" y="1738149"/>
        <a:ext cx="4876800" cy="308018"/>
      </dsp:txXfrm>
    </dsp:sp>
    <dsp:sp modelId="{3205D4D0-8D40-414D-9C11-10653BD7D6DE}">
      <dsp:nvSpPr>
        <dsp:cNvPr id="0" name=""/>
        <dsp:cNvSpPr/>
      </dsp:nvSpPr>
      <dsp:spPr>
        <a:xfrm>
          <a:off x="2381" y="2046168"/>
          <a:ext cx="1624012" cy="26238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US" sz="1050" kern="1200"/>
            <a:t>OS</a:t>
          </a:r>
        </a:p>
      </dsp:txBody>
      <dsp:txXfrm>
        <a:off x="2381" y="2046168"/>
        <a:ext cx="1624012" cy="262386"/>
      </dsp:txXfrm>
    </dsp:sp>
    <dsp:sp modelId="{0309DCB7-0B0E-43AA-ACD9-3F5B4429923C}">
      <dsp:nvSpPr>
        <dsp:cNvPr id="0" name=""/>
        <dsp:cNvSpPr/>
      </dsp:nvSpPr>
      <dsp:spPr>
        <a:xfrm>
          <a:off x="1626393" y="2046168"/>
          <a:ext cx="1624012" cy="26238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US" sz="1050" kern="1200"/>
            <a:t>/media/dbdata</a:t>
          </a:r>
        </a:p>
      </dsp:txBody>
      <dsp:txXfrm>
        <a:off x="1626393" y="2046168"/>
        <a:ext cx="1624012" cy="262386"/>
      </dsp:txXfrm>
    </dsp:sp>
    <dsp:sp modelId="{A48A6567-F370-4511-BD10-B43A9F62B0B5}">
      <dsp:nvSpPr>
        <dsp:cNvPr id="0" name=""/>
        <dsp:cNvSpPr/>
      </dsp:nvSpPr>
      <dsp:spPr>
        <a:xfrm>
          <a:off x="3250406" y="2046168"/>
          <a:ext cx="1624012" cy="26238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US" sz="1050" kern="1200"/>
            <a:t>/media/Vdata</a:t>
          </a:r>
        </a:p>
      </dsp:txBody>
      <dsp:txXfrm>
        <a:off x="3250406" y="2046168"/>
        <a:ext cx="1624012" cy="262386"/>
      </dsp:txXfrm>
    </dsp:sp>
    <dsp:sp modelId="{34492DEF-C051-41A1-A7BB-CCF3D853B22D}">
      <dsp:nvSpPr>
        <dsp:cNvPr id="0" name=""/>
        <dsp:cNvSpPr/>
      </dsp:nvSpPr>
      <dsp:spPr>
        <a:xfrm rot="10800000">
          <a:off x="0" y="869162"/>
          <a:ext cx="4876800" cy="877545"/>
        </a:xfrm>
        <a:prstGeom prst="upArrowCallout">
          <a:avLst/>
        </a:prstGeom>
        <a:solidFill>
          <a:schemeClr val="accent1">
            <a:shade val="80000"/>
            <a:hueOff val="454665"/>
            <a:satOff val="-47410"/>
            <a:lumOff val="3185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Boot Into Ubuntu Installer</a:t>
          </a:r>
        </a:p>
      </dsp:txBody>
      <dsp:txXfrm rot="10800000">
        <a:off x="0" y="869162"/>
        <a:ext cx="4876800" cy="570202"/>
      </dsp:txXfrm>
    </dsp:sp>
    <dsp:sp modelId="{58911694-4C35-4848-B1BF-702F2DDD1059}">
      <dsp:nvSpPr>
        <dsp:cNvPr id="0" name=""/>
        <dsp:cNvSpPr/>
      </dsp:nvSpPr>
      <dsp:spPr>
        <a:xfrm rot="10800000">
          <a:off x="0" y="175"/>
          <a:ext cx="4876800" cy="877545"/>
        </a:xfrm>
        <a:prstGeom prst="upArrowCallout">
          <a:avLst/>
        </a:prstGeom>
        <a:solidFill>
          <a:schemeClr val="accent1">
            <a:shade val="80000"/>
            <a:hueOff val="545598"/>
            <a:satOff val="-56892"/>
            <a:lumOff val="382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Configure BIOS</a:t>
          </a:r>
        </a:p>
      </dsp:txBody>
      <dsp:txXfrm rot="-10800000">
        <a:off x="0" y="175"/>
        <a:ext cx="4876800" cy="308018"/>
      </dsp:txXfrm>
    </dsp:sp>
    <dsp:sp modelId="{33DC165B-31BC-44CD-B723-AF8251AC3161}">
      <dsp:nvSpPr>
        <dsp:cNvPr id="0" name=""/>
        <dsp:cNvSpPr/>
      </dsp:nvSpPr>
      <dsp:spPr>
        <a:xfrm>
          <a:off x="0" y="308193"/>
          <a:ext cx="2438400" cy="26238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US" sz="1050" kern="1200"/>
            <a:t>Set OS USB as Boot Device</a:t>
          </a:r>
        </a:p>
      </dsp:txBody>
      <dsp:txXfrm>
        <a:off x="0" y="308193"/>
        <a:ext cx="2438400" cy="262386"/>
      </dsp:txXfrm>
    </dsp:sp>
    <dsp:sp modelId="{FDF7E453-7EC0-41B8-8EB7-C2517DB351CF}">
      <dsp:nvSpPr>
        <dsp:cNvPr id="0" name=""/>
        <dsp:cNvSpPr/>
      </dsp:nvSpPr>
      <dsp:spPr>
        <a:xfrm>
          <a:off x="2438400" y="308193"/>
          <a:ext cx="2438400" cy="26238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US" sz="1050" kern="1200"/>
            <a:t>Ensure PCIe slots are set for Gen 3 - Not Auto</a:t>
          </a:r>
        </a:p>
      </dsp:txBody>
      <dsp:txXfrm>
        <a:off x="2438400" y="308193"/>
        <a:ext cx="2438400" cy="26238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AF3F94-1F1B-45CA-ABE6-15D890A8B676}">
      <dsp:nvSpPr>
        <dsp:cNvPr id="0" name=""/>
        <dsp:cNvSpPr/>
      </dsp:nvSpPr>
      <dsp:spPr>
        <a:xfrm>
          <a:off x="0" y="7091403"/>
          <a:ext cx="5600699" cy="776008"/>
        </a:xfrm>
        <a:prstGeom prst="rect">
          <a:avLst/>
        </a:prstGeom>
        <a:solidFill>
          <a:schemeClr val="accent1">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Obtain UUID</a:t>
          </a:r>
        </a:p>
      </dsp:txBody>
      <dsp:txXfrm>
        <a:off x="0" y="7091403"/>
        <a:ext cx="5600699" cy="419044"/>
      </dsp:txXfrm>
    </dsp:sp>
    <dsp:sp modelId="{5533D89E-A663-4A5E-B5B4-E7DBD4FC1CA7}">
      <dsp:nvSpPr>
        <dsp:cNvPr id="0" name=""/>
        <dsp:cNvSpPr/>
      </dsp:nvSpPr>
      <dsp:spPr>
        <a:xfrm>
          <a:off x="0" y="7494927"/>
          <a:ext cx="5600699" cy="35696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20320" rIns="113792" bIns="20320" numCol="1" spcCol="1270" anchor="ctr" anchorCtr="0">
          <a:noAutofit/>
        </a:bodyPr>
        <a:lstStyle/>
        <a:p>
          <a:pPr marL="0" lvl="0" indent="0" algn="ctr" defTabSz="711200">
            <a:lnSpc>
              <a:spcPct val="90000"/>
            </a:lnSpc>
            <a:spcBef>
              <a:spcPct val="0"/>
            </a:spcBef>
            <a:spcAft>
              <a:spcPct val="35000"/>
            </a:spcAft>
            <a:buNone/>
          </a:pPr>
          <a:r>
            <a:rPr lang="en-US" sz="1600" kern="1200"/>
            <a:t>Copy UUID</a:t>
          </a:r>
        </a:p>
      </dsp:txBody>
      <dsp:txXfrm>
        <a:off x="0" y="7494927"/>
        <a:ext cx="5600699" cy="356963"/>
      </dsp:txXfrm>
    </dsp:sp>
    <dsp:sp modelId="{72D44901-FF13-4DA3-853A-27C657DA81BD}">
      <dsp:nvSpPr>
        <dsp:cNvPr id="0" name=""/>
        <dsp:cNvSpPr/>
      </dsp:nvSpPr>
      <dsp:spPr>
        <a:xfrm rot="10800000">
          <a:off x="0" y="5909542"/>
          <a:ext cx="5600699" cy="1193500"/>
        </a:xfrm>
        <a:prstGeom prst="upArrowCallout">
          <a:avLst/>
        </a:prstGeom>
        <a:solidFill>
          <a:schemeClr val="accent1">
            <a:shade val="80000"/>
            <a:hueOff val="90933"/>
            <a:satOff val="-9482"/>
            <a:lumOff val="637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Reboot</a:t>
          </a:r>
        </a:p>
      </dsp:txBody>
      <dsp:txXfrm rot="-10800000">
        <a:off x="0" y="5909542"/>
        <a:ext cx="5600699" cy="418918"/>
      </dsp:txXfrm>
    </dsp:sp>
    <dsp:sp modelId="{E0A926CF-B48D-4EAB-8C71-261B375F6D08}">
      <dsp:nvSpPr>
        <dsp:cNvPr id="0" name=""/>
        <dsp:cNvSpPr/>
      </dsp:nvSpPr>
      <dsp:spPr>
        <a:xfrm>
          <a:off x="0" y="6328461"/>
          <a:ext cx="2800350" cy="35685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US" sz="1400" kern="1200"/>
            <a:t>CD Back to Folder</a:t>
          </a:r>
        </a:p>
      </dsp:txBody>
      <dsp:txXfrm>
        <a:off x="0" y="6328461"/>
        <a:ext cx="2800350" cy="356856"/>
      </dsp:txXfrm>
    </dsp:sp>
    <dsp:sp modelId="{0F26E262-030B-4AD3-B275-E2867881ADEA}">
      <dsp:nvSpPr>
        <dsp:cNvPr id="0" name=""/>
        <dsp:cNvSpPr/>
      </dsp:nvSpPr>
      <dsp:spPr>
        <a:xfrm>
          <a:off x="2800350" y="6328461"/>
          <a:ext cx="2800350" cy="35685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US" sz="1400" kern="1200"/>
            <a:t>Run Installer Again</a:t>
          </a:r>
        </a:p>
      </dsp:txBody>
      <dsp:txXfrm>
        <a:off x="2800350" y="6328461"/>
        <a:ext cx="2800350" cy="356856"/>
      </dsp:txXfrm>
    </dsp:sp>
    <dsp:sp modelId="{BE768714-07E5-49FF-BD11-35A584AC30A8}">
      <dsp:nvSpPr>
        <dsp:cNvPr id="0" name=""/>
        <dsp:cNvSpPr/>
      </dsp:nvSpPr>
      <dsp:spPr>
        <a:xfrm rot="10800000">
          <a:off x="0" y="4727681"/>
          <a:ext cx="5600699" cy="1193500"/>
        </a:xfrm>
        <a:prstGeom prst="upArrowCallout">
          <a:avLst/>
        </a:prstGeom>
        <a:solidFill>
          <a:schemeClr val="accent1">
            <a:shade val="80000"/>
            <a:hueOff val="181866"/>
            <a:satOff val="-18964"/>
            <a:lumOff val="1274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Reboot</a:t>
          </a:r>
        </a:p>
      </dsp:txBody>
      <dsp:txXfrm rot="-10800000">
        <a:off x="0" y="4727681"/>
        <a:ext cx="5600699" cy="418918"/>
      </dsp:txXfrm>
    </dsp:sp>
    <dsp:sp modelId="{FCF71A65-4E6C-4460-B834-A90D3A073051}">
      <dsp:nvSpPr>
        <dsp:cNvPr id="0" name=""/>
        <dsp:cNvSpPr/>
      </dsp:nvSpPr>
      <dsp:spPr>
        <a:xfrm>
          <a:off x="0" y="5146600"/>
          <a:ext cx="2800350" cy="35685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US" sz="1200" kern="1200"/>
            <a:t>CD back to Folder</a:t>
          </a:r>
        </a:p>
      </dsp:txBody>
      <dsp:txXfrm>
        <a:off x="0" y="5146600"/>
        <a:ext cx="2800350" cy="356856"/>
      </dsp:txXfrm>
    </dsp:sp>
    <dsp:sp modelId="{C64AE528-0F6B-40EC-BC26-7C437C55ED0D}">
      <dsp:nvSpPr>
        <dsp:cNvPr id="0" name=""/>
        <dsp:cNvSpPr/>
      </dsp:nvSpPr>
      <dsp:spPr>
        <a:xfrm>
          <a:off x="2800350" y="5146600"/>
          <a:ext cx="2800350" cy="35685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US" sz="1200" kern="1200"/>
            <a:t>Run Installer Again</a:t>
          </a:r>
        </a:p>
      </dsp:txBody>
      <dsp:txXfrm>
        <a:off x="2800350" y="5146600"/>
        <a:ext cx="2800350" cy="356856"/>
      </dsp:txXfrm>
    </dsp:sp>
    <dsp:sp modelId="{B954C13E-69B8-4627-A740-0C16D6A626F9}">
      <dsp:nvSpPr>
        <dsp:cNvPr id="0" name=""/>
        <dsp:cNvSpPr/>
      </dsp:nvSpPr>
      <dsp:spPr>
        <a:xfrm rot="10800000">
          <a:off x="0" y="3545820"/>
          <a:ext cx="5600699" cy="1193500"/>
        </a:xfrm>
        <a:prstGeom prst="upArrowCallout">
          <a:avLst/>
        </a:prstGeom>
        <a:solidFill>
          <a:schemeClr val="accent1">
            <a:shade val="80000"/>
            <a:hueOff val="272799"/>
            <a:satOff val="-28446"/>
            <a:lumOff val="1911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Run Installer</a:t>
          </a:r>
        </a:p>
      </dsp:txBody>
      <dsp:txXfrm rot="-10800000">
        <a:off x="0" y="3545820"/>
        <a:ext cx="5600699" cy="418918"/>
      </dsp:txXfrm>
    </dsp:sp>
    <dsp:sp modelId="{3D3AD5C6-25BA-43A4-8C7F-4521C19D618B}">
      <dsp:nvSpPr>
        <dsp:cNvPr id="0" name=""/>
        <dsp:cNvSpPr/>
      </dsp:nvSpPr>
      <dsp:spPr>
        <a:xfrm>
          <a:off x="0" y="3964739"/>
          <a:ext cx="2800350" cy="35685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US" sz="1100" kern="1200"/>
            <a:t>cd soterix_vsaas_edge_nvid</a:t>
          </a:r>
        </a:p>
      </dsp:txBody>
      <dsp:txXfrm>
        <a:off x="0" y="3964739"/>
        <a:ext cx="2800350" cy="356856"/>
      </dsp:txXfrm>
    </dsp:sp>
    <dsp:sp modelId="{9DFA5ED7-941B-4003-8BDA-A54EBE8DAD66}">
      <dsp:nvSpPr>
        <dsp:cNvPr id="0" name=""/>
        <dsp:cNvSpPr/>
      </dsp:nvSpPr>
      <dsp:spPr>
        <a:xfrm>
          <a:off x="2800350" y="3964739"/>
          <a:ext cx="2800350" cy="35685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US" sz="1100" kern="1200"/>
            <a:t>sudo bash Install_VSaaS_Edge.sh</a:t>
          </a:r>
        </a:p>
      </dsp:txBody>
      <dsp:txXfrm>
        <a:off x="2800350" y="3964739"/>
        <a:ext cx="2800350" cy="356856"/>
      </dsp:txXfrm>
    </dsp:sp>
    <dsp:sp modelId="{78C2540A-F71F-4EC1-8DA1-99BA4E8756DB}">
      <dsp:nvSpPr>
        <dsp:cNvPr id="0" name=""/>
        <dsp:cNvSpPr/>
      </dsp:nvSpPr>
      <dsp:spPr>
        <a:xfrm rot="10800000">
          <a:off x="0" y="2363959"/>
          <a:ext cx="5600699" cy="1193500"/>
        </a:xfrm>
        <a:prstGeom prst="upArrowCallout">
          <a:avLst/>
        </a:prstGeom>
        <a:solidFill>
          <a:schemeClr val="accent1">
            <a:shade val="80000"/>
            <a:hueOff val="363732"/>
            <a:satOff val="-37928"/>
            <a:lumOff val="254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Extract the Zip File</a:t>
          </a:r>
        </a:p>
      </dsp:txBody>
      <dsp:txXfrm rot="-10800000">
        <a:off x="0" y="2363959"/>
        <a:ext cx="5600699" cy="418918"/>
      </dsp:txXfrm>
    </dsp:sp>
    <dsp:sp modelId="{B8E80A06-D427-4315-A7CC-03CB950C97F2}">
      <dsp:nvSpPr>
        <dsp:cNvPr id="0" name=""/>
        <dsp:cNvSpPr/>
      </dsp:nvSpPr>
      <dsp:spPr>
        <a:xfrm>
          <a:off x="0" y="2782878"/>
          <a:ext cx="5600699" cy="35685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US" sz="1100" kern="1200"/>
            <a:t>tar -zxvf soterix_vsaas_edge_nvid.tar.gz</a:t>
          </a:r>
        </a:p>
      </dsp:txBody>
      <dsp:txXfrm>
        <a:off x="0" y="2782878"/>
        <a:ext cx="5600699" cy="356856"/>
      </dsp:txXfrm>
    </dsp:sp>
    <dsp:sp modelId="{105623F7-A165-4BEC-A2AF-4BB0EC86FA09}">
      <dsp:nvSpPr>
        <dsp:cNvPr id="0" name=""/>
        <dsp:cNvSpPr/>
      </dsp:nvSpPr>
      <dsp:spPr>
        <a:xfrm rot="10800000">
          <a:off x="0" y="1182099"/>
          <a:ext cx="5600699" cy="1193500"/>
        </a:xfrm>
        <a:prstGeom prst="upArrowCallout">
          <a:avLst/>
        </a:prstGeom>
        <a:solidFill>
          <a:schemeClr val="accent1">
            <a:shade val="80000"/>
            <a:hueOff val="454665"/>
            <a:satOff val="-47410"/>
            <a:lumOff val="3185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Download NexaiQ Installation Package</a:t>
          </a:r>
        </a:p>
      </dsp:txBody>
      <dsp:txXfrm rot="-10800000">
        <a:off x="0" y="1182099"/>
        <a:ext cx="5600699" cy="418918"/>
      </dsp:txXfrm>
    </dsp:sp>
    <dsp:sp modelId="{6E03BB0B-AB83-4744-A69C-67172EB7588C}">
      <dsp:nvSpPr>
        <dsp:cNvPr id="0" name=""/>
        <dsp:cNvSpPr/>
      </dsp:nvSpPr>
      <dsp:spPr>
        <a:xfrm>
          <a:off x="0" y="1601017"/>
          <a:ext cx="5600699" cy="35685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US" sz="1000" kern="1200"/>
            <a:t>wget -v --no-check-certificate -O soterix_vsaas_edge_nvid.tar.gz \</a:t>
          </a:r>
        </a:p>
        <a:p>
          <a:pPr marL="0" lvl="0" indent="0" algn="ctr" defTabSz="444500">
            <a:lnSpc>
              <a:spcPct val="90000"/>
            </a:lnSpc>
            <a:spcBef>
              <a:spcPct val="0"/>
            </a:spcBef>
            <a:spcAft>
              <a:spcPct val="35000"/>
            </a:spcAft>
            <a:buNone/>
          </a:pPr>
          <a:r>
            <a:rPr lang="en-US" sz="1000" kern="1200"/>
            <a:t>https://applications.soterixcloud.com/vsaas/release/latest/nvidiagpu/soterix_vsaas_edge_nvid.tar.gz</a:t>
          </a:r>
        </a:p>
      </dsp:txBody>
      <dsp:txXfrm>
        <a:off x="0" y="1601017"/>
        <a:ext cx="5600699" cy="356856"/>
      </dsp:txXfrm>
    </dsp:sp>
    <dsp:sp modelId="{DE233575-7599-4F21-A855-287734FF9F05}">
      <dsp:nvSpPr>
        <dsp:cNvPr id="0" name=""/>
        <dsp:cNvSpPr/>
      </dsp:nvSpPr>
      <dsp:spPr>
        <a:xfrm rot="10800000">
          <a:off x="0" y="238"/>
          <a:ext cx="5600699" cy="1193500"/>
        </a:xfrm>
        <a:prstGeom prst="upArrowCallout">
          <a:avLst/>
        </a:prstGeom>
        <a:solidFill>
          <a:schemeClr val="accent1">
            <a:shade val="80000"/>
            <a:hueOff val="545598"/>
            <a:satOff val="-56892"/>
            <a:lumOff val="382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Login to Ubuntu</a:t>
          </a:r>
        </a:p>
      </dsp:txBody>
      <dsp:txXfrm rot="-10800000">
        <a:off x="0" y="238"/>
        <a:ext cx="5600699" cy="418918"/>
      </dsp:txXfrm>
    </dsp:sp>
    <dsp:sp modelId="{A4EC2843-084A-40C7-8907-E7ABA3AF2D16}">
      <dsp:nvSpPr>
        <dsp:cNvPr id="0" name=""/>
        <dsp:cNvSpPr/>
      </dsp:nvSpPr>
      <dsp:spPr>
        <a:xfrm>
          <a:off x="0" y="419157"/>
          <a:ext cx="2800350" cy="35685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US" sz="1050" kern="1200"/>
            <a:t>Insert User Name</a:t>
          </a:r>
        </a:p>
      </dsp:txBody>
      <dsp:txXfrm>
        <a:off x="0" y="419157"/>
        <a:ext cx="2800350" cy="356856"/>
      </dsp:txXfrm>
    </dsp:sp>
    <dsp:sp modelId="{9B4D70C6-356F-4EF3-BE44-D9F2AD8C1121}">
      <dsp:nvSpPr>
        <dsp:cNvPr id="0" name=""/>
        <dsp:cNvSpPr/>
      </dsp:nvSpPr>
      <dsp:spPr>
        <a:xfrm>
          <a:off x="2800350" y="419157"/>
          <a:ext cx="2800350" cy="35685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US" sz="1050" kern="1200"/>
            <a:t>Insert Password</a:t>
          </a:r>
        </a:p>
      </dsp:txBody>
      <dsp:txXfrm>
        <a:off x="2800350" y="419157"/>
        <a:ext cx="2800350" cy="35685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4DB42-8A9B-4736-96B1-646A4B03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3731</Words>
  <Characters>22802</Characters>
  <Application>Microsoft Office Word</Application>
  <DocSecurity>0</DocSecurity>
  <Lines>786</Lines>
  <Paragraphs>758</Paragraphs>
  <ScaleCrop>false</ScaleCrop>
  <Company/>
  <LinksUpToDate>false</LinksUpToDate>
  <CharactersWithSpaces>25775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Schafer</dc:creator>
  <cp:keywords/>
  <dc:description/>
  <cp:lastModifiedBy>Richard  Schafer</cp:lastModifiedBy>
  <cp:revision>2</cp:revision>
  <dcterms:created xsi:type="dcterms:W3CDTF">2026-01-22T15:21:00Z</dcterms:created>
  <dcterms:modified xsi:type="dcterms:W3CDTF">2026-01-23T12:50:00Z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40a4d0d9-36ab-4473-b94a-45b2d7cbfd79</vt:lpwstr>
  </property>
</Properties>
</file>