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176C58"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4"/>
          <w:szCs w:val="44"/>
          <w:lang w:val="en"/>
        </w:rPr>
      </w:pPr>
      <w:r w:rsidRPr="00176C58">
        <w:rPr>
          <w:rFonts w:ascii="Arial" w:eastAsia="Times New Roman" w:hAnsi="Arial" w:cs="Arial"/>
          <w:b w:val="0"/>
          <w:bCs w:val="0"/>
          <w:color w:val="0F4761" w:themeColor="accent1" w:themeShade="BF"/>
          <w:kern w:val="0"/>
          <w:sz w:val="44"/>
          <w:szCs w:val="44"/>
          <w:lang w:val="en"/>
        </w:rPr>
        <w:t>Project: Summarizing and Analyzing Research Papers</w:t>
      </w:r>
    </w:p>
    <w:p w14:paraId="0B94036A" w14:textId="55044C4C" w:rsidR="00234B39" w:rsidRPr="00176C58" w:rsidRDefault="00000000">
      <w:pPr>
        <w:pStyle w:val="NormalWeb"/>
        <w:divId w:val="465317432"/>
        <w:rPr>
          <w:rFonts w:ascii="Arial" w:hAnsi="Arial" w:cs="Arial"/>
          <w:sz w:val="27"/>
          <w:szCs w:val="27"/>
          <w:lang w:val="en"/>
        </w:rPr>
      </w:pPr>
      <w:r w:rsidRPr="00176C58">
        <w:rPr>
          <w:rStyle w:val="Strong"/>
          <w:rFonts w:ascii="Arial" w:hAnsi="Arial" w:cs="Arial"/>
          <w:sz w:val="27"/>
          <w:szCs w:val="27"/>
          <w:lang w:val="en"/>
        </w:rPr>
        <w:t>Learner Name</w:t>
      </w:r>
      <w:r w:rsidRPr="00176C58">
        <w:rPr>
          <w:rFonts w:ascii="Arial" w:hAnsi="Arial" w:cs="Arial"/>
          <w:sz w:val="27"/>
          <w:szCs w:val="27"/>
          <w:lang w:val="en"/>
        </w:rPr>
        <w:t xml:space="preserve">: </w:t>
      </w:r>
      <w:r w:rsidR="00157AC6" w:rsidRPr="00176C58">
        <w:rPr>
          <w:rFonts w:ascii="Arial" w:hAnsi="Arial" w:cs="Arial"/>
          <w:sz w:val="27"/>
          <w:szCs w:val="27"/>
          <w:lang w:val="en"/>
        </w:rPr>
        <w:t>Vinayak Bhatt</w:t>
      </w:r>
    </w:p>
    <w:p w14:paraId="677DC39A" w14:textId="036E3EA6" w:rsidR="00DD5008" w:rsidRPr="00176C58" w:rsidRDefault="00DD5008">
      <w:pPr>
        <w:pStyle w:val="NormalWeb"/>
        <w:divId w:val="465317432"/>
        <w:rPr>
          <w:rFonts w:ascii="Arial" w:hAnsi="Arial" w:cs="Arial"/>
          <w:sz w:val="27"/>
          <w:szCs w:val="27"/>
          <w:lang w:val="en"/>
        </w:rPr>
      </w:pPr>
      <w:r w:rsidRPr="00176C58">
        <w:rPr>
          <w:rStyle w:val="Strong"/>
          <w:rFonts w:ascii="Arial" w:hAnsi="Arial" w:cs="Arial"/>
          <w:sz w:val="27"/>
          <w:szCs w:val="27"/>
          <w:lang w:val="en"/>
        </w:rPr>
        <w:t>Learner Email</w:t>
      </w:r>
      <w:r w:rsidRPr="00176C58">
        <w:rPr>
          <w:rFonts w:ascii="Arial" w:hAnsi="Arial" w:cs="Arial"/>
          <w:sz w:val="27"/>
          <w:szCs w:val="27"/>
          <w:lang w:val="en"/>
        </w:rPr>
        <w:t xml:space="preserve">: </w:t>
      </w:r>
      <w:r w:rsidR="00157AC6" w:rsidRPr="00176C58">
        <w:rPr>
          <w:rFonts w:ascii="Arial" w:hAnsi="Arial" w:cs="Arial"/>
          <w:sz w:val="27"/>
          <w:szCs w:val="27"/>
          <w:lang w:val="en"/>
        </w:rPr>
        <w:t>Vinayakbhatthd@gmail.com</w:t>
      </w:r>
    </w:p>
    <w:p w14:paraId="4D7EECF3" w14:textId="58A7EA55" w:rsidR="00234B39" w:rsidRPr="00176C58" w:rsidRDefault="00000000">
      <w:pPr>
        <w:pStyle w:val="NormalWeb"/>
        <w:divId w:val="465317432"/>
        <w:rPr>
          <w:rFonts w:ascii="Arial" w:hAnsi="Arial" w:cs="Arial"/>
          <w:sz w:val="27"/>
          <w:szCs w:val="27"/>
          <w:lang w:val="en"/>
        </w:rPr>
      </w:pPr>
      <w:r w:rsidRPr="00176C58">
        <w:rPr>
          <w:rStyle w:val="Strong"/>
          <w:rFonts w:ascii="Arial" w:hAnsi="Arial" w:cs="Arial"/>
          <w:sz w:val="27"/>
          <w:szCs w:val="27"/>
          <w:lang w:val="en"/>
        </w:rPr>
        <w:t>Topic</w:t>
      </w:r>
      <w:r w:rsidRPr="00176C58">
        <w:rPr>
          <w:rFonts w:ascii="Arial" w:hAnsi="Arial" w:cs="Arial"/>
          <w:sz w:val="27"/>
          <w:szCs w:val="27"/>
          <w:lang w:val="en"/>
        </w:rPr>
        <w:t xml:space="preserve">: </w:t>
      </w:r>
      <w:r w:rsidR="00001823" w:rsidRPr="00176C58">
        <w:rPr>
          <w:rFonts w:ascii="Arial" w:hAnsi="Arial" w:cs="Arial"/>
          <w:sz w:val="27"/>
          <w:szCs w:val="27"/>
        </w:rPr>
        <w:t>Agricultural Science</w:t>
      </w:r>
    </w:p>
    <w:p w14:paraId="19551121" w14:textId="68EB7B6F" w:rsidR="00234B39" w:rsidRPr="00176C58" w:rsidRDefault="00000000">
      <w:pPr>
        <w:pStyle w:val="NormalWeb"/>
        <w:divId w:val="465317432"/>
        <w:rPr>
          <w:rFonts w:ascii="Arial" w:hAnsi="Arial" w:cs="Arial"/>
          <w:sz w:val="27"/>
          <w:szCs w:val="27"/>
          <w:lang w:val="en"/>
        </w:rPr>
      </w:pPr>
      <w:r w:rsidRPr="00176C58">
        <w:rPr>
          <w:rStyle w:val="Strong"/>
          <w:rFonts w:ascii="Arial" w:hAnsi="Arial" w:cs="Arial"/>
          <w:sz w:val="27"/>
          <w:szCs w:val="27"/>
          <w:lang w:val="en"/>
        </w:rPr>
        <w:t>Research Paper</w:t>
      </w:r>
      <w:r w:rsidRPr="00176C58">
        <w:rPr>
          <w:rFonts w:ascii="Arial" w:hAnsi="Arial" w:cs="Arial"/>
          <w:sz w:val="27"/>
          <w:szCs w:val="27"/>
          <w:lang w:val="en"/>
        </w:rPr>
        <w:t xml:space="preserve">: </w:t>
      </w:r>
      <w:r w:rsidR="00001823" w:rsidRPr="00176C58">
        <w:rPr>
          <w:rFonts w:ascii="Arial" w:hAnsi="Arial" w:cs="Arial"/>
          <w:sz w:val="27"/>
          <w:szCs w:val="27"/>
          <w:lang w:val="en"/>
        </w:rPr>
        <w:t>https://agriculture.ec.europa.eu/system/files/2019-10/behavioural-factors-affecting-adoption-review_en_0.pdf</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0C1AB2C9" w14:textId="35704B6F" w:rsidR="00001823" w:rsidRPr="00176C58" w:rsidRDefault="00001823">
      <w:pPr>
        <w:pStyle w:val="NormalWeb"/>
        <w:divId w:val="465317432"/>
        <w:rPr>
          <w:rFonts w:ascii="Arial" w:hAnsi="Arial" w:cs="Arial"/>
          <w:sz w:val="27"/>
          <w:szCs w:val="27"/>
        </w:rPr>
      </w:pPr>
      <w:r w:rsidRPr="00176C58">
        <w:rPr>
          <w:rFonts w:ascii="Arial" w:hAnsi="Arial" w:cs="Arial"/>
          <w:b/>
          <w:bCs/>
          <w:sz w:val="27"/>
          <w:szCs w:val="27"/>
        </w:rPr>
        <w:t>Description:</w:t>
      </w:r>
      <w:r w:rsidRPr="00176C58">
        <w:rPr>
          <w:rFonts w:ascii="Arial" w:hAnsi="Arial" w:cs="Arial"/>
          <w:sz w:val="27"/>
          <w:szCs w:val="27"/>
        </w:rPr>
        <w:t xml:space="preserve"> Generate a summary of the key findings from the research paper on behavioural factors influencing the adoption of sustainable farming practices. Focus on the three clusters of behavioural factors (dispositional, social, and cognitive) and their relevance to policy-making within the context of the EU Common Agricultural Policy.</w:t>
      </w:r>
    </w:p>
    <w:p w14:paraId="7D5D183F" w14:textId="300A9F85" w:rsidR="00001823" w:rsidRPr="00176C58" w:rsidRDefault="00001823">
      <w:pPr>
        <w:pStyle w:val="Heading3"/>
        <w:divId w:val="465317432"/>
        <w:rPr>
          <w:rFonts w:ascii="Arial" w:hAnsi="Arial" w:cs="Arial"/>
          <w:b w:val="0"/>
          <w:bCs w:val="0"/>
          <w:color w:val="auto"/>
        </w:rPr>
      </w:pPr>
      <w:r w:rsidRPr="00176C58">
        <w:rPr>
          <w:rFonts w:ascii="Arial" w:hAnsi="Arial" w:cs="Arial"/>
          <w:color w:val="auto"/>
        </w:rPr>
        <w:t>Generated Summary:</w:t>
      </w:r>
      <w:r w:rsidRPr="00176C58">
        <w:rPr>
          <w:rFonts w:ascii="Arial" w:hAnsi="Arial" w:cs="Arial"/>
          <w:b w:val="0"/>
          <w:bCs w:val="0"/>
          <w:color w:val="auto"/>
        </w:rPr>
        <w:t xml:space="preserve"> This paper reviews behavioural factors that impact farmers' adoption of sustainable farming practices, categorized into three clusters: dispositional, social, and cognitive. Dispositional factors relate to personality traits and values, social factors include norms and peer influence, and cognitive factors involve perceptions of benefits, costs, and risks. The study emphasizes the importance of integrating these factors into the EU Common Agricultural Policy to enhance the effectiveness of agri-environmental policies. By understanding these factors, policymakers can design interventions that better motivate farmers to adopt sustainable practices, thereby achieving greater environmental and climate objectives.</w:t>
      </w:r>
    </w:p>
    <w:p w14:paraId="45247207" w14:textId="38039AF9"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BA5850C" w14:textId="31134D60" w:rsidR="00001823" w:rsidRPr="00001823" w:rsidRDefault="00001823" w:rsidP="00001823">
      <w:pPr>
        <w:pStyle w:val="Heading3"/>
        <w:divId w:val="465317432"/>
        <w:rPr>
          <w:rFonts w:ascii="Arial" w:hAnsi="Arial" w:cs="Arial"/>
          <w:b w:val="0"/>
          <w:bCs w:val="0"/>
          <w:lang w:val="en-US"/>
        </w:rPr>
      </w:pPr>
      <w:r w:rsidRPr="00001823">
        <w:rPr>
          <w:rFonts w:ascii="Arial" w:hAnsi="Arial" w:cs="Arial"/>
          <w:lang w:val="en-US"/>
        </w:rPr>
        <w:t>Description:</w:t>
      </w:r>
      <w:r w:rsidRPr="00001823">
        <w:rPr>
          <w:rFonts w:ascii="Arial" w:hAnsi="Arial" w:cs="Arial"/>
          <w:b w:val="0"/>
          <w:bCs w:val="0"/>
          <w:lang w:val="en-US"/>
        </w:rPr>
        <w:t xml:space="preserve"> Refine the summary by adding specific examples of </w:t>
      </w:r>
      <w:r w:rsidR="00176C58" w:rsidRPr="00001823">
        <w:rPr>
          <w:rFonts w:ascii="Arial" w:hAnsi="Arial" w:cs="Arial"/>
          <w:b w:val="0"/>
          <w:bCs w:val="0"/>
          <w:lang w:val="en-US"/>
        </w:rPr>
        <w:t>behavioral</w:t>
      </w:r>
      <w:r w:rsidRPr="00001823">
        <w:rPr>
          <w:rFonts w:ascii="Arial" w:hAnsi="Arial" w:cs="Arial"/>
          <w:b w:val="0"/>
          <w:bCs w:val="0"/>
          <w:lang w:val="en-US"/>
        </w:rPr>
        <w:t xml:space="preserve"> factors from each of the three clusters (dispositional, social, cognitive) and mention at least one policy recommendation derived from these factors.</w:t>
      </w:r>
    </w:p>
    <w:p w14:paraId="07EDDF60" w14:textId="3AB17B90" w:rsidR="00001823" w:rsidRPr="00001823" w:rsidRDefault="00001823" w:rsidP="00001823">
      <w:pPr>
        <w:pStyle w:val="Heading3"/>
        <w:divId w:val="465317432"/>
        <w:rPr>
          <w:rFonts w:ascii="Arial" w:hAnsi="Arial" w:cs="Arial"/>
          <w:b w:val="0"/>
          <w:bCs w:val="0"/>
          <w:lang w:val="en-US"/>
        </w:rPr>
      </w:pPr>
      <w:r w:rsidRPr="00001823">
        <w:rPr>
          <w:rFonts w:ascii="Arial" w:hAnsi="Arial" w:cs="Arial"/>
          <w:lang w:val="en-US"/>
        </w:rPr>
        <w:t>Generated Summary:</w:t>
      </w:r>
      <w:r w:rsidRPr="00001823">
        <w:rPr>
          <w:rFonts w:ascii="Arial" w:hAnsi="Arial" w:cs="Arial"/>
          <w:b w:val="0"/>
          <w:bCs w:val="0"/>
          <w:lang w:val="en-US"/>
        </w:rPr>
        <w:t xml:space="preserve"> The paper identifies three clusters of </w:t>
      </w:r>
      <w:r w:rsidR="00176C58" w:rsidRPr="00001823">
        <w:rPr>
          <w:rFonts w:ascii="Arial" w:hAnsi="Arial" w:cs="Arial"/>
          <w:b w:val="0"/>
          <w:bCs w:val="0"/>
          <w:lang w:val="en-US"/>
        </w:rPr>
        <w:t>behavioral</w:t>
      </w:r>
      <w:r w:rsidRPr="00001823">
        <w:rPr>
          <w:rFonts w:ascii="Arial" w:hAnsi="Arial" w:cs="Arial"/>
          <w:b w:val="0"/>
          <w:bCs w:val="0"/>
          <w:lang w:val="en-US"/>
        </w:rPr>
        <w:t xml:space="preserve"> factors influencing sustainable farming adoption: dispositional (e.g., risk tolerance, moral concern), social (e.g., </w:t>
      </w:r>
      <w:r w:rsidRPr="00001823">
        <w:rPr>
          <w:rFonts w:ascii="Arial" w:hAnsi="Arial" w:cs="Arial"/>
          <w:b w:val="0"/>
          <w:bCs w:val="0"/>
          <w:lang w:val="en-US"/>
        </w:rPr>
        <w:lastRenderedPageBreak/>
        <w:t>descriptive and injunctive norms), and cognitive (e.g., perceived benefits and risks). For instance, risk-tolerant farmers are more likely to adopt organic practices. Policy recommendations</w:t>
      </w:r>
      <w:r w:rsidRPr="00001823">
        <w:rPr>
          <w:rFonts w:ascii="Arial" w:hAnsi="Arial" w:cs="Arial"/>
          <w:lang w:val="en-US"/>
        </w:rPr>
        <w:t xml:space="preserve"> include </w:t>
      </w:r>
      <w:r w:rsidRPr="00001823">
        <w:rPr>
          <w:rFonts w:ascii="Arial" w:hAnsi="Arial" w:cs="Arial"/>
          <w:b w:val="0"/>
          <w:bCs w:val="0"/>
          <w:lang w:val="en-US"/>
        </w:rPr>
        <w:t xml:space="preserve">targeting policies based on farmer heterogeneity, such as using mandatory schemes for risk-averse farmers and voluntary schemes for those more open to change. Incorporating </w:t>
      </w:r>
      <w:r w:rsidR="00176C58" w:rsidRPr="00001823">
        <w:rPr>
          <w:rFonts w:ascii="Arial" w:hAnsi="Arial" w:cs="Arial"/>
          <w:b w:val="0"/>
          <w:bCs w:val="0"/>
          <w:lang w:val="en-US"/>
        </w:rPr>
        <w:t>behavioral</w:t>
      </w:r>
      <w:r w:rsidRPr="00001823">
        <w:rPr>
          <w:rFonts w:ascii="Arial" w:hAnsi="Arial" w:cs="Arial"/>
          <w:b w:val="0"/>
          <w:bCs w:val="0"/>
          <w:lang w:val="en-US"/>
        </w:rPr>
        <w:t xml:space="preserve"> insights can lead to more effective agri-environmental policies, aligning with the EU’s goals of fostering environmental care and climate action.</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72599222" w14:textId="77777777" w:rsidR="00176C58" w:rsidRDefault="00001823" w:rsidP="00001823">
      <w:pPr>
        <w:pStyle w:val="Heading3"/>
        <w:divId w:val="465317432"/>
        <w:rPr>
          <w:rFonts w:ascii="Arial" w:hAnsi="Arial" w:cs="Arial"/>
          <w:lang w:val="en-US"/>
        </w:rPr>
      </w:pPr>
      <w:r w:rsidRPr="00001823">
        <w:rPr>
          <w:rFonts w:ascii="Arial" w:hAnsi="Arial" w:cs="Arial"/>
          <w:lang w:val="en-US"/>
        </w:rPr>
        <w:t xml:space="preserve">Description: </w:t>
      </w:r>
    </w:p>
    <w:p w14:paraId="20FC386E" w14:textId="45DE0B05" w:rsidR="00001823" w:rsidRPr="00001823" w:rsidRDefault="00001823" w:rsidP="00001823">
      <w:pPr>
        <w:pStyle w:val="Heading3"/>
        <w:divId w:val="465317432"/>
        <w:rPr>
          <w:rFonts w:ascii="Arial" w:hAnsi="Arial" w:cs="Arial"/>
          <w:lang w:val="en-US"/>
        </w:rPr>
      </w:pPr>
      <w:r w:rsidRPr="00001823">
        <w:rPr>
          <w:rFonts w:ascii="Arial" w:hAnsi="Arial" w:cs="Arial"/>
          <w:b w:val="0"/>
          <w:bCs w:val="0"/>
          <w:lang w:val="en-US"/>
        </w:rPr>
        <w:t xml:space="preserve">Further refine the summary by focusing on how </w:t>
      </w:r>
      <w:r w:rsidR="00176C58" w:rsidRPr="00001823">
        <w:rPr>
          <w:rFonts w:ascii="Arial" w:hAnsi="Arial" w:cs="Arial"/>
          <w:b w:val="0"/>
          <w:bCs w:val="0"/>
          <w:lang w:val="en-US"/>
        </w:rPr>
        <w:t>behavioral</w:t>
      </w:r>
      <w:r w:rsidRPr="00001823">
        <w:rPr>
          <w:rFonts w:ascii="Arial" w:hAnsi="Arial" w:cs="Arial"/>
          <w:b w:val="0"/>
          <w:bCs w:val="0"/>
          <w:lang w:val="en-US"/>
        </w:rPr>
        <w:t xml:space="preserve"> factors specifically affect the voluntary adoption of sustainable practices and the role of policy-makers in leveraging these factors for higher adoption rates.</w:t>
      </w:r>
    </w:p>
    <w:p w14:paraId="774B745D" w14:textId="77777777" w:rsidR="00176C58" w:rsidRDefault="00001823" w:rsidP="00001823">
      <w:pPr>
        <w:pStyle w:val="Heading3"/>
        <w:divId w:val="465317432"/>
        <w:rPr>
          <w:rFonts w:ascii="Arial" w:hAnsi="Arial" w:cs="Arial"/>
          <w:b w:val="0"/>
          <w:bCs w:val="0"/>
          <w:lang w:val="en-US"/>
        </w:rPr>
      </w:pPr>
      <w:r w:rsidRPr="00001823">
        <w:rPr>
          <w:rFonts w:ascii="Arial" w:hAnsi="Arial" w:cs="Arial"/>
          <w:lang w:val="en-US"/>
        </w:rPr>
        <w:t>Generated Summary</w:t>
      </w:r>
      <w:r w:rsidRPr="00001823">
        <w:rPr>
          <w:rFonts w:ascii="Arial" w:hAnsi="Arial" w:cs="Arial"/>
          <w:b w:val="0"/>
          <w:bCs w:val="0"/>
          <w:lang w:val="en-US"/>
        </w:rPr>
        <w:t>:</w:t>
      </w:r>
    </w:p>
    <w:p w14:paraId="070D9F6B" w14:textId="24BC1530" w:rsidR="00001823" w:rsidRPr="00001823" w:rsidRDefault="00176C58" w:rsidP="00001823">
      <w:pPr>
        <w:pStyle w:val="Heading3"/>
        <w:divId w:val="465317432"/>
        <w:rPr>
          <w:rFonts w:ascii="Arial" w:hAnsi="Arial" w:cs="Arial"/>
          <w:b w:val="0"/>
          <w:bCs w:val="0"/>
          <w:lang w:val="en-US"/>
        </w:rPr>
      </w:pPr>
      <w:r w:rsidRPr="00001823">
        <w:rPr>
          <w:rFonts w:ascii="Arial" w:hAnsi="Arial" w:cs="Arial"/>
          <w:b w:val="0"/>
          <w:bCs w:val="0"/>
          <w:lang w:val="en-US"/>
        </w:rPr>
        <w:t>Behavioral</w:t>
      </w:r>
      <w:r w:rsidR="00001823" w:rsidRPr="00001823">
        <w:rPr>
          <w:rFonts w:ascii="Arial" w:hAnsi="Arial" w:cs="Arial"/>
          <w:b w:val="0"/>
          <w:bCs w:val="0"/>
          <w:lang w:val="en-US"/>
        </w:rPr>
        <w:t xml:space="preserve"> factors play a crucial role in farmers' voluntary adoption of sustainable practices. Dispositional traits like risk tolerance influence decisions, while social norms guide </w:t>
      </w:r>
      <w:r w:rsidRPr="00001823">
        <w:rPr>
          <w:rFonts w:ascii="Arial" w:hAnsi="Arial" w:cs="Arial"/>
          <w:b w:val="0"/>
          <w:bCs w:val="0"/>
          <w:lang w:val="en-US"/>
        </w:rPr>
        <w:t>behavior</w:t>
      </w:r>
      <w:r w:rsidR="00001823" w:rsidRPr="00001823">
        <w:rPr>
          <w:rFonts w:ascii="Arial" w:hAnsi="Arial" w:cs="Arial"/>
          <w:b w:val="0"/>
          <w:bCs w:val="0"/>
          <w:lang w:val="en-US"/>
        </w:rPr>
        <w:t xml:space="preserve"> through peer pressure. Cognitive factors such as perceived benefits directly affect willingness to adopt. Policy-makers can leverage these factors by creating tailored interventions, such as promoting eco-schemes for environmentally concerned farmers or providing financial incentives to offset perceived risks. Integrating these insights into the EU's Common Agricultural Policy could significantly enhance voluntary participation, contributing to more sustainable agricultural practices across Europe.</w:t>
      </w:r>
    </w:p>
    <w:p w14:paraId="31097DB1" w14:textId="77777777" w:rsidR="00234B39" w:rsidRPr="00176C58" w:rsidRDefault="00000000">
      <w:pPr>
        <w:pStyle w:val="Heading3"/>
        <w:divId w:val="465317432"/>
        <w:rPr>
          <w:rFonts w:ascii="Arial" w:eastAsia="Times New Roman" w:hAnsi="Arial" w:cs="Arial"/>
          <w:lang w:val="en"/>
        </w:rPr>
      </w:pPr>
      <w:r w:rsidRPr="00176C58">
        <w:rPr>
          <w:rFonts w:ascii="Arial" w:eastAsia="Times New Roman" w:hAnsi="Arial" w:cs="Arial"/>
          <w:lang w:val="en"/>
        </w:rPr>
        <w:t>Final Prompt</w:t>
      </w:r>
    </w:p>
    <w:p w14:paraId="476E85A4" w14:textId="77777777" w:rsidR="00176C58" w:rsidRDefault="00001823" w:rsidP="00001823">
      <w:pPr>
        <w:pStyle w:val="Heading3"/>
        <w:divId w:val="465317432"/>
        <w:rPr>
          <w:rFonts w:ascii="Arial" w:hAnsi="Arial" w:cs="Arial"/>
          <w:b w:val="0"/>
          <w:bCs w:val="0"/>
          <w:lang w:val="en-US"/>
        </w:rPr>
      </w:pPr>
      <w:r w:rsidRPr="00001823">
        <w:rPr>
          <w:rFonts w:ascii="Arial" w:hAnsi="Arial" w:cs="Arial"/>
          <w:lang w:val="en-US"/>
        </w:rPr>
        <w:t>Description</w:t>
      </w:r>
      <w:r w:rsidRPr="00001823">
        <w:rPr>
          <w:rFonts w:ascii="Arial" w:hAnsi="Arial" w:cs="Arial"/>
          <w:b w:val="0"/>
          <w:bCs w:val="0"/>
          <w:lang w:val="en-US"/>
        </w:rPr>
        <w:t xml:space="preserve">: </w:t>
      </w:r>
    </w:p>
    <w:p w14:paraId="1D0A13E9" w14:textId="5E85A096" w:rsidR="00001823" w:rsidRPr="00001823" w:rsidRDefault="00001823" w:rsidP="00001823">
      <w:pPr>
        <w:pStyle w:val="Heading3"/>
        <w:divId w:val="465317432"/>
        <w:rPr>
          <w:rFonts w:ascii="Arial" w:hAnsi="Arial" w:cs="Arial"/>
          <w:b w:val="0"/>
          <w:bCs w:val="0"/>
          <w:lang w:val="en-US"/>
        </w:rPr>
      </w:pPr>
      <w:r w:rsidRPr="00001823">
        <w:rPr>
          <w:rFonts w:ascii="Arial" w:hAnsi="Arial" w:cs="Arial"/>
          <w:b w:val="0"/>
          <w:bCs w:val="0"/>
          <w:lang w:val="en-US"/>
        </w:rPr>
        <w:t xml:space="preserve">Provide a final summary that captures the essence of how </w:t>
      </w:r>
      <w:r w:rsidR="00176C58" w:rsidRPr="00001823">
        <w:rPr>
          <w:rFonts w:ascii="Arial" w:hAnsi="Arial" w:cs="Arial"/>
          <w:b w:val="0"/>
          <w:bCs w:val="0"/>
          <w:lang w:val="en-US"/>
        </w:rPr>
        <w:t>behavioral</w:t>
      </w:r>
      <w:r w:rsidRPr="00001823">
        <w:rPr>
          <w:rFonts w:ascii="Arial" w:hAnsi="Arial" w:cs="Arial"/>
          <w:b w:val="0"/>
          <w:bCs w:val="0"/>
          <w:lang w:val="en-US"/>
        </w:rPr>
        <w:t xml:space="preserve"> insights can transform agri-environmental policies, highlighting the potential benefits for sustainability and climate objectives within the EU.</w:t>
      </w:r>
    </w:p>
    <w:p w14:paraId="6D65315A" w14:textId="77777777" w:rsidR="00176C58" w:rsidRDefault="00001823" w:rsidP="00001823">
      <w:pPr>
        <w:pStyle w:val="Heading3"/>
        <w:divId w:val="465317432"/>
        <w:rPr>
          <w:rFonts w:ascii="Arial" w:hAnsi="Arial" w:cs="Arial"/>
          <w:lang w:val="en-US"/>
        </w:rPr>
      </w:pPr>
      <w:r w:rsidRPr="00001823">
        <w:rPr>
          <w:rFonts w:ascii="Arial" w:hAnsi="Arial" w:cs="Arial"/>
          <w:lang w:val="en-US"/>
        </w:rPr>
        <w:t>Generated Summary:</w:t>
      </w:r>
    </w:p>
    <w:p w14:paraId="26AA845F" w14:textId="5E234819" w:rsidR="00001823" w:rsidRDefault="00001823" w:rsidP="00001823">
      <w:pPr>
        <w:pStyle w:val="Heading3"/>
        <w:divId w:val="465317432"/>
        <w:rPr>
          <w:rFonts w:ascii="Arial" w:hAnsi="Arial" w:cs="Arial"/>
          <w:b w:val="0"/>
          <w:bCs w:val="0"/>
          <w:lang w:val="en-US"/>
        </w:rPr>
      </w:pPr>
      <w:r w:rsidRPr="00001823">
        <w:rPr>
          <w:rFonts w:ascii="Arial" w:hAnsi="Arial" w:cs="Arial"/>
          <w:b w:val="0"/>
          <w:bCs w:val="0"/>
          <w:lang w:val="en-US"/>
        </w:rPr>
        <w:t xml:space="preserve">By understanding and incorporating </w:t>
      </w:r>
      <w:r w:rsidR="00176C58" w:rsidRPr="00001823">
        <w:rPr>
          <w:rFonts w:ascii="Arial" w:hAnsi="Arial" w:cs="Arial"/>
          <w:b w:val="0"/>
          <w:bCs w:val="0"/>
          <w:lang w:val="en-US"/>
        </w:rPr>
        <w:t>behavioral</w:t>
      </w:r>
      <w:r w:rsidRPr="00001823">
        <w:rPr>
          <w:rFonts w:ascii="Arial" w:hAnsi="Arial" w:cs="Arial"/>
          <w:b w:val="0"/>
          <w:bCs w:val="0"/>
          <w:lang w:val="en-US"/>
        </w:rPr>
        <w:t xml:space="preserve"> factors—such as personality traits, social influences, and cognitive perceptions—policy-makers can design more effective agri-environmental policies. </w:t>
      </w:r>
      <w:r w:rsidRPr="00001823">
        <w:rPr>
          <w:rFonts w:ascii="Arial" w:hAnsi="Arial" w:cs="Arial"/>
          <w:b w:val="0"/>
          <w:bCs w:val="0"/>
          <w:lang w:val="en-US"/>
        </w:rPr>
        <w:lastRenderedPageBreak/>
        <w:t xml:space="preserve">Tailored interventions can enhance the voluntary adoption of sustainable practices by addressing specific motivators and barriers faced by farmers. This approach aligns with the EU's environmental and climate goals, offering a pathway to more resilient and sustainable farming systems. Emphasizing </w:t>
      </w:r>
      <w:r w:rsidR="00176C58" w:rsidRPr="00001823">
        <w:rPr>
          <w:rFonts w:ascii="Arial" w:hAnsi="Arial" w:cs="Arial"/>
          <w:b w:val="0"/>
          <w:bCs w:val="0"/>
          <w:lang w:val="en-US"/>
        </w:rPr>
        <w:t>behavioral</w:t>
      </w:r>
      <w:r w:rsidRPr="00001823">
        <w:rPr>
          <w:rFonts w:ascii="Arial" w:hAnsi="Arial" w:cs="Arial"/>
          <w:b w:val="0"/>
          <w:bCs w:val="0"/>
          <w:lang w:val="en-US"/>
        </w:rPr>
        <w:t xml:space="preserve"> insights ensures that policies are not only economically viable but also socially acceptable, ultimately driving greater adoption rates and contributing to the achievement of the EU's sustainability objectives.</w:t>
      </w:r>
    </w:p>
    <w:p w14:paraId="00B9597F" w14:textId="77777777" w:rsidR="00001823" w:rsidRPr="00001823" w:rsidRDefault="00001823" w:rsidP="00001823">
      <w:pPr>
        <w:pStyle w:val="Heading3"/>
        <w:divId w:val="465317432"/>
        <w:rPr>
          <w:rFonts w:ascii="Arial" w:hAnsi="Arial" w:cs="Arial"/>
          <w:b w:val="0"/>
          <w:bCs w:val="0"/>
          <w:lang w:val="en-US"/>
        </w:rPr>
      </w:pPr>
    </w:p>
    <w:p w14:paraId="637D6EC5" w14:textId="77777777" w:rsidR="00234B39" w:rsidRPr="00176C58" w:rsidRDefault="00000000">
      <w:pPr>
        <w:pStyle w:val="Heading3"/>
        <w:divId w:val="465317432"/>
        <w:rPr>
          <w:rFonts w:ascii="Arial" w:eastAsia="Times New Roman" w:hAnsi="Arial" w:cs="Arial"/>
          <w:u w:val="single"/>
          <w:lang w:val="en"/>
        </w:rPr>
      </w:pPr>
      <w:r w:rsidRPr="00176C58">
        <w:rPr>
          <w:rFonts w:ascii="Arial" w:eastAsia="Times New Roman" w:hAnsi="Arial" w:cs="Arial"/>
          <w:u w:val="single"/>
          <w:lang w:val="en"/>
        </w:rPr>
        <w:t>Insights and Applications</w:t>
      </w:r>
    </w:p>
    <w:p w14:paraId="72A7B8D4" w14:textId="09EE556E" w:rsidR="00001823" w:rsidRPr="00001823" w:rsidRDefault="00001823" w:rsidP="00001823">
      <w:pPr>
        <w:pStyle w:val="Heading3"/>
        <w:divId w:val="465317432"/>
        <w:rPr>
          <w:rFonts w:ascii="Arial" w:hAnsi="Arial" w:cs="Arial"/>
          <w:lang w:val="en-US"/>
        </w:rPr>
      </w:pPr>
      <w:r w:rsidRPr="00001823">
        <w:rPr>
          <w:rFonts w:ascii="Arial" w:hAnsi="Arial" w:cs="Arial"/>
          <w:lang w:val="en-US"/>
        </w:rPr>
        <w:t>Key Insights:</w:t>
      </w:r>
    </w:p>
    <w:p w14:paraId="276A9F51" w14:textId="1685A6A9" w:rsidR="00001823" w:rsidRPr="00001823" w:rsidRDefault="00001823" w:rsidP="00001823">
      <w:pPr>
        <w:pStyle w:val="Heading3"/>
        <w:divId w:val="465317432"/>
        <w:rPr>
          <w:rFonts w:ascii="Arial" w:hAnsi="Arial" w:cs="Arial"/>
          <w:b w:val="0"/>
          <w:bCs w:val="0"/>
          <w:lang w:val="en-US"/>
        </w:rPr>
      </w:pPr>
      <w:r w:rsidRPr="00001823">
        <w:rPr>
          <w:rFonts w:ascii="Arial" w:hAnsi="Arial" w:cs="Arial"/>
          <w:b w:val="0"/>
          <w:bCs w:val="0"/>
          <w:lang w:val="en-US"/>
        </w:rPr>
        <w:t xml:space="preserve">The paper identifies that farmers’ adoption of sustainable practices is significantly influenced by </w:t>
      </w:r>
      <w:r w:rsidR="00176C58" w:rsidRPr="00001823">
        <w:rPr>
          <w:rFonts w:ascii="Arial" w:hAnsi="Arial" w:cs="Arial"/>
          <w:b w:val="0"/>
          <w:bCs w:val="0"/>
          <w:lang w:val="en-US"/>
        </w:rPr>
        <w:t>behavioral</w:t>
      </w:r>
      <w:r w:rsidRPr="00001823">
        <w:rPr>
          <w:rFonts w:ascii="Arial" w:hAnsi="Arial" w:cs="Arial"/>
          <w:b w:val="0"/>
          <w:bCs w:val="0"/>
          <w:lang w:val="en-US"/>
        </w:rPr>
        <w:t xml:space="preserve"> factors categorized into dispositional, social, and cognitive clusters. Dispositional factors like risk tolerance and environmental concern affect farmers' openness to new practices. Social factors such as descriptive norms (influence from peers) and injunctive norms (societal expectations) play a crucial role in shaping farmers’ decisions. Cognitive factors, including perceived risks and benefits, determine their willingness to change. The study highlights the need for integrating these </w:t>
      </w:r>
      <w:r w:rsidR="00176C58" w:rsidRPr="00001823">
        <w:rPr>
          <w:rFonts w:ascii="Arial" w:hAnsi="Arial" w:cs="Arial"/>
          <w:b w:val="0"/>
          <w:bCs w:val="0"/>
          <w:lang w:val="en-US"/>
        </w:rPr>
        <w:t>behavioral</w:t>
      </w:r>
      <w:r w:rsidRPr="00001823">
        <w:rPr>
          <w:rFonts w:ascii="Arial" w:hAnsi="Arial" w:cs="Arial"/>
          <w:b w:val="0"/>
          <w:bCs w:val="0"/>
          <w:lang w:val="en-US"/>
        </w:rPr>
        <w:t xml:space="preserve"> insights into policy-making, particularly within the EU’s Common Agricultural Policy (CAP). Tailored approaches, such as using both mandatory and voluntary schemes, can effectively address different </w:t>
      </w:r>
      <w:r w:rsidR="00176C58" w:rsidRPr="00001823">
        <w:rPr>
          <w:rFonts w:ascii="Arial" w:hAnsi="Arial" w:cs="Arial"/>
          <w:b w:val="0"/>
          <w:bCs w:val="0"/>
          <w:lang w:val="en-US"/>
        </w:rPr>
        <w:t>behavioral</w:t>
      </w:r>
      <w:r w:rsidRPr="00001823">
        <w:rPr>
          <w:rFonts w:ascii="Arial" w:hAnsi="Arial" w:cs="Arial"/>
          <w:b w:val="0"/>
          <w:bCs w:val="0"/>
          <w:lang w:val="en-US"/>
        </w:rPr>
        <w:t xml:space="preserve"> tendencies among farmers, leading to more effective policy interventions. Understanding these factors is crucial for designing policies that enhance the voluntary adoption of sustainable farming practices, ultimately contributing to the EU's goals of increased environmental protection and climate resilience.</w:t>
      </w:r>
    </w:p>
    <w:p w14:paraId="406EBB78" w14:textId="154F4BCC" w:rsidR="00001823" w:rsidRPr="00001823" w:rsidRDefault="00001823" w:rsidP="00001823">
      <w:pPr>
        <w:pStyle w:val="Heading3"/>
        <w:divId w:val="465317432"/>
        <w:rPr>
          <w:rFonts w:ascii="Arial" w:hAnsi="Arial" w:cs="Arial"/>
          <w:lang w:val="en-US"/>
        </w:rPr>
      </w:pPr>
      <w:r w:rsidRPr="00001823">
        <w:rPr>
          <w:rFonts w:ascii="Arial" w:hAnsi="Arial" w:cs="Arial"/>
          <w:lang w:val="en-US"/>
        </w:rPr>
        <w:t>Potential Applications:</w:t>
      </w:r>
    </w:p>
    <w:p w14:paraId="731ACAA6" w14:textId="14491C2C" w:rsidR="00001823" w:rsidRPr="00001823" w:rsidRDefault="00001823" w:rsidP="00001823">
      <w:pPr>
        <w:pStyle w:val="Heading3"/>
        <w:divId w:val="465317432"/>
        <w:rPr>
          <w:rFonts w:ascii="Arial" w:hAnsi="Arial" w:cs="Arial"/>
          <w:b w:val="0"/>
          <w:bCs w:val="0"/>
          <w:lang w:val="en-US"/>
        </w:rPr>
      </w:pPr>
      <w:r w:rsidRPr="00001823">
        <w:rPr>
          <w:rFonts w:ascii="Arial" w:hAnsi="Arial" w:cs="Arial"/>
          <w:b w:val="0"/>
          <w:bCs w:val="0"/>
          <w:lang w:val="en-US"/>
        </w:rPr>
        <w:t xml:space="preserve">The findings suggest several applications for policy-makers aiming to increase the adoption of sustainable farming practices. For example, incorporating </w:t>
      </w:r>
      <w:r w:rsidR="00176C58" w:rsidRPr="00001823">
        <w:rPr>
          <w:rFonts w:ascii="Arial" w:hAnsi="Arial" w:cs="Arial"/>
          <w:b w:val="0"/>
          <w:bCs w:val="0"/>
          <w:lang w:val="en-US"/>
        </w:rPr>
        <w:t>behavioral</w:t>
      </w:r>
      <w:r w:rsidRPr="00001823">
        <w:rPr>
          <w:rFonts w:ascii="Arial" w:hAnsi="Arial" w:cs="Arial"/>
          <w:b w:val="0"/>
          <w:bCs w:val="0"/>
          <w:lang w:val="en-US"/>
        </w:rPr>
        <w:t xml:space="preserve"> insights into the CAP could lead to more targeted and effective interventions. Policy-makers could design voluntary eco-schemes appealing to farmers with strong environmental concerns while using mandatory schemes to engage those more resistant to change. Incentives such as financial support or social recognition can be tailored to specific farmer profiles, enhancing the appeal of sustainable practices. Moreover, enhancing farmer education and information dissemination can reduce perceived </w:t>
      </w:r>
      <w:r w:rsidRPr="00001823">
        <w:rPr>
          <w:rFonts w:ascii="Arial" w:hAnsi="Arial" w:cs="Arial"/>
          <w:b w:val="0"/>
          <w:bCs w:val="0"/>
          <w:lang w:val="en-US"/>
        </w:rPr>
        <w:lastRenderedPageBreak/>
        <w:t xml:space="preserve">risks and increase awareness of the benefits of sustainable practices. Public recognition programs or certification labels could also be implemented to leverage social </w:t>
      </w:r>
      <w:r w:rsidR="00176C58" w:rsidRPr="00001823">
        <w:rPr>
          <w:rFonts w:ascii="Arial" w:hAnsi="Arial" w:cs="Arial"/>
          <w:b w:val="0"/>
          <w:bCs w:val="0"/>
          <w:lang w:val="en-US"/>
        </w:rPr>
        <w:t>signaling</w:t>
      </w:r>
      <w:r w:rsidRPr="00001823">
        <w:rPr>
          <w:rFonts w:ascii="Arial" w:hAnsi="Arial" w:cs="Arial"/>
          <w:b w:val="0"/>
          <w:bCs w:val="0"/>
          <w:lang w:val="en-US"/>
        </w:rPr>
        <w:t xml:space="preserve"> motives, encouraging more farmers to adopt sustainable practices. By applying these insights, policy-makers can foster a more supportive environment for sustainable agriculture, aligning with EU climate and environmental goals.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1835E121" w14:textId="546388E3" w:rsidR="00001823" w:rsidRPr="00001823" w:rsidRDefault="00001823" w:rsidP="00001823">
      <w:pPr>
        <w:pStyle w:val="Heading3"/>
        <w:numPr>
          <w:ilvl w:val="0"/>
          <w:numId w:val="9"/>
        </w:numPr>
        <w:divId w:val="465317432"/>
        <w:rPr>
          <w:rFonts w:ascii="Arial" w:hAnsi="Arial" w:cs="Arial"/>
          <w:b w:val="0"/>
          <w:bCs w:val="0"/>
          <w:lang w:val="en-US"/>
        </w:rPr>
      </w:pPr>
      <w:r w:rsidRPr="00001823">
        <w:rPr>
          <w:rFonts w:ascii="Arial" w:hAnsi="Arial" w:cs="Arial"/>
          <w:lang w:val="en-US"/>
        </w:rPr>
        <w:t>Clarity:</w:t>
      </w:r>
      <w:r w:rsidRPr="00001823">
        <w:rPr>
          <w:rFonts w:ascii="Arial" w:hAnsi="Arial" w:cs="Arial"/>
          <w:lang w:val="en-US"/>
        </w:rPr>
        <w:br/>
      </w:r>
      <w:r w:rsidRPr="00001823">
        <w:rPr>
          <w:rFonts w:ascii="Arial" w:hAnsi="Arial" w:cs="Arial"/>
          <w:b w:val="0"/>
          <w:bCs w:val="0"/>
          <w:lang w:val="en-US"/>
        </w:rPr>
        <w:t xml:space="preserve">The final summary clearly presents the main findings and policy recommendations of the paper, detailing the </w:t>
      </w:r>
      <w:r w:rsidR="00176C58" w:rsidRPr="00001823">
        <w:rPr>
          <w:rFonts w:ascii="Arial" w:hAnsi="Arial" w:cs="Arial"/>
          <w:b w:val="0"/>
          <w:bCs w:val="0"/>
          <w:lang w:val="en-US"/>
        </w:rPr>
        <w:t>behavioral</w:t>
      </w:r>
      <w:r w:rsidRPr="00001823">
        <w:rPr>
          <w:rFonts w:ascii="Arial" w:hAnsi="Arial" w:cs="Arial"/>
          <w:b w:val="0"/>
          <w:bCs w:val="0"/>
          <w:lang w:val="en-US"/>
        </w:rPr>
        <w:t xml:space="preserve"> factors influencing sustainable farming adoption. It successfully communicates the need for targeted, </w:t>
      </w:r>
      <w:r w:rsidR="00176C58" w:rsidRPr="00001823">
        <w:rPr>
          <w:rFonts w:ascii="Arial" w:hAnsi="Arial" w:cs="Arial"/>
          <w:b w:val="0"/>
          <w:bCs w:val="0"/>
          <w:lang w:val="en-US"/>
        </w:rPr>
        <w:t>behaviorally</w:t>
      </w:r>
      <w:r w:rsidRPr="00001823">
        <w:rPr>
          <w:rFonts w:ascii="Arial" w:hAnsi="Arial" w:cs="Arial"/>
          <w:b w:val="0"/>
          <w:bCs w:val="0"/>
          <w:lang w:val="en-US"/>
        </w:rPr>
        <w:t xml:space="preserve"> informed policies, making the content accessible and relevant to policy-makers and stakeholders in the agricultural sector.</w:t>
      </w:r>
    </w:p>
    <w:p w14:paraId="660A6E3A" w14:textId="24AC9B01" w:rsidR="00001823" w:rsidRPr="00001823" w:rsidRDefault="00001823" w:rsidP="00001823">
      <w:pPr>
        <w:pStyle w:val="Heading3"/>
        <w:numPr>
          <w:ilvl w:val="0"/>
          <w:numId w:val="9"/>
        </w:numPr>
        <w:divId w:val="465317432"/>
        <w:rPr>
          <w:rFonts w:ascii="Arial" w:hAnsi="Arial" w:cs="Arial"/>
          <w:b w:val="0"/>
          <w:bCs w:val="0"/>
          <w:lang w:val="en-US"/>
        </w:rPr>
      </w:pPr>
      <w:r w:rsidRPr="00001823">
        <w:rPr>
          <w:rFonts w:ascii="Arial" w:hAnsi="Arial" w:cs="Arial"/>
          <w:lang w:val="en-US"/>
        </w:rPr>
        <w:t>Accuracy:</w:t>
      </w:r>
      <w:r w:rsidRPr="00001823">
        <w:rPr>
          <w:rFonts w:ascii="Arial" w:hAnsi="Arial" w:cs="Arial"/>
          <w:lang w:val="en-US"/>
        </w:rPr>
        <w:br/>
      </w:r>
      <w:r w:rsidRPr="00001823">
        <w:rPr>
          <w:rFonts w:ascii="Arial" w:hAnsi="Arial" w:cs="Arial"/>
          <w:b w:val="0"/>
          <w:bCs w:val="0"/>
          <w:lang w:val="en-US"/>
        </w:rPr>
        <w:t xml:space="preserve">The summary accurately reflects the paper's emphasis on </w:t>
      </w:r>
      <w:r w:rsidR="00176C58" w:rsidRPr="00001823">
        <w:rPr>
          <w:rFonts w:ascii="Arial" w:hAnsi="Arial" w:cs="Arial"/>
          <w:b w:val="0"/>
          <w:bCs w:val="0"/>
          <w:lang w:val="en-US"/>
        </w:rPr>
        <w:t>behavioral</w:t>
      </w:r>
      <w:r w:rsidRPr="00001823">
        <w:rPr>
          <w:rFonts w:ascii="Arial" w:hAnsi="Arial" w:cs="Arial"/>
          <w:b w:val="0"/>
          <w:bCs w:val="0"/>
          <w:lang w:val="en-US"/>
        </w:rPr>
        <w:t xml:space="preserve"> factors and their impact on the adoption of sustainable practices. It correctly identifies the clusters of factors and the specific policy recommendations suggested by the authors, ensuring that key concepts and arguments are conveyed without misinterpretation.</w:t>
      </w:r>
    </w:p>
    <w:p w14:paraId="39338C99" w14:textId="630A1833" w:rsidR="00001823" w:rsidRPr="00001823" w:rsidRDefault="00001823" w:rsidP="00001823">
      <w:pPr>
        <w:pStyle w:val="Heading3"/>
        <w:numPr>
          <w:ilvl w:val="0"/>
          <w:numId w:val="9"/>
        </w:numPr>
        <w:divId w:val="465317432"/>
        <w:rPr>
          <w:rFonts w:ascii="Arial" w:hAnsi="Arial" w:cs="Arial"/>
          <w:b w:val="0"/>
          <w:bCs w:val="0"/>
          <w:lang w:val="en-US"/>
        </w:rPr>
      </w:pPr>
      <w:r w:rsidRPr="00001823">
        <w:rPr>
          <w:rFonts w:ascii="Arial" w:hAnsi="Arial" w:cs="Arial"/>
          <w:lang w:val="en-US"/>
        </w:rPr>
        <w:t>Relevance:</w:t>
      </w:r>
      <w:r w:rsidRPr="00001823">
        <w:rPr>
          <w:rFonts w:ascii="Arial" w:hAnsi="Arial" w:cs="Arial"/>
          <w:lang w:val="en-US"/>
        </w:rPr>
        <w:br/>
      </w:r>
      <w:r w:rsidRPr="00001823">
        <w:rPr>
          <w:rFonts w:ascii="Arial" w:hAnsi="Arial" w:cs="Arial"/>
          <w:b w:val="0"/>
          <w:bCs w:val="0"/>
          <w:lang w:val="en-US"/>
        </w:rPr>
        <w:t>The insights and applications provided are highly relevant to current agri-environmental policy discussions, particularly within the EU context. They align with the ongoing efforts to reform the CAP, making the findings valuable for policy-makers seeking to increase sustainable farming practices and meet environmental and climate objectives.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E1A6E14" w14:textId="36B1E9E4" w:rsidR="0046607C" w:rsidRPr="00176C58" w:rsidRDefault="00001823">
      <w:pPr>
        <w:pStyle w:val="NormalWeb"/>
        <w:divId w:val="492985870"/>
        <w:rPr>
          <w:rFonts w:ascii="Arial" w:hAnsi="Arial" w:cs="Arial"/>
          <w:sz w:val="27"/>
          <w:szCs w:val="27"/>
          <w:lang w:val="en"/>
        </w:rPr>
      </w:pPr>
      <w:r w:rsidRPr="00176C58">
        <w:rPr>
          <w:rFonts w:ascii="Arial" w:hAnsi="Arial" w:cs="Arial"/>
          <w:sz w:val="27"/>
          <w:szCs w:val="27"/>
        </w:rPr>
        <w:t xml:space="preserve">This exercise provided valuable insights into the complexities of policy-making in the agricultural sector, particularly regarding the adoption of sustainable practices. The key takeaway is the importance of understanding behavioural factors and their impact on decision-making processes. Farmers are not only influenced by economic incentives but also by psychological, social, and cognitive considerations. The iterative process of refining summaries helped me better understand how to </w:t>
      </w:r>
      <w:r w:rsidR="00176C58" w:rsidRPr="00176C58">
        <w:rPr>
          <w:rFonts w:ascii="Arial" w:hAnsi="Arial" w:cs="Arial"/>
          <w:sz w:val="27"/>
          <w:szCs w:val="27"/>
        </w:rPr>
        <w:t>distil</w:t>
      </w:r>
      <w:r w:rsidRPr="00176C58">
        <w:rPr>
          <w:rFonts w:ascii="Arial" w:hAnsi="Arial" w:cs="Arial"/>
          <w:sz w:val="27"/>
          <w:szCs w:val="27"/>
        </w:rPr>
        <w:t xml:space="preserve"> complex academic content into concise, actionable insights for a policy audience. It was challenging to balance clarity, accuracy, and relevance while ensuring that the most important information was highlighted. I learned to focus on key </w:t>
      </w:r>
      <w:r w:rsidRPr="00176C58">
        <w:rPr>
          <w:rFonts w:ascii="Arial" w:hAnsi="Arial" w:cs="Arial"/>
          <w:sz w:val="27"/>
          <w:szCs w:val="27"/>
        </w:rPr>
        <w:lastRenderedPageBreak/>
        <w:t>findings and avoid overloading the summary with too many details. Additionally, I gained an appreciation for the role of interdisciplinary approaches in policy-making, recognizing that effective policies must consider a range of human factors beyond traditional economic models. Overall, the exercise reinforced the importance of targeted, behaviourally informed policies in promoting sustainable agriculture and highlighted the potential of these policies to support the EU's environmental and climate goals.</w:t>
      </w:r>
    </w:p>
    <w:sectPr w:rsidR="0046607C" w:rsidRPr="00176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1D6058"/>
    <w:multiLevelType w:val="hybridMultilevel"/>
    <w:tmpl w:val="9B12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1993874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01823"/>
    <w:rsid w:val="000409ED"/>
    <w:rsid w:val="0004667B"/>
    <w:rsid w:val="00157AC6"/>
    <w:rsid w:val="00176C58"/>
    <w:rsid w:val="00234B39"/>
    <w:rsid w:val="0046607C"/>
    <w:rsid w:val="005244B8"/>
    <w:rsid w:val="0091471E"/>
    <w:rsid w:val="00A958D5"/>
    <w:rsid w:val="00B45D63"/>
    <w:rsid w:val="00DD5008"/>
    <w:rsid w:val="00EB2D84"/>
    <w:rsid w:val="00EB63BE"/>
    <w:rsid w:val="00F66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933517648">
                  <w:marLeft w:val="0"/>
                  <w:marRight w:val="0"/>
                  <w:marTop w:val="0"/>
                  <w:marBottom w:val="0"/>
                  <w:divBdr>
                    <w:top w:val="none" w:sz="0" w:space="0" w:color="auto"/>
                    <w:left w:val="none" w:sz="0" w:space="0" w:color="auto"/>
                    <w:bottom w:val="none" w:sz="0" w:space="0" w:color="auto"/>
                    <w:right w:val="none" w:sz="0" w:space="0" w:color="auto"/>
                  </w:divBdr>
                </w:div>
                <w:div w:id="1228762687">
                  <w:marLeft w:val="0"/>
                  <w:marRight w:val="0"/>
                  <w:marTop w:val="0"/>
                  <w:marBottom w:val="0"/>
                  <w:divBdr>
                    <w:top w:val="none" w:sz="0" w:space="0" w:color="auto"/>
                    <w:left w:val="none" w:sz="0" w:space="0" w:color="auto"/>
                    <w:bottom w:val="none" w:sz="0" w:space="0" w:color="auto"/>
                    <w:right w:val="none" w:sz="0" w:space="0" w:color="auto"/>
                  </w:divBdr>
                </w:div>
                <w:div w:id="686563163">
                  <w:marLeft w:val="0"/>
                  <w:marRight w:val="0"/>
                  <w:marTop w:val="0"/>
                  <w:marBottom w:val="0"/>
                  <w:divBdr>
                    <w:top w:val="none" w:sz="0" w:space="0" w:color="auto"/>
                    <w:left w:val="none" w:sz="0" w:space="0" w:color="auto"/>
                    <w:bottom w:val="none" w:sz="0" w:space="0" w:color="auto"/>
                    <w:right w:val="none" w:sz="0" w:space="0" w:color="auto"/>
                  </w:divBdr>
                </w:div>
                <w:div w:id="1103383406">
                  <w:marLeft w:val="0"/>
                  <w:marRight w:val="0"/>
                  <w:marTop w:val="0"/>
                  <w:marBottom w:val="0"/>
                  <w:divBdr>
                    <w:top w:val="none" w:sz="0" w:space="0" w:color="auto"/>
                    <w:left w:val="none" w:sz="0" w:space="0" w:color="auto"/>
                    <w:bottom w:val="none" w:sz="0" w:space="0" w:color="auto"/>
                    <w:right w:val="none" w:sz="0" w:space="0" w:color="auto"/>
                  </w:divBdr>
                </w:div>
                <w:div w:id="577401395">
                  <w:marLeft w:val="0"/>
                  <w:marRight w:val="0"/>
                  <w:marTop w:val="0"/>
                  <w:marBottom w:val="0"/>
                  <w:divBdr>
                    <w:top w:val="none" w:sz="0" w:space="0" w:color="auto"/>
                    <w:left w:val="none" w:sz="0" w:space="0" w:color="auto"/>
                    <w:bottom w:val="none" w:sz="0" w:space="0" w:color="auto"/>
                    <w:right w:val="none" w:sz="0" w:space="0" w:color="auto"/>
                  </w:divBdr>
                </w:div>
                <w:div w:id="313022422">
                  <w:marLeft w:val="0"/>
                  <w:marRight w:val="0"/>
                  <w:marTop w:val="0"/>
                  <w:marBottom w:val="0"/>
                  <w:divBdr>
                    <w:top w:val="none" w:sz="0" w:space="0" w:color="auto"/>
                    <w:left w:val="none" w:sz="0" w:space="0" w:color="auto"/>
                    <w:bottom w:val="none" w:sz="0" w:space="0" w:color="auto"/>
                    <w:right w:val="none" w:sz="0" w:space="0" w:color="auto"/>
                  </w:divBdr>
                </w:div>
                <w:div w:id="1130511173">
                  <w:marLeft w:val="0"/>
                  <w:marRight w:val="0"/>
                  <w:marTop w:val="0"/>
                  <w:marBottom w:val="0"/>
                  <w:divBdr>
                    <w:top w:val="none" w:sz="0" w:space="0" w:color="auto"/>
                    <w:left w:val="none" w:sz="0" w:space="0" w:color="auto"/>
                    <w:bottom w:val="none" w:sz="0" w:space="0" w:color="auto"/>
                    <w:right w:val="none" w:sz="0" w:space="0" w:color="auto"/>
                  </w:divBdr>
                </w:div>
                <w:div w:id="1253124911">
                  <w:marLeft w:val="0"/>
                  <w:marRight w:val="0"/>
                  <w:marTop w:val="0"/>
                  <w:marBottom w:val="0"/>
                  <w:divBdr>
                    <w:top w:val="none" w:sz="0" w:space="0" w:color="auto"/>
                    <w:left w:val="none" w:sz="0" w:space="0" w:color="auto"/>
                    <w:bottom w:val="none" w:sz="0" w:space="0" w:color="auto"/>
                    <w:right w:val="none" w:sz="0" w:space="0" w:color="auto"/>
                  </w:divBdr>
                </w:div>
                <w:div w:id="1171873345">
                  <w:marLeft w:val="0"/>
                  <w:marRight w:val="0"/>
                  <w:marTop w:val="0"/>
                  <w:marBottom w:val="0"/>
                  <w:divBdr>
                    <w:top w:val="none" w:sz="0" w:space="0" w:color="auto"/>
                    <w:left w:val="none" w:sz="0" w:space="0" w:color="auto"/>
                    <w:bottom w:val="none" w:sz="0" w:space="0" w:color="auto"/>
                    <w:right w:val="none" w:sz="0" w:space="0" w:color="auto"/>
                  </w:divBdr>
                </w:div>
                <w:div w:id="2067032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Vinayak Bhatt</cp:lastModifiedBy>
  <cp:revision>2</cp:revision>
  <dcterms:created xsi:type="dcterms:W3CDTF">2024-09-08T17:13:00Z</dcterms:created>
  <dcterms:modified xsi:type="dcterms:W3CDTF">2024-09-08T17:13:00Z</dcterms:modified>
</cp:coreProperties>
</file>