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-44189</wp:posOffset>
            </wp:positionH>
            <wp:positionV relativeFrom="paragraph">
              <wp:posOffset>114300</wp:posOffset>
            </wp:positionV>
            <wp:extent cx="1339593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581" l="0" r="0" t="8582"/>
                    <a:stretch>
                      <a:fillRect/>
                    </a:stretch>
                  </pic:blipFill>
                  <pic:spPr>
                    <a:xfrm>
                      <a:off x="0" y="0"/>
                      <a:ext cx="1339593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PlaceboPharma  </w:t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Cyber Security Team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Blue Team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&lt;Recipient Name&gt;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PlaceboPharma , Bristol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March X,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Response to Request &lt;Insert Request Title/Number&gt;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&lt;Recipient/Team&gt;,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reaching out to our team. Below, you will see our report regarding a recent request # made to our team.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was tasked with generating a HIPAA compliance report for machines on our infrastructure that handle or store confidential user data.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response, our team was able to generate a full report of our system's HIPAA compliance, as well as provide some key takeaways from the reports. More information can be found below.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Team XX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276" w:lineRule="auto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line="276" w:lineRule="auto"/>
        <w:rPr>
          <w:rFonts w:ascii="Times New Roman" w:cs="Times New Roman" w:eastAsia="Times New Roman" w:hAnsi="Times New Roman"/>
          <w:b w:val="1"/>
          <w:color w:val="016db5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16db5"/>
          <w:sz w:val="40"/>
          <w:szCs w:val="40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infrastructure wide HIPAA (Health Insurance Portability and Accountability Act) compliance report would help to verify that our user data is being properly and securely handled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HIPAA standards. Verifying that machines across the infrastructure comply with HIPAA would strengthen overall cybersecurity posture within PlaceboPharma through HIPAA’s “security rules”, and would mitigate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great legal and financial risks in case of an audit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compliance and audit reports are greatly important: being a prominent leader in the pharmaceutical industry, any incidents involving PlaceboPharama’s customer data, security stance, or audit failures would lead to a significant blow to its reputation and business prowess.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full generated HIPAA compliance report can be found at the bottom of this document in the “Compliance Report” section.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brief overview of the HIPAA compliance findings: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 in the infrastructure handling confidential user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&lt;strongly&gt;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complied with HIPAA standards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systems not working with user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&lt;strongly&gt;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complied with HIPAA standards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conclusion reached based on the HIPAA compliance scores: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stance of HIPAA compliance across the infrastructure provides great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company, both legal and security wise.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overall idea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line="276" w:lineRule="auto"/>
        <w:rPr>
          <w:rFonts w:ascii="Times New Roman" w:cs="Times New Roman" w:eastAsia="Times New Roman" w:hAnsi="Times New Roman"/>
          <w:color w:val="016db5"/>
          <w:sz w:val="40"/>
          <w:szCs w:val="40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16db5"/>
          <w:sz w:val="40"/>
          <w:szCs w:val="40"/>
          <w:rtl w:val="0"/>
        </w:rPr>
        <w:t xml:space="preserve">Fulfilled Action Items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depth research into what HIPAA compliance requires was done by our 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 this be supported with any notes or screenshots?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infrastructure wide audit was conducted to see how well machines comply with the researched HIPAA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this be supported with any tools, notes, screenshots?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report was created based on our teams findings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spacing w:line="276" w:lineRule="auto"/>
        <w:rPr>
          <w:rFonts w:ascii="Times New Roman" w:cs="Times New Roman" w:eastAsia="Times New Roman" w:hAnsi="Times New Roman"/>
          <w:color w:val="016db5"/>
          <w:sz w:val="48"/>
          <w:szCs w:val="48"/>
        </w:rPr>
      </w:pPr>
      <w:bookmarkStart w:colFirst="0" w:colLast="0" w:name="_4d34og8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16db5"/>
          <w:sz w:val="40"/>
          <w:szCs w:val="40"/>
          <w:rtl w:val="0"/>
        </w:rPr>
        <w:t xml:space="preserve">Compliance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can be omitted if there is no REPORT requested.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image must be paired with some kind of explanation and context. They should be ordered.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