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8"/>
        <w:spacing w:lineRule="atLeast" w:line="276" w:before="0" w:after="27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  <w:lang w:val="en-US"/>
        </w:rPr>
        <w:t>INFORMATIKOS TEIS</w:t>
      </w:r>
      <w:r>
        <w:rPr>
          <w:color w:val="000000"/>
          <w:sz w:val="23"/>
          <w:szCs w:val="23"/>
        </w:rPr>
        <w:t>Ė</w:t>
      </w:r>
    </w:p>
    <w:p>
      <w:pPr>
        <w:pStyle w:val="Default"/>
        <w:rPr>
          <w:lang w:val="en-US"/>
        </w:rPr>
      </w:pPr>
      <w:r>
        <w:rPr>
          <w:lang w:val="en-US"/>
        </w:rPr>
        <w:t>EGZAMINO KLAUSIMAI</w:t>
      </w:r>
    </w:p>
    <w:p>
      <w:pPr>
        <w:pStyle w:val="Default"/>
        <w:rPr>
          <w:lang w:val="en-US"/>
        </w:rPr>
      </w:pPr>
      <w:r>
        <w:rPr>
          <w:lang w:val="en-US"/>
        </w:rPr>
      </w:r>
    </w:p>
    <w:p>
      <w:pPr>
        <w:pStyle w:val="Default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Teisės samprata ir teisinė sistema (-os). 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hyperlink r:id="rId2">
        <w:r>
          <w:rPr>
            <w:rStyle w:val="InternetLink"/>
            <w:shd w:fill="auto" w:val="clear"/>
            <w:lang w:val="en-US"/>
          </w:rPr>
          <w:t>???</w:t>
        </w:r>
      </w:hyperlink>
    </w:p>
    <w:p>
      <w:pPr>
        <w:pStyle w:val="Default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Pagrindiniai teisės šaltiniai.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shd w:fill="auto" w:val="clear"/>
          <w:lang w:val="en-US"/>
        </w:rPr>
        <w:t>1 failas, 5 skaidre, 6 skaidre papildo</w:t>
      </w:r>
    </w:p>
    <w:p>
      <w:pPr>
        <w:pStyle w:val="Default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Teisės normos sąvoka ir požymiai.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shd w:fill="auto" w:val="clear"/>
          <w:lang w:val="en-US"/>
        </w:rPr>
        <w:t>1 failas, 3 skaidre savoka, 2 skaidre pozymiai</w:t>
      </w:r>
    </w:p>
    <w:p>
      <w:pPr>
        <w:pStyle w:val="Default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Europos Sąjungos teisės pagrindiniai aspektai, institucijos ir šaltiniai.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shd w:fill="auto" w:val="clear"/>
          <w:lang w:val="en-US"/>
        </w:rPr>
        <w:t>1 failas, institucijos 8 skaidrej, saltiniai 9, aspektai cj 10, bet bbz</w:t>
      </w:r>
    </w:p>
    <w:p>
      <w:pPr>
        <w:pStyle w:val="Default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Elektroninės komercijos samprata ir rūšys.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shd w:fill="auto" w:val="clear"/>
          <w:lang w:val="en-US"/>
        </w:rPr>
        <w:t xml:space="preserve">2 failas, samprata 3 skaidrej, </w:t>
      </w:r>
      <w:hyperlink r:id="rId3">
        <w:r>
          <w:rPr>
            <w:rStyle w:val="InternetLink"/>
            <w:shd w:fill="auto" w:val="clear"/>
            <w:lang w:val="en-US"/>
          </w:rPr>
          <w:t>rusys</w:t>
        </w:r>
      </w:hyperlink>
      <w:r>
        <w:rPr>
          <w:shd w:fill="auto" w:val="clear"/>
          <w:lang w:val="en-US"/>
        </w:rPr>
        <w:t xml:space="preserve"> </w:t>
      </w:r>
    </w:p>
    <w:p>
      <w:pPr>
        <w:pStyle w:val="Default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Elektroninės komercijos raida ir tarptautinių organizacijų indėlis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hyperlink r:id="rId4">
        <w:r>
          <w:rPr>
            <w:rStyle w:val="InternetLink"/>
            <w:shd w:fill="auto" w:val="clear"/>
            <w:lang w:val="en-US"/>
          </w:rPr>
          <w:t>?????</w:t>
        </w:r>
      </w:hyperlink>
    </w:p>
    <w:p>
      <w:pPr>
        <w:pStyle w:val="Default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Elektroninės komercijos teisė ir pagrindiniai jos šaltiniai.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shd w:fill="auto" w:val="clear"/>
          <w:lang w:val="en-US"/>
        </w:rPr>
        <w:t>2 failas, 20-27 skaidrese</w:t>
      </w:r>
    </w:p>
    <w:p>
      <w:pPr>
        <w:pStyle w:val="Default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Savireguliacijos paplitimas ir reikšmė elektroninės komercijos srityje.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shd w:fill="auto" w:val="clear"/>
          <w:lang w:val="en-US"/>
        </w:rPr>
        <w:t>2 failas, 28-32 skaidrese</w:t>
      </w:r>
    </w:p>
    <w:p>
      <w:pPr>
        <w:pStyle w:val="Default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Europos Sąjungos politika reguliuojant elektroninę komerciją. Pagrindinės ES direktyvos ir reglamentai IT srityje.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shd w:fill="auto" w:val="clear"/>
          <w:lang w:val="en-US"/>
        </w:rPr>
        <w:t>2 failas 23 skaidre</w:t>
      </w:r>
    </w:p>
    <w:p>
      <w:pPr>
        <w:pStyle w:val="Default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Elektroninės komercijos teisės principai ir jų rūšys.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shd w:fill="auto" w:val="clear"/>
          <w:lang w:val="en-US"/>
        </w:rPr>
        <w:t>2 failas, 5-7 skaidres</w:t>
      </w:r>
    </w:p>
    <w:p>
      <w:pPr>
        <w:pStyle w:val="Default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Elektroninės formos nediskriminavimo principas ir jo reikšmė informatikos teisėje.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shd w:fill="auto" w:val="clear"/>
          <w:lang w:val="en-US"/>
        </w:rPr>
        <w:t>2 failas 8 skaidre</w:t>
      </w:r>
    </w:p>
    <w:p>
      <w:pPr>
        <w:pStyle w:val="Default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Technologinio neutralumo principas ir jo reikšmė informatikos teisėje.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shd w:fill="auto" w:val="clear"/>
          <w:lang w:val="en-US"/>
        </w:rPr>
        <w:t>2 failas 9 skaidre</w:t>
      </w:r>
    </w:p>
    <w:p>
      <w:pPr>
        <w:pStyle w:val="Default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Funkcinio ekvivalentiškumo principas ir jo reikšmė informatikos teisėje.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shd w:fill="auto" w:val="clear"/>
          <w:lang w:val="en-US"/>
        </w:rPr>
        <w:t>2 failas 10-11 skaidres</w:t>
      </w:r>
    </w:p>
    <w:p>
      <w:pPr>
        <w:pStyle w:val="Default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Savireguliacijos skatinimo ir minimalaus kišimosi principai ir jų reikšmė informatikos teisėje.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shd w:fill="auto" w:val="clear"/>
          <w:lang w:val="en-US"/>
        </w:rPr>
        <w:t>2 failas 13,17 skaidre</w:t>
      </w:r>
    </w:p>
    <w:p>
      <w:pPr>
        <w:pStyle w:val="Default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Asmens duomenų apsaugos, vartotojų teisių gynimo ir intelektinės nuosavybės teisių apsaugos principai ir jų reikšmė informatikos teisėje.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shd w:fill="auto" w:val="clear"/>
          <w:lang w:val="en-US"/>
        </w:rPr>
        <w:t>2 failas 14 skaidre</w:t>
      </w:r>
    </w:p>
    <w:p>
      <w:pPr>
        <w:pStyle w:val="Default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Informacinės visuomenės paslaugų įstatymo pagrindiniai apsektai.</w:t>
      </w:r>
    </w:p>
    <w:p>
      <w:pPr>
        <w:pStyle w:val="Default"/>
        <w:numPr>
          <w:ilvl w:val="0"/>
          <w:numId w:val="0"/>
        </w:numPr>
        <w:ind w:left="720" w:hanging="0"/>
        <w:rPr/>
      </w:pPr>
      <w:hyperlink r:id="rId5">
        <w:r>
          <w:rPr>
            <w:rStyle w:val="InternetLink"/>
            <w:shd w:fill="auto" w:val="clear"/>
            <w:lang w:val="en-US"/>
          </w:rPr>
          <w:t>cia</w:t>
        </w:r>
      </w:hyperlink>
    </w:p>
    <w:p>
      <w:pPr>
        <w:pStyle w:val="Default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Informacinės visuomenės paslaugų teikėjai ir jų rūšys.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hyperlink r:id="rId6">
        <w:r>
          <w:rPr>
            <w:rStyle w:val="InternetLink"/>
            <w:shd w:fill="auto" w:val="clear"/>
            <w:lang w:val="en-US"/>
          </w:rPr>
          <w:t>cia</w:t>
        </w:r>
      </w:hyperlink>
    </w:p>
    <w:p>
      <w:pPr>
        <w:pStyle w:val="Default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Tarpininkų atsakomybė už turinį internete pagal Informacinės visuomenės paslaugų įstatymą.</w:t>
      </w:r>
    </w:p>
    <w:p>
      <w:pPr>
        <w:pStyle w:val="Default"/>
        <w:numPr>
          <w:ilvl w:val="0"/>
          <w:numId w:val="0"/>
        </w:numPr>
        <w:ind w:left="720" w:hanging="0"/>
        <w:rPr/>
      </w:pPr>
      <w:hyperlink r:id="rId7">
        <w:r>
          <w:rPr>
            <w:rStyle w:val="InternetLink"/>
            <w:shd w:fill="auto" w:val="clear"/>
            <w:lang w:val="en-US"/>
          </w:rPr>
          <w:t>cia</w:t>
        </w:r>
      </w:hyperlink>
    </w:p>
    <w:p>
      <w:pPr>
        <w:pStyle w:val="Default"/>
        <w:numPr>
          <w:ilvl w:val="0"/>
          <w:numId w:val="1"/>
        </w:numPr>
        <w:rPr>
          <w:color w:val="auto"/>
          <w:highlight w:val="yellow"/>
          <w:lang w:val="en-US"/>
        </w:rPr>
      </w:pPr>
      <w:r>
        <w:rPr>
          <w:color w:val="auto"/>
          <w:highlight w:val="yellow"/>
          <w:lang w:val="en-US"/>
        </w:rPr>
        <w:t>Masinio komercinio pašto ribojimo taisyklės pagal Reklamos įstatymą ir teismų praktiką.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color w:val="000000"/>
          <w:shd w:fill="auto" w:val="clear"/>
          <w:lang w:val="en-US"/>
        </w:rPr>
        <w:t>3 failas 17 skaidre</w:t>
      </w:r>
    </w:p>
    <w:p>
      <w:pPr>
        <w:pStyle w:val="Default"/>
        <w:numPr>
          <w:ilvl w:val="0"/>
          <w:numId w:val="1"/>
        </w:numPr>
        <w:rPr>
          <w:color w:val="auto"/>
          <w:highlight w:val="yellow"/>
        </w:rPr>
      </w:pPr>
      <w:r>
        <w:rPr>
          <w:color w:val="auto"/>
          <w:highlight w:val="yellow"/>
          <w:lang w:val="en-US"/>
        </w:rPr>
        <w:t>Elektroninio para</w:t>
      </w:r>
      <w:r>
        <w:rPr>
          <w:color w:val="auto"/>
          <w:highlight w:val="yellow"/>
        </w:rPr>
        <w:t>šo samprata, rūšys, reglamentavimo raida.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color w:val="000000"/>
          <w:shd w:fill="auto" w:val="clear"/>
        </w:rPr>
        <w:t>4 failas, samprata 6 skaidrej, rusys 8-13 skaidres, raida 4 skaidre</w:t>
      </w:r>
    </w:p>
    <w:p>
      <w:pPr>
        <w:pStyle w:val="Default"/>
        <w:numPr>
          <w:ilvl w:val="0"/>
          <w:numId w:val="1"/>
        </w:numPr>
        <w:rPr>
          <w:color w:val="auto"/>
          <w:highlight w:val="yellow"/>
          <w:lang w:val="en-US"/>
        </w:rPr>
      </w:pPr>
      <w:r>
        <w:rPr>
          <w:color w:val="auto"/>
          <w:highlight w:val="yellow"/>
        </w:rPr>
        <w:t>Elektroninio parašo sąvoka ir teisinė galia pagal eIDAS reglamentą.</w:t>
      </w:r>
    </w:p>
    <w:p>
      <w:pPr>
        <w:pStyle w:val="Default"/>
        <w:ind w:left="720" w:hanging="0"/>
        <w:rPr>
          <w:lang w:val="en-US"/>
        </w:rPr>
      </w:pPr>
      <w:hyperlink r:id="rId8">
        <w:r>
          <w:rPr>
            <w:rStyle w:val="InternetLink"/>
            <w:lang w:val="en-US"/>
          </w:rPr>
          <w:t>XD</w:t>
        </w:r>
      </w:hyperlink>
    </w:p>
    <w:p>
      <w:pPr>
        <w:pStyle w:val="Default"/>
        <w:rPr>
          <w:lang w:val="en-US"/>
        </w:rPr>
      </w:pPr>
      <w:r>
        <w:rPr>
          <w:lang w:val="en-US"/>
        </w:rPr>
      </w:r>
    </w:p>
    <w:p>
      <w:pPr>
        <w:pStyle w:val="Default"/>
        <w:rPr>
          <w:lang w:val="en-US"/>
        </w:rPr>
      </w:pPr>
      <w:r>
        <w:rPr>
          <w:lang w:val="en-US"/>
        </w:rPr>
      </w:r>
    </w:p>
    <w:p>
      <w:pPr>
        <w:pStyle w:val="Default"/>
        <w:numPr>
          <w:ilvl w:val="0"/>
          <w:numId w:val="1"/>
        </w:numPr>
        <w:rPr>
          <w:color w:val="auto"/>
          <w:highlight w:val="green"/>
        </w:rPr>
      </w:pPr>
      <w:r>
        <w:rPr>
          <w:color w:val="auto"/>
          <w:highlight w:val="green"/>
        </w:rPr>
        <w:t>Elektroninė sutartis: sąvoka ir sudarymo stadijos.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color w:val="000000"/>
          <w:shd w:fill="auto" w:val="clear"/>
        </w:rPr>
        <w:t>5 failas, savoka 3 skaidrej, sudarymas 9-16 skaidres</w:t>
      </w:r>
    </w:p>
    <w:p>
      <w:pPr>
        <w:pStyle w:val="Default"/>
        <w:numPr>
          <w:ilvl w:val="0"/>
          <w:numId w:val="1"/>
        </w:numPr>
        <w:rPr>
          <w:color w:val="auto"/>
          <w:highlight w:val="green"/>
        </w:rPr>
      </w:pPr>
      <w:r>
        <w:rPr>
          <w:color w:val="auto"/>
          <w:highlight w:val="green"/>
        </w:rPr>
        <w:t>Elektroninių sutarčių teisinė galia.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color w:val="000000"/>
          <w:shd w:fill="auto" w:val="clear"/>
        </w:rPr>
        <w:t>5 failas, 23 skaidre, gal 24</w:t>
      </w:r>
    </w:p>
    <w:p>
      <w:pPr>
        <w:pStyle w:val="Default"/>
        <w:numPr>
          <w:ilvl w:val="0"/>
          <w:numId w:val="1"/>
        </w:numPr>
        <w:rPr>
          <w:color w:val="auto"/>
          <w:highlight w:val="green"/>
        </w:rPr>
      </w:pPr>
      <w:r>
        <w:rPr>
          <w:color w:val="auto"/>
          <w:highlight w:val="green"/>
        </w:rPr>
        <w:t>Vartojimo sutarties sąvoka pagal Civilinį kodeksą.</w:t>
      </w:r>
    </w:p>
    <w:p>
      <w:pPr>
        <w:pStyle w:val="Default"/>
        <w:numPr>
          <w:ilvl w:val="0"/>
          <w:numId w:val="0"/>
        </w:numPr>
        <w:ind w:left="720" w:hanging="0"/>
        <w:rPr/>
      </w:pPr>
      <w:r>
        <w:rPr>
          <w:color w:val="000000"/>
          <w:shd w:fill="auto" w:val="clear"/>
        </w:rPr>
        <w:t>6 failas, 3 skaidre</w:t>
      </w:r>
    </w:p>
    <w:p>
      <w:pPr>
        <w:pStyle w:val="Default"/>
        <w:numPr>
          <w:ilvl w:val="0"/>
          <w:numId w:val="1"/>
        </w:numPr>
        <w:rPr>
          <w:color w:val="auto"/>
          <w:highlight w:val="green"/>
        </w:rPr>
      </w:pPr>
      <w:r>
        <w:rPr>
          <w:color w:val="auto"/>
          <w:highlight w:val="green"/>
        </w:rPr>
        <w:t>Nuotolinės sutarties sąvoka pagal Civilinį kodeksą.</w:t>
      </w:r>
    </w:p>
    <w:p>
      <w:pPr>
        <w:pStyle w:val="Default"/>
        <w:numPr>
          <w:ilvl w:val="0"/>
          <w:numId w:val="0"/>
        </w:numPr>
        <w:ind w:left="720" w:hanging="0"/>
        <w:rPr/>
      </w:pPr>
      <w:r>
        <w:rPr>
          <w:color w:val="000000"/>
          <w:shd w:fill="auto" w:val="clear"/>
        </w:rPr>
        <w:t>6 failas, 4 skaidre</w:t>
      </w:r>
    </w:p>
    <w:p>
      <w:pPr>
        <w:pStyle w:val="Default"/>
        <w:numPr>
          <w:ilvl w:val="0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Verslininko pareiga informuoti vartotoją prieš jam sudarant nuotolinę sutartį.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shd w:fill="auto" w:val="clear"/>
          <w:lang w:val="en-US"/>
        </w:rPr>
        <w:t>6 failas, 5 kaidre</w:t>
      </w:r>
    </w:p>
    <w:p>
      <w:pPr>
        <w:pStyle w:val="Default"/>
        <w:numPr>
          <w:ilvl w:val="0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Vartotojo teisė atsisakyti nuotolinės vartojimo sutarties.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green"/>
          <w:lang w:val="en-US"/>
        </w:rPr>
      </w:pPr>
      <w:r>
        <w:rPr>
          <w:lang w:val="en-US"/>
        </w:rPr>
        <w:t xml:space="preserve">6 failas, 6, </w:t>
      </w:r>
      <w:r>
        <w:rPr>
          <w:lang w:val="en-US"/>
        </w:rPr>
        <w:t>10</w:t>
      </w:r>
      <w:r>
        <w:rPr>
          <w:lang w:val="en-US"/>
        </w:rPr>
        <w:t xml:space="preserve"> kaidre</w:t>
      </w:r>
    </w:p>
    <w:p>
      <w:pPr>
        <w:pStyle w:val="Default"/>
        <w:numPr>
          <w:ilvl w:val="0"/>
          <w:numId w:val="1"/>
        </w:numPr>
        <w:rPr>
          <w:color w:val="auto"/>
          <w:highlight w:val="green"/>
          <w:lang w:val="en-US"/>
        </w:rPr>
      </w:pPr>
      <w:r>
        <w:rPr>
          <w:color w:val="auto"/>
          <w:highlight w:val="green"/>
          <w:lang w:val="en-US"/>
        </w:rPr>
        <w:t>Asmens duomenų teisinės apsaugos pagrindinės sąvokos: žmogaus teisės į privatumą apsauga, asmens duomenų sąvoka ir rūšys.</w:t>
      </w:r>
    </w:p>
    <w:p>
      <w:pPr>
        <w:pStyle w:val="Default"/>
        <w:numPr>
          <w:ilvl w:val="0"/>
          <w:numId w:val="0"/>
        </w:numPr>
        <w:ind w:left="720" w:hanging="0"/>
        <w:rPr>
          <w:color w:val="auto"/>
          <w:highlight w:val="green"/>
          <w:lang w:val="en-US"/>
        </w:rPr>
      </w:pPr>
      <w:r>
        <w:rPr>
          <w:lang w:val="en-US"/>
        </w:rPr>
        <w:t>7 failas, s</w:t>
      </w:r>
      <w:r>
        <w:rPr>
          <w:lang w:val="en-US"/>
        </w:rPr>
        <w:t>teises 3 skaidre, s</w:t>
      </w:r>
      <w:r>
        <w:rPr>
          <w:lang w:val="en-US"/>
        </w:rPr>
        <w:t xml:space="preserve">avoka 4 skaidre, </w:t>
      </w:r>
      <w:r>
        <w:rPr>
          <w:lang w:val="en-US"/>
        </w:rPr>
        <w:t>rusys 5 skaidre?</w:t>
      </w:r>
    </w:p>
    <w:p>
      <w:pPr>
        <w:pStyle w:val="Default"/>
        <w:numPr>
          <w:ilvl w:val="0"/>
          <w:numId w:val="1"/>
        </w:numPr>
        <w:rPr>
          <w:color w:val="auto"/>
          <w:highlight w:val="green"/>
          <w:lang w:val="en-US"/>
        </w:rPr>
      </w:pPr>
      <w:r>
        <w:rPr>
          <w:color w:val="auto"/>
          <w:highlight w:val="green"/>
          <w:lang w:val="en-US"/>
        </w:rPr>
        <w:t>BDAR: Asmens duomenų tvarkymo pagrindinės taisyklės. Asmens duomenų valdytojo pareigos. Duomenų apsaugos pareigūnas.</w:t>
      </w:r>
    </w:p>
    <w:p>
      <w:pPr>
        <w:pStyle w:val="Default"/>
        <w:numPr>
          <w:ilvl w:val="0"/>
          <w:numId w:val="0"/>
        </w:numPr>
        <w:ind w:left="720" w:hanging="0"/>
        <w:rPr/>
      </w:pPr>
      <w:r>
        <w:rPr>
          <w:color w:val="000000"/>
          <w:shd w:fill="auto" w:val="clear"/>
          <w:lang w:val="en-US"/>
        </w:rPr>
        <w:t xml:space="preserve">7 failas, tvarkymas 7-10, pareigos 12, </w:t>
      </w:r>
      <w:hyperlink r:id="rId9">
        <w:r>
          <w:rPr>
            <w:rStyle w:val="InternetLink"/>
            <w:color w:val="000000"/>
            <w:shd w:fill="auto" w:val="clear"/>
            <w:lang w:val="en-US"/>
          </w:rPr>
          <w:t>ponas pareigunas</w:t>
        </w:r>
      </w:hyperlink>
    </w:p>
    <w:p>
      <w:pPr>
        <w:pStyle w:val="Default"/>
        <w:numPr>
          <w:ilvl w:val="0"/>
          <w:numId w:val="1"/>
        </w:numPr>
        <w:rPr>
          <w:color w:val="auto"/>
          <w:highlight w:val="green"/>
          <w:lang w:val="en-US"/>
        </w:rPr>
      </w:pPr>
      <w:r>
        <w:rPr>
          <w:color w:val="auto"/>
          <w:highlight w:val="green"/>
          <w:lang w:val="en-US"/>
        </w:rPr>
        <w:t>BDAR: Asmens duomenų subjekto teisės, susijusios su jo duomenų valdymu ir naudojimu.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color w:val="000000"/>
          <w:shd w:fill="auto" w:val="clear"/>
          <w:lang w:val="en-US"/>
        </w:rPr>
        <w:t>7 feilas, 11 skaidre</w:t>
      </w:r>
    </w:p>
    <w:p>
      <w:pPr>
        <w:pStyle w:val="Default"/>
        <w:numPr>
          <w:ilvl w:val="0"/>
          <w:numId w:val="1"/>
        </w:numPr>
        <w:rPr>
          <w:color w:val="auto"/>
          <w:highlight w:val="green"/>
          <w:lang w:val="en-US"/>
        </w:rPr>
      </w:pPr>
      <w:r>
        <w:rPr>
          <w:color w:val="auto"/>
          <w:highlight w:val="green"/>
          <w:lang w:val="en-US"/>
        </w:rPr>
        <w:t>Darbuotojo privatumo darbe ribos pagal užsienio ir Lietuvos teismų praktiką.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color w:val="000000"/>
          <w:shd w:fill="auto" w:val="clear"/>
          <w:lang w:val="en-US"/>
        </w:rPr>
        <w:t>7 failas, 14 -21 skaidre</w:t>
      </w:r>
    </w:p>
    <w:p>
      <w:pPr>
        <w:pStyle w:val="Default"/>
        <w:numPr>
          <w:ilvl w:val="0"/>
          <w:numId w:val="1"/>
        </w:numPr>
        <w:rPr>
          <w:highlight w:val="none"/>
          <w:shd w:fill="00FF00" w:val="clear"/>
        </w:rPr>
      </w:pPr>
      <w:r>
        <w:rPr>
          <w:color w:val="000000"/>
          <w:shd w:fill="00FF00" w:val="clear"/>
          <w:lang w:val="en-US"/>
        </w:rPr>
        <w:t>Pagrindinės elektroninių mokėjimų sąvokos: mokėjimas, atsiskaitymas, mokėjimo priemonių rūšys, kredito įstaigos, elektroniniai pinigai, elektroninių pinigų įstaigos.</w:t>
      </w:r>
    </w:p>
    <w:p>
      <w:pPr>
        <w:pStyle w:val="Default"/>
        <w:numPr>
          <w:ilvl w:val="0"/>
          <w:numId w:val="0"/>
        </w:numPr>
        <w:ind w:left="720" w:hanging="0"/>
        <w:rPr>
          <w:color w:val="auto"/>
          <w:highlight w:val="green"/>
          <w:lang w:val="en-US"/>
        </w:rPr>
      </w:pPr>
      <w:r>
        <w:rPr>
          <w:color w:val="000000"/>
          <w:shd w:fill="auto" w:val="clear"/>
          <w:lang w:val="en-US"/>
        </w:rPr>
        <w:t xml:space="preserve">8 failas, 5-6 skaidre Mokejimas ir atsiskaitymas, el. Pinigai 11-13 skaidre, </w:t>
      </w:r>
      <w:hyperlink r:id="rId10">
        <w:r>
          <w:rPr>
            <w:rStyle w:val="InternetLink"/>
            <w:color w:val="000000"/>
            <w:shd w:fill="auto" w:val="clear"/>
            <w:lang w:val="en-US"/>
          </w:rPr>
          <w:t>kredito istagos</w:t>
        </w:r>
      </w:hyperlink>
      <w:r>
        <w:rPr>
          <w:color w:val="000000"/>
          <w:shd w:fill="auto" w:val="clear"/>
          <w:lang w:val="en-US"/>
        </w:rPr>
        <w:t xml:space="preserve">, </w:t>
      </w:r>
      <w:hyperlink r:id="rId11">
        <w:r>
          <w:rPr>
            <w:rStyle w:val="InternetLink"/>
            <w:color w:val="000000"/>
            <w:shd w:fill="auto" w:val="clear"/>
            <w:lang w:val="en-US"/>
          </w:rPr>
          <w:t>priemoniu rusys</w:t>
        </w:r>
      </w:hyperlink>
      <w:r>
        <w:rPr>
          <w:color w:val="000000"/>
          <w:shd w:fill="auto" w:val="clear"/>
          <w:lang w:val="en-US"/>
        </w:rPr>
        <w:t xml:space="preserve">, </w:t>
      </w:r>
      <w:hyperlink r:id="rId12">
        <w:r>
          <w:rPr>
            <w:rStyle w:val="InternetLink"/>
            <w:color w:val="000000"/>
            <w:shd w:fill="auto" w:val="clear"/>
            <w:lang w:val="en-US"/>
          </w:rPr>
          <w:t>istagos</w:t>
        </w:r>
      </w:hyperlink>
    </w:p>
    <w:p>
      <w:pPr>
        <w:pStyle w:val="Default"/>
        <w:numPr>
          <w:ilvl w:val="0"/>
          <w:numId w:val="1"/>
        </w:numPr>
        <w:rPr>
          <w:color w:val="auto"/>
          <w:highlight w:val="green"/>
          <w:lang w:val="en-US"/>
        </w:rPr>
      </w:pPr>
      <w:r>
        <w:rPr>
          <w:color w:val="auto"/>
          <w:highlight w:val="green"/>
          <w:lang w:val="en-US"/>
        </w:rPr>
        <w:t>Kredito įstaigų pareigos ir mokėjimo priemonių naudotojų pareigos.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color w:val="000000"/>
          <w:shd w:fill="auto" w:val="clear"/>
          <w:lang w:val="en-US"/>
        </w:rPr>
        <w:t>8 failas. 20-23 skaidre istagu, 24 skaidre naudotoju</w:t>
      </w:r>
    </w:p>
    <w:p>
      <w:pPr>
        <w:pStyle w:val="Default"/>
        <w:numPr>
          <w:ilvl w:val="0"/>
          <w:numId w:val="1"/>
        </w:numPr>
        <w:rPr>
          <w:color w:val="auto"/>
          <w:lang w:val="en-US"/>
        </w:rPr>
      </w:pPr>
      <w:r>
        <w:rPr>
          <w:color w:val="auto"/>
          <w:highlight w:val="green"/>
          <w:lang w:val="en-US"/>
        </w:rPr>
        <w:t>Bankų atsakomybės už prarastas kliento lėšas ribos pagal įstatymus ir teismų praktiką.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color w:val="000000"/>
          <w:shd w:fill="auto" w:val="clear"/>
          <w:lang w:val="en-US"/>
        </w:rPr>
        <w:t>8 failas, 25-26 skaidres</w:t>
      </w:r>
    </w:p>
    <w:p>
      <w:pPr>
        <w:pStyle w:val="Default"/>
        <w:numPr>
          <w:ilvl w:val="0"/>
          <w:numId w:val="1"/>
        </w:numPr>
        <w:rPr>
          <w:color w:val="auto"/>
          <w:highlight w:val="green"/>
          <w:lang w:val="en-US"/>
        </w:rPr>
      </w:pPr>
      <w:r>
        <w:rPr>
          <w:color w:val="auto"/>
          <w:highlight w:val="green"/>
          <w:lang w:val="en-US"/>
        </w:rPr>
        <w:t>Autorių teisių apsauga ir pag</w:t>
      </w:r>
      <w:r>
        <w:rPr>
          <w:color w:val="000000"/>
          <w:shd w:fill="00FF00" w:val="clear"/>
          <w:lang w:val="en-US"/>
        </w:rPr>
        <w:t xml:space="preserve">rindinės sąvokos: autoriaus sąvoka, autoriaus teisių turėtojo sąvoka, kūrinio sąvoka. 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color w:val="000000"/>
          <w:shd w:fill="auto" w:val="clear"/>
          <w:lang w:val="en-US"/>
        </w:rPr>
        <w:t xml:space="preserve">9 failas, 4 skaidre kurinys, 3 skaidre autorius </w:t>
      </w:r>
      <w:r>
        <w:rPr>
          <w:color w:val="000000"/>
          <w:shd w:fill="auto" w:val="clear"/>
          <w:lang w:val="en-US"/>
        </w:rPr>
        <w:t>ir turetojas(?)</w:t>
      </w:r>
      <w:r>
        <w:rPr>
          <w:color w:val="000000"/>
          <w:shd w:fill="auto" w:val="clear"/>
          <w:lang w:val="en-US"/>
        </w:rPr>
        <w:t xml:space="preserve">, </w:t>
      </w:r>
    </w:p>
    <w:p>
      <w:pPr>
        <w:pStyle w:val="Default"/>
        <w:numPr>
          <w:ilvl w:val="0"/>
          <w:numId w:val="1"/>
        </w:numPr>
        <w:rPr>
          <w:color w:val="auto"/>
          <w:highlight w:val="green"/>
          <w:lang w:val="en-US"/>
        </w:rPr>
      </w:pPr>
      <w:r>
        <w:rPr>
          <w:color w:val="auto"/>
          <w:highlight w:val="green"/>
          <w:lang w:val="en-US"/>
        </w:rPr>
        <w:t>Autoriaus turtinės ir neturtinės teisės jų galiojimas laike ir erdvėje, šių teisių perleidimo kitiems asmenims būdai.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color w:val="000000"/>
          <w:shd w:fill="auto" w:val="clear"/>
          <w:lang w:val="en-US"/>
        </w:rPr>
        <w:t>9 failas, 7-11, 23 skaidres</w:t>
      </w:r>
    </w:p>
    <w:p>
      <w:pPr>
        <w:pStyle w:val="Default"/>
        <w:numPr>
          <w:ilvl w:val="0"/>
          <w:numId w:val="1"/>
        </w:numPr>
        <w:rPr>
          <w:color w:val="auto"/>
          <w:highlight w:val="green"/>
          <w:lang w:val="en-US"/>
        </w:rPr>
      </w:pPr>
      <w:r>
        <w:rPr>
          <w:color w:val="auto"/>
          <w:highlight w:val="green"/>
          <w:lang w:val="en-US"/>
        </w:rPr>
        <w:t>Licencijos sutarties esmė.</w:t>
      </w:r>
    </w:p>
    <w:p>
      <w:pPr>
        <w:pStyle w:val="Default"/>
        <w:numPr>
          <w:ilvl w:val="0"/>
          <w:numId w:val="0"/>
        </w:numPr>
        <w:ind w:left="720" w:hanging="0"/>
        <w:rPr/>
      </w:pPr>
      <w:hyperlink r:id="rId13">
        <w:r>
          <w:rPr>
            <w:rStyle w:val="InternetLink"/>
            <w:color w:val="000000"/>
            <w:shd w:fill="auto" w:val="clear"/>
            <w:lang w:val="en-US"/>
          </w:rPr>
          <w:t>okay</w:t>
        </w:r>
      </w:hyperlink>
    </w:p>
    <w:p>
      <w:pPr>
        <w:pStyle w:val="Default"/>
        <w:numPr>
          <w:ilvl w:val="0"/>
          <w:numId w:val="1"/>
        </w:numPr>
        <w:rPr>
          <w:color w:val="auto"/>
          <w:highlight w:val="green"/>
          <w:lang w:val="en-US"/>
        </w:rPr>
      </w:pPr>
      <w:r>
        <w:rPr>
          <w:color w:val="auto"/>
          <w:highlight w:val="green"/>
          <w:lang w:val="en-US"/>
        </w:rPr>
        <w:t>Gretutinių teisių apsaugos pagrindiniai aspektai: gretutinių teisių objektai ir šių teisių turėtojai, galiojimas laike ir erdvėje.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color w:val="000000"/>
          <w:shd w:fill="auto" w:val="clear"/>
          <w:lang w:val="en-US"/>
        </w:rPr>
        <w:t>9 failas 24-26 skaidres</w:t>
      </w:r>
    </w:p>
    <w:p>
      <w:pPr>
        <w:pStyle w:val="Default"/>
        <w:numPr>
          <w:ilvl w:val="0"/>
          <w:numId w:val="1"/>
        </w:numPr>
        <w:rPr>
          <w:color w:val="auto"/>
          <w:highlight w:val="green"/>
          <w:lang w:val="en-US"/>
        </w:rPr>
      </w:pPr>
      <w:r>
        <w:rPr>
          <w:color w:val="auto"/>
          <w:highlight w:val="green"/>
          <w:lang w:val="en-US"/>
        </w:rPr>
        <w:t>Kompiuterių programa kaip specifinis kūrinys ir jos teisinės apsaugos pagrindiniai aspektai: sąvoka</w:t>
      </w:r>
      <w:r>
        <w:rPr>
          <w:color w:val="000000"/>
          <w:shd w:fill="00FF00" w:val="clear"/>
          <w:lang w:val="en-US"/>
        </w:rPr>
        <w:t>, turtinių teisių turinys ir apimtis, ši</w:t>
      </w:r>
      <w:r>
        <w:rPr>
          <w:color w:val="auto"/>
          <w:highlight w:val="green"/>
          <w:lang w:val="en-US"/>
        </w:rPr>
        <w:t>ų teisių perleidimo darbdaviui taisyklė.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color w:val="000000"/>
          <w:shd w:fill="auto" w:val="clear"/>
          <w:lang w:val="en-US"/>
        </w:rPr>
        <w:t xml:space="preserve">9 failas, apimtis ir turinys 20 skaidre, </w:t>
      </w:r>
      <w:hyperlink r:id="rId14">
        <w:r>
          <w:rPr>
            <w:rStyle w:val="InternetLink"/>
            <w:color w:val="000000"/>
            <w:shd w:fill="auto" w:val="clear"/>
            <w:lang w:val="en-US"/>
          </w:rPr>
          <w:t>savoka</w:t>
        </w:r>
      </w:hyperlink>
      <w:r>
        <w:rPr>
          <w:color w:val="000000"/>
          <w:shd w:fill="auto" w:val="clear"/>
          <w:lang w:val="en-US"/>
        </w:rPr>
        <w:t xml:space="preserve">, </w:t>
      </w:r>
      <w:hyperlink r:id="rId15">
        <w:r>
          <w:rPr>
            <w:rStyle w:val="InternetLink"/>
            <w:color w:val="000000"/>
            <w:shd w:fill="auto" w:val="clear"/>
            <w:lang w:val="en-US"/>
          </w:rPr>
          <w:t>taisykle</w:t>
        </w:r>
      </w:hyperlink>
    </w:p>
    <w:p>
      <w:pPr>
        <w:pStyle w:val="Default"/>
        <w:numPr>
          <w:ilvl w:val="0"/>
          <w:numId w:val="1"/>
        </w:numPr>
        <w:rPr>
          <w:color w:val="auto"/>
          <w:highlight w:val="green"/>
          <w:lang w:val="en-US"/>
        </w:rPr>
      </w:pPr>
      <w:r>
        <w:rPr>
          <w:color w:val="auto"/>
          <w:highlight w:val="green"/>
          <w:lang w:val="en-US"/>
        </w:rPr>
        <w:t>Duomenų bazių gamintojų teisių ap</w:t>
      </w:r>
      <w:r>
        <w:rPr>
          <w:color w:val="000000"/>
          <w:shd w:fill="00FF00" w:val="clear"/>
          <w:lang w:val="en-US"/>
        </w:rPr>
        <w:t xml:space="preserve">sauga: duomenų bazės sąvoka, turtinių teisių turinys ir apimtis, naudojimosi šiomis teisėmis ribojimai. 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color w:val="000000"/>
          <w:shd w:fill="auto" w:val="clear"/>
          <w:lang w:val="en-US"/>
        </w:rPr>
        <w:t xml:space="preserve">9 failas, savoka 27 skadire, ribojimai 30 skaidre, turinys ir apimtis 28-29 </w:t>
      </w:r>
      <w:r>
        <w:rPr>
          <w:color w:val="000000"/>
          <w:shd w:fill="auto" w:val="clear"/>
          <w:lang w:val="en-US"/>
        </w:rPr>
        <w:t>sk</w:t>
      </w:r>
      <w:r>
        <w:rPr>
          <w:color w:val="000000"/>
          <w:shd w:fill="auto" w:val="clear"/>
          <w:lang w:val="en-US"/>
        </w:rPr>
        <w:t>aidre</w:t>
      </w:r>
    </w:p>
    <w:p>
      <w:pPr>
        <w:pStyle w:val="Default"/>
        <w:numPr>
          <w:ilvl w:val="0"/>
          <w:numId w:val="0"/>
        </w:numPr>
        <w:ind w:left="720" w:hanging="0"/>
        <w:rPr>
          <w:color w:val="auto"/>
          <w:lang w:val="en-US"/>
        </w:rPr>
      </w:pPr>
      <w:r>
        <w:rPr>
          <w:shd w:fill="auto" w:val="clear"/>
        </w:rPr>
      </w:r>
    </w:p>
    <w:p>
      <w:pPr>
        <w:pStyle w:val="Default"/>
        <w:numPr>
          <w:ilvl w:val="0"/>
          <w:numId w:val="1"/>
        </w:numPr>
        <w:rPr>
          <w:color w:val="auto"/>
          <w:highlight w:val="green"/>
          <w:lang w:val="en-US"/>
        </w:rPr>
      </w:pPr>
      <w:r>
        <w:rPr>
          <w:color w:val="auto"/>
          <w:highlight w:val="green"/>
          <w:lang w:val="en-US"/>
        </w:rPr>
        <w:t>Pramoninės nuosavybės objektai ir jų teisinės apsaugos esminiai skirtumai nuo autorių teisių objektų apsaugos.</w:t>
      </w:r>
    </w:p>
    <w:p>
      <w:pPr>
        <w:pStyle w:val="Default"/>
        <w:numPr>
          <w:ilvl w:val="0"/>
          <w:numId w:val="0"/>
        </w:numPr>
        <w:ind w:left="720" w:hanging="0"/>
        <w:rPr/>
      </w:pPr>
      <w:hyperlink r:id="rId16">
        <w:r>
          <w:rPr>
            <w:rStyle w:val="InternetLink"/>
            <w:color w:val="000000"/>
            <w:shd w:fill="auto" w:val="clear"/>
            <w:lang w:val="en-US"/>
          </w:rPr>
          <w:t>Nu</w:t>
        </w:r>
      </w:hyperlink>
    </w:p>
    <w:p>
      <w:pPr>
        <w:pStyle w:val="Default"/>
        <w:numPr>
          <w:ilvl w:val="0"/>
          <w:numId w:val="1"/>
        </w:numPr>
        <w:rPr>
          <w:color w:val="auto"/>
          <w:highlight w:val="green"/>
          <w:lang w:val="en-US"/>
        </w:rPr>
      </w:pPr>
      <w:r>
        <w:rPr>
          <w:color w:val="auto"/>
          <w:highlight w:val="green"/>
          <w:lang w:val="en-US"/>
        </w:rPr>
        <w:t xml:space="preserve">Prekių ženklų sąvoka ir rūšys. 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color w:val="000000"/>
          <w:shd w:fill="auto" w:val="clear"/>
          <w:lang w:val="en-US"/>
        </w:rPr>
        <w:t>9 failas, 38 skaidre savoka, rusys cj 42 skadirej</w:t>
      </w:r>
    </w:p>
    <w:p>
      <w:pPr>
        <w:pStyle w:val="Default"/>
        <w:numPr>
          <w:ilvl w:val="0"/>
          <w:numId w:val="1"/>
        </w:numPr>
        <w:rPr>
          <w:color w:val="auto"/>
          <w:highlight w:val="green"/>
          <w:lang w:val="en-US"/>
        </w:rPr>
      </w:pPr>
      <w:r>
        <w:rPr>
          <w:color w:val="auto"/>
          <w:highlight w:val="green"/>
          <w:lang w:val="en-US"/>
        </w:rPr>
        <w:t>Prekių ženklų savininko teisės ir jų galiojimas laike bei erdvėje.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color w:val="000000"/>
          <w:shd w:fill="auto" w:val="clear"/>
          <w:lang w:val="en-US"/>
        </w:rPr>
        <w:t>9 failas, 43-48 skaidrej</w:t>
      </w:r>
    </w:p>
    <w:p>
      <w:pPr>
        <w:pStyle w:val="Default"/>
        <w:numPr>
          <w:ilvl w:val="0"/>
          <w:numId w:val="1"/>
        </w:numPr>
        <w:rPr>
          <w:color w:val="auto"/>
          <w:highlight w:val="green"/>
          <w:lang w:val="en-US"/>
        </w:rPr>
      </w:pPr>
      <w:r>
        <w:rPr>
          <w:color w:val="auto"/>
          <w:highlight w:val="green"/>
          <w:lang w:val="en-US"/>
        </w:rPr>
        <w:t>Domenų vardų piratavimas (</w:t>
      </w:r>
      <w:r>
        <w:rPr>
          <w:i/>
          <w:color w:val="auto"/>
          <w:highlight w:val="green"/>
          <w:lang w:val="en-US"/>
        </w:rPr>
        <w:t>cybersquatting</w:t>
      </w:r>
      <w:r>
        <w:rPr>
          <w:color w:val="auto"/>
          <w:highlight w:val="green"/>
          <w:lang w:val="en-US"/>
        </w:rPr>
        <w:t xml:space="preserve">) ir ICANN vieningoji domenų vardų ginčų sprendimo strategija (UDRP). 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color w:val="000000"/>
          <w:shd w:fill="auto" w:val="clear"/>
          <w:lang w:val="en-US"/>
        </w:rPr>
        <w:t>9 failas, piratai 55 skaidrej, udrp 56 skaidrej</w:t>
      </w:r>
    </w:p>
    <w:p>
      <w:pPr>
        <w:pStyle w:val="Default"/>
        <w:numPr>
          <w:ilvl w:val="0"/>
          <w:numId w:val="1"/>
        </w:numPr>
        <w:rPr>
          <w:color w:val="auto"/>
          <w:highlight w:val="green"/>
          <w:lang w:val="en-US"/>
        </w:rPr>
      </w:pPr>
      <w:r>
        <w:rPr>
          <w:color w:val="auto"/>
          <w:highlight w:val="green"/>
          <w:lang w:val="en-US"/>
        </w:rPr>
        <w:t>Trys pagrindiniai elementai, kuriuos privalo įrodyti ieškovas, pateikdamas ieškinį prieš domenų vardų pirat</w:t>
      </w:r>
      <w:r>
        <w:rPr>
          <w:color w:val="auto"/>
          <w:highlight w:val="green"/>
        </w:rPr>
        <w:t>ą</w:t>
      </w:r>
      <w:r>
        <w:rPr>
          <w:color w:val="auto"/>
          <w:highlight w:val="green"/>
          <w:lang w:val="en-US"/>
        </w:rPr>
        <w:t>.</w:t>
      </w:r>
    </w:p>
    <w:p>
      <w:pPr>
        <w:pStyle w:val="Default"/>
        <w:numPr>
          <w:ilvl w:val="0"/>
          <w:numId w:val="0"/>
        </w:numPr>
        <w:ind w:left="720" w:hanging="0"/>
        <w:rPr/>
      </w:pPr>
      <w:r>
        <w:rPr>
          <w:color w:val="000000"/>
          <w:shd w:fill="auto" w:val="clear"/>
          <w:lang w:val="en-US"/>
        </w:rPr>
        <w:t xml:space="preserve">9 failas, 58-61 skaidrej arba </w:t>
      </w:r>
      <w:hyperlink r:id="rId17">
        <w:r>
          <w:rPr>
            <w:rStyle w:val="InternetLink"/>
            <w:color w:val="000000"/>
            <w:shd w:fill="auto" w:val="clear"/>
            <w:lang w:val="en-US"/>
          </w:rPr>
          <w:t>wiki</w:t>
        </w:r>
      </w:hyperlink>
      <w:r>
        <w:rPr>
          <w:color w:val="000000"/>
          <w:shd w:fill="auto" w:val="clear"/>
          <w:lang w:val="en-US"/>
        </w:rPr>
        <w:t xml:space="preserve"> </w:t>
      </w:r>
    </w:p>
    <w:p>
      <w:pPr>
        <w:pStyle w:val="Default"/>
        <w:numPr>
          <w:ilvl w:val="0"/>
          <w:numId w:val="1"/>
        </w:numPr>
        <w:rPr>
          <w:color w:val="auto"/>
          <w:highlight w:val="green"/>
          <w:lang w:val="en-US"/>
        </w:rPr>
      </w:pPr>
      <w:r>
        <w:rPr>
          <w:color w:val="auto"/>
          <w:highlight w:val="green"/>
          <w:lang w:val="en-US"/>
        </w:rPr>
        <w:t>Nusikaltimai elektroninėje erdvėje (</w:t>
      </w:r>
      <w:r>
        <w:rPr>
          <w:i/>
          <w:color w:val="auto"/>
          <w:highlight w:val="green"/>
          <w:lang w:val="en-US"/>
        </w:rPr>
        <w:t>cybercrime</w:t>
      </w:r>
      <w:r>
        <w:rPr>
          <w:color w:val="auto"/>
          <w:highlight w:val="green"/>
          <w:lang w:val="en-US"/>
        </w:rPr>
        <w:t>) pagal Budape</w:t>
      </w:r>
      <w:r>
        <w:rPr>
          <w:color w:val="auto"/>
          <w:highlight w:val="green"/>
        </w:rPr>
        <w:t>š</w:t>
      </w:r>
      <w:r>
        <w:rPr>
          <w:color w:val="auto"/>
          <w:highlight w:val="green"/>
          <w:lang w:val="en-US"/>
        </w:rPr>
        <w:t>to konvenciją (Convention on Cybercrime).</w:t>
      </w:r>
    </w:p>
    <w:p>
      <w:pPr>
        <w:pStyle w:val="Default"/>
        <w:numPr>
          <w:ilvl w:val="0"/>
          <w:numId w:val="0"/>
        </w:numPr>
        <w:ind w:left="720" w:hanging="0"/>
        <w:rPr/>
      </w:pPr>
      <w:hyperlink r:id="rId18">
        <w:r>
          <w:rPr>
            <w:rStyle w:val="InternetLink"/>
            <w:color w:val="000000"/>
            <w:shd w:fill="auto" w:val="clear"/>
            <w:lang w:val="en-US"/>
          </w:rPr>
          <w:t>here</w:t>
        </w:r>
      </w:hyperlink>
    </w:p>
    <w:p>
      <w:pPr>
        <w:pStyle w:val="Default"/>
        <w:numPr>
          <w:ilvl w:val="0"/>
          <w:numId w:val="1"/>
        </w:numPr>
        <w:rPr>
          <w:color w:val="auto"/>
          <w:highlight w:val="green"/>
          <w:lang w:val="en-US"/>
        </w:rPr>
      </w:pPr>
      <w:r>
        <w:rPr>
          <w:color w:val="auto"/>
          <w:highlight w:val="green"/>
          <w:lang w:val="en-US"/>
        </w:rPr>
        <w:t>Nusikaltimai elektroninėje erdvėje pagal Lietuvos Respublikos baudžiamojo kodekso XXX skyrių: atskirų nusikaltimų objektyviosios pusės apibūdinimas ir nustatytos bausmės.</w:t>
      </w:r>
    </w:p>
    <w:p>
      <w:pPr>
        <w:pStyle w:val="Default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hyperlink r:id="rId19">
        <w:r>
          <w:rPr>
            <w:rStyle w:val="InternetLink"/>
            <w:color w:val="000000"/>
            <w:shd w:fill="auto" w:val="clear"/>
            <w:lang w:val="en-US"/>
          </w:rPr>
          <w:t>1</w:t>
        </w:r>
      </w:hyperlink>
      <w:r>
        <w:rPr>
          <w:color w:val="000000"/>
          <w:shd w:fill="auto" w:val="clear"/>
          <w:lang w:val="en-US"/>
        </w:rPr>
        <w:t xml:space="preserve"> </w:t>
      </w:r>
      <w:hyperlink r:id="rId20">
        <w:r>
          <w:rPr>
            <w:rStyle w:val="InternetLink"/>
            <w:color w:val="000000"/>
            <w:shd w:fill="auto" w:val="clear"/>
            <w:lang w:val="en-US"/>
          </w:rPr>
          <w:t>2</w:t>
        </w:r>
      </w:hyperlink>
      <w:r>
        <w:rPr>
          <w:color w:val="000000"/>
          <w:shd w:fill="auto" w:val="clear"/>
          <w:lang w:val="en-US"/>
        </w:rPr>
        <w:t xml:space="preserve"> </w:t>
      </w:r>
      <w:hyperlink r:id="rId21">
        <w:r>
          <w:rPr>
            <w:rStyle w:val="InternetLink"/>
            <w:color w:val="000000"/>
            <w:shd w:fill="auto" w:val="clear"/>
            <w:lang w:val="en-US"/>
          </w:rPr>
          <w:t>3</w:t>
        </w:r>
      </w:hyperlink>
      <w:r>
        <w:rPr>
          <w:color w:val="000000"/>
          <w:shd w:fill="auto" w:val="clear"/>
          <w:lang w:val="en-US"/>
        </w:rPr>
        <w:t xml:space="preserve"> </w:t>
      </w:r>
      <w:hyperlink r:id="rId22">
        <w:r>
          <w:rPr>
            <w:rStyle w:val="InternetLink"/>
            <w:color w:val="000000"/>
            <w:shd w:fill="auto" w:val="clear"/>
            <w:lang w:val="en-US"/>
          </w:rPr>
          <w:t>4</w:t>
        </w:r>
      </w:hyperlink>
      <w:r>
        <w:rPr>
          <w:color w:val="000000"/>
          <w:shd w:fill="auto" w:val="clear"/>
          <w:lang w:val="en-US"/>
        </w:rPr>
        <w:t xml:space="preserve"> </w:t>
      </w:r>
      <w:hyperlink r:id="rId23">
        <w:r>
          <w:rPr>
            <w:rStyle w:val="InternetLink"/>
            <w:color w:val="000000"/>
            <w:shd w:fill="auto" w:val="clear"/>
            <w:lang w:val="en-US"/>
          </w:rPr>
          <w:t>5</w:t>
        </w:r>
      </w:hyperlink>
    </w:p>
    <w:p>
      <w:pPr>
        <w:pStyle w:val="Default"/>
        <w:ind w:left="720" w:hanging="0"/>
        <w:rPr>
          <w:color w:val="auto"/>
          <w:lang w:val="en-US"/>
        </w:rPr>
      </w:pPr>
      <w:r>
        <w:rPr/>
      </w:r>
    </w:p>
    <w:sectPr>
      <w:type w:val="nextPage"/>
      <w:pgSz w:w="11906" w:h="16838"/>
      <w:pgMar w:left="1701" w:right="567" w:gutter="0" w:header="0" w:top="1135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296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396"/>
  <w:themeFontLang w:val="lt-L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lt-L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t-L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Default" w:customStyle="1">
    <w:name w:val="Default"/>
    <w:uiPriority w:val="99"/>
    <w:qFormat/>
    <w:rsid w:val="00721a42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" w:hAnsi="Times" w:eastAsia="Times New Roman" w:cs="Times"/>
      <w:color w:val="000000"/>
      <w:kern w:val="0"/>
      <w:sz w:val="24"/>
      <w:szCs w:val="24"/>
      <w:lang w:val="lt-LT" w:eastAsia="lt-LT" w:bidi="ar-SA"/>
    </w:rPr>
  </w:style>
  <w:style w:type="paragraph" w:styleId="CM8" w:customStyle="1">
    <w:name w:val="CM8"/>
    <w:basedOn w:val="Default"/>
    <w:next w:val="Default"/>
    <w:uiPriority w:val="99"/>
    <w:qFormat/>
    <w:rsid w:val="00721a42"/>
    <w:pPr/>
    <w:rPr>
      <w:color w:val="aut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t.wikipedia.org/wiki/Lietuvos_teisin&#279;_sistema" TargetMode="External"/><Relationship Id="rId3" Type="http://schemas.openxmlformats.org/officeDocument/2006/relationships/hyperlink" Target="https://eltecnoanalista.com/lt/elektronin&#279;s-prekybos-r&#363;&#353;ys/" TargetMode="External"/><Relationship Id="rId4" Type="http://schemas.openxmlformats.org/officeDocument/2006/relationships/hyperlink" Target="https://www.actualidadecommerce.com/lt/e.-prekybos-raid&#261;-per-metus/" TargetMode="External"/><Relationship Id="rId5" Type="http://schemas.openxmlformats.org/officeDocument/2006/relationships/hyperlink" Target="https://ivpk.lrv.lt/lt/naujienos/lietuvos-respublikos-seimas-prieme-lietuvos-respublikos-informacines-visuomenes-paslaugu-istatyma" TargetMode="External"/><Relationship Id="rId6" Type="http://schemas.openxmlformats.org/officeDocument/2006/relationships/hyperlink" Target="https://e-seimas.lrs.lt/portal/legalActPrint/lt?jfwid=bfzq4xytr&amp;actualEditionId=CwdCNqJCxx&amp;documentId=TAIS.277491&amp;category=TAD" TargetMode="External"/><Relationship Id="rId7" Type="http://schemas.openxmlformats.org/officeDocument/2006/relationships/hyperlink" Target="http://www.elektronika.lt/straipsniai/kompiuterija/43215/interneto-tarpininku-vaidmuo-ir-atsakomybe/" TargetMode="External"/><Relationship Id="rId8" Type="http://schemas.openxmlformats.org/officeDocument/2006/relationships/hyperlink" Target="https://eur-lex.europa.eu/legal-content/LT/TXT/?uri=CELEX:32014R0910" TargetMode="External"/><Relationship Id="rId9" Type="http://schemas.openxmlformats.org/officeDocument/2006/relationships/hyperlink" Target="https://vdai.lrv.lt/lt/asmens-duomenu-apsaugos-reforma/duomenu-apsaugos-pareigunas" TargetMode="External"/><Relationship Id="rId10" Type="http://schemas.openxmlformats.org/officeDocument/2006/relationships/hyperlink" Target="https://finmin.lrv.lt/lt/veiklos-sritys/finansu-rinku-politika/finansu-istaigos-ir-kiti-finansu-rinkos-dalyviai/kredito-istaigos" TargetMode="External"/><Relationship Id="rId11" Type="http://schemas.openxmlformats.org/officeDocument/2006/relationships/hyperlink" Target="https://www.vle.lt/straipsnis/mokejimo-priemones/" TargetMode="External"/><Relationship Id="rId12" Type="http://schemas.openxmlformats.org/officeDocument/2006/relationships/hyperlink" Target="https://finmin.lrv.lt/lt/veiklos-sritys/finansu-rinku-politika/finansu-istaigos-ir-kiti-finansu-rinkos-dalyviai/elektroniniu-pinigu-istaigos" TargetMode="External"/><Relationship Id="rId13" Type="http://schemas.openxmlformats.org/officeDocument/2006/relationships/hyperlink" Target="https://lt.wikipedia.org/wiki/Licencin&#279;_sutartis" TargetMode="External"/><Relationship Id="rId14" Type="http://schemas.openxmlformats.org/officeDocument/2006/relationships/hyperlink" Target="https://kompiuterine.weebly.com/" TargetMode="External"/><Relationship Id="rId15" Type="http://schemas.openxmlformats.org/officeDocument/2006/relationships/hyperlink" Target="https://www.infolex.lt/ta/23542:str10" TargetMode="External"/><Relationship Id="rId16" Type="http://schemas.openxmlformats.org/officeDocument/2006/relationships/hyperlink" Target="https://www.vle.lt/straipsnis/pramonine-nuosavybe/" TargetMode="External"/><Relationship Id="rId17" Type="http://schemas.openxmlformats.org/officeDocument/2006/relationships/hyperlink" Target="https://en.wikipedia.org/wiki/Uniform_Domain-Name_Dispute-Resolution_Policy" TargetMode="External"/><Relationship Id="rId18" Type="http://schemas.openxmlformats.org/officeDocument/2006/relationships/hyperlink" Target="https://en.wikipedia.org/wiki/Convention_on_Cybercrime" TargetMode="External"/><Relationship Id="rId19" Type="http://schemas.openxmlformats.org/officeDocument/2006/relationships/hyperlink" Target="https://www.infolex.lt/ta/66150:str196" TargetMode="External"/><Relationship Id="rId20" Type="http://schemas.openxmlformats.org/officeDocument/2006/relationships/hyperlink" Target="https://www.infolex.lt/ta/66150:str197" TargetMode="External"/><Relationship Id="rId21" Type="http://schemas.openxmlformats.org/officeDocument/2006/relationships/hyperlink" Target="https://www.infolex.lt/ta/66150:str198" TargetMode="External"/><Relationship Id="rId22" Type="http://schemas.openxmlformats.org/officeDocument/2006/relationships/hyperlink" Target="https://www.infolex.lt/ta/66150:str198-1" TargetMode="External"/><Relationship Id="rId23" Type="http://schemas.openxmlformats.org/officeDocument/2006/relationships/hyperlink" Target="https://www.infolex.lt/ta/66150:str198-2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Application>LibreOffice/7.3.3.2$Linux_X86_64 LibreOffice_project/30$Build-2</Application>
  <AppVersion>15.0000</AppVersion>
  <Pages>3</Pages>
  <Words>769</Words>
  <Characters>4864</Characters>
  <CharactersWithSpaces>5498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2021-05-28T07:41:00Z</dcterms:created>
  <dc:creator>Darius</dc:creator>
  <dc:description/>
  <dc:language>en-US</dc:language>
  <cp:lastModifiedBy/>
  <cp:lastPrinted>2021-01-11T10:33:00Z</cp:lastPrinted>
  <dcterms:modified xsi:type="dcterms:W3CDTF">2022-06-02T01:04:34Z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