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70" w:rsidRDefault="001D1B70" w:rsidP="00AE117D">
      <w:pPr>
        <w:pStyle w:val="Antrat1"/>
        <w:rPr>
          <w:color w:val="262626" w:themeColor="text1" w:themeTint="D9"/>
        </w:rPr>
      </w:pPr>
      <w:r w:rsidRPr="001D1B70">
        <w:rPr>
          <w:color w:val="262626" w:themeColor="text1" w:themeTint="D9"/>
        </w:rPr>
        <w:t>Turinys</w:t>
      </w:r>
    </w:p>
    <w:p w:rsidR="00AE117D" w:rsidRPr="00AE117D" w:rsidRDefault="00AE117D" w:rsidP="00AE117D"/>
    <w:p w:rsidR="001D1B70" w:rsidRDefault="001D1B70" w:rsidP="001D1B70">
      <w:pPr>
        <w:pStyle w:val="Sraopastraipa"/>
        <w:numPr>
          <w:ilvl w:val="0"/>
          <w:numId w:val="3"/>
        </w:numPr>
      </w:pPr>
      <w:r>
        <w:t>Projekto idėja</w:t>
      </w:r>
    </w:p>
    <w:p w:rsidR="001D1B70" w:rsidRDefault="001D1B70" w:rsidP="001D1B70">
      <w:pPr>
        <w:pStyle w:val="Sraopastraipa"/>
        <w:numPr>
          <w:ilvl w:val="0"/>
          <w:numId w:val="3"/>
        </w:numPr>
      </w:pPr>
      <w:r>
        <w:t>Duomenų struktūros ir jų ryšiai</w:t>
      </w:r>
    </w:p>
    <w:p w:rsidR="001D1B70" w:rsidRDefault="001D1B70" w:rsidP="001D1B70">
      <w:pPr>
        <w:pStyle w:val="Sraopastraipa"/>
        <w:numPr>
          <w:ilvl w:val="0"/>
          <w:numId w:val="3"/>
        </w:numPr>
      </w:pPr>
      <w:r>
        <w:t>Rolės ir jų funkcijos</w:t>
      </w:r>
    </w:p>
    <w:p w:rsidR="001D1B70" w:rsidRDefault="001D1B70" w:rsidP="001D1B70">
      <w:pPr>
        <w:pStyle w:val="Sraopastraipa"/>
        <w:numPr>
          <w:ilvl w:val="0"/>
          <w:numId w:val="3"/>
        </w:numPr>
      </w:pPr>
      <w:r>
        <w:t>Darbų eiga, išskirstyto laiko lentelėje</w:t>
      </w:r>
    </w:p>
    <w:p w:rsidR="001D1B70" w:rsidRDefault="001D1B70" w:rsidP="001D1B70">
      <w:pPr>
        <w:pStyle w:val="Sraopastraipa"/>
        <w:numPr>
          <w:ilvl w:val="0"/>
          <w:numId w:val="3"/>
        </w:numPr>
      </w:pPr>
      <w:r>
        <w:t>FE puslapiai</w:t>
      </w:r>
    </w:p>
    <w:p w:rsidR="001D1B70" w:rsidRPr="001D1B70" w:rsidRDefault="001D1B70" w:rsidP="001D1B70">
      <w:pPr>
        <w:pStyle w:val="Sraopastraipa"/>
      </w:pPr>
    </w:p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1D1B70" w:rsidRDefault="001D1B70"/>
    <w:p w:rsidR="00AE117D" w:rsidRDefault="00AE117D">
      <w:r>
        <w:br w:type="page"/>
      </w:r>
    </w:p>
    <w:p w:rsidR="00C3185B" w:rsidRDefault="006750CA" w:rsidP="00AE117D">
      <w:pPr>
        <w:pStyle w:val="Antrat1"/>
        <w:rPr>
          <w:color w:val="262626" w:themeColor="text1" w:themeTint="D9"/>
        </w:rPr>
      </w:pPr>
      <w:r w:rsidRPr="00AE117D">
        <w:rPr>
          <w:color w:val="262626" w:themeColor="text1" w:themeTint="D9"/>
        </w:rPr>
        <w:lastRenderedPageBreak/>
        <w:t>Projekto idėja</w:t>
      </w:r>
    </w:p>
    <w:p w:rsidR="00057917" w:rsidRDefault="00057917" w:rsidP="00057917"/>
    <w:p w:rsidR="00AE117D" w:rsidRPr="00057917" w:rsidRDefault="00057917" w:rsidP="00AE117D">
      <w:pPr>
        <w:rPr>
          <w:sz w:val="28"/>
          <w:szCs w:val="28"/>
        </w:rPr>
      </w:pPr>
      <w:r w:rsidRPr="00057917">
        <w:rPr>
          <w:sz w:val="28"/>
          <w:szCs w:val="28"/>
        </w:rPr>
        <w:t>Tikslas</w:t>
      </w:r>
    </w:p>
    <w:p w:rsidR="00E5248E" w:rsidRDefault="00055387">
      <w:r>
        <w:t>Grožio paslaugų organizavimas šiais laikais yra transformavęsis. Siekiant saugios ir greitos paslaugų patirties palengvinant darbą tiek paslaugų tie</w:t>
      </w:r>
      <w:r w:rsidR="000B4DD1">
        <w:t xml:space="preserve">kėjui tiek klientui internetinė </w:t>
      </w:r>
      <w:r w:rsidR="00057917">
        <w:t xml:space="preserve">grožio paslaugų </w:t>
      </w:r>
      <w:r w:rsidR="000B4DD1">
        <w:t xml:space="preserve">rezervavimo sistema </w:t>
      </w:r>
      <w:r w:rsidR="00057917">
        <w:t>bus itin patraukli šiuolaikiniam laiką taupančiam žmogui.</w:t>
      </w:r>
    </w:p>
    <w:p w:rsidR="006750CA" w:rsidRDefault="006750CA"/>
    <w:p w:rsidR="006750CA" w:rsidRDefault="00057917">
      <w:pPr>
        <w:rPr>
          <w:sz w:val="28"/>
          <w:szCs w:val="28"/>
        </w:rPr>
      </w:pPr>
      <w:r w:rsidRPr="00057917">
        <w:rPr>
          <w:sz w:val="28"/>
          <w:szCs w:val="28"/>
        </w:rPr>
        <w:t>Funkcionalumas</w:t>
      </w:r>
    </w:p>
    <w:p w:rsidR="00057917" w:rsidRDefault="00057917" w:rsidP="00057917">
      <w:pPr>
        <w:pStyle w:val="Sraopastraipa"/>
        <w:numPr>
          <w:ilvl w:val="0"/>
          <w:numId w:val="4"/>
        </w:numPr>
      </w:pPr>
      <w:r>
        <w:t>Registracija ir prisijungimas</w:t>
      </w:r>
    </w:p>
    <w:p w:rsidR="004F73CF" w:rsidRDefault="00057917" w:rsidP="004F73CF">
      <w:pPr>
        <w:pStyle w:val="Sraopastraipa"/>
        <w:numPr>
          <w:ilvl w:val="0"/>
          <w:numId w:val="4"/>
        </w:numPr>
      </w:pPr>
      <w:r>
        <w:t>Paslaugų paieška</w:t>
      </w:r>
      <w:bookmarkStart w:id="0" w:name="_GoBack"/>
      <w:bookmarkEnd w:id="0"/>
    </w:p>
    <w:p w:rsidR="00057917" w:rsidRDefault="00057917" w:rsidP="00057917">
      <w:pPr>
        <w:pStyle w:val="Sraopastraipa"/>
        <w:numPr>
          <w:ilvl w:val="0"/>
          <w:numId w:val="4"/>
        </w:numPr>
      </w:pPr>
      <w:r>
        <w:t>Užsakymų kūrimas</w:t>
      </w:r>
    </w:p>
    <w:p w:rsidR="00057917" w:rsidRDefault="00057917" w:rsidP="00057917">
      <w:pPr>
        <w:pStyle w:val="Sraopastraipa"/>
        <w:numPr>
          <w:ilvl w:val="0"/>
          <w:numId w:val="4"/>
        </w:numPr>
      </w:pPr>
      <w:r>
        <w:t>Užsakymų peržiūra</w:t>
      </w:r>
    </w:p>
    <w:p w:rsidR="00057917" w:rsidRDefault="00057917" w:rsidP="00057917">
      <w:pPr>
        <w:pStyle w:val="Sraopastraipa"/>
        <w:numPr>
          <w:ilvl w:val="0"/>
          <w:numId w:val="4"/>
        </w:numPr>
      </w:pPr>
      <w:r>
        <w:t>Prekių peržiūra</w:t>
      </w:r>
    </w:p>
    <w:p w:rsidR="001E067B" w:rsidRPr="00057917" w:rsidRDefault="001E067B" w:rsidP="001E067B">
      <w:pPr>
        <w:pStyle w:val="Sraopastraipa"/>
      </w:pPr>
    </w:p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Pr="00AE117D" w:rsidRDefault="00AE117D" w:rsidP="00057917">
      <w:pPr>
        <w:pStyle w:val="Antrat1"/>
      </w:pPr>
      <w:r>
        <w:br w:type="page"/>
      </w:r>
      <w:r w:rsidR="006750CA" w:rsidRPr="00057917">
        <w:rPr>
          <w:color w:val="262626" w:themeColor="text1" w:themeTint="D9"/>
        </w:rPr>
        <w:lastRenderedPageBreak/>
        <w:t>Duomenų struktūros ir jų ryšiai</w:t>
      </w:r>
    </w:p>
    <w:p w:rsidR="006750CA" w:rsidRDefault="006750CA"/>
    <w:p w:rsidR="006750CA" w:rsidRDefault="006750CA"/>
    <w:p w:rsidR="006750CA" w:rsidRDefault="006750CA"/>
    <w:p w:rsidR="006750CA" w:rsidRDefault="00057917">
      <w:r>
        <w:rPr>
          <w:noProof/>
          <w:lang w:eastAsia="lt-LT"/>
        </w:rPr>
        <w:drawing>
          <wp:inline distT="0" distB="0" distL="0" distR="0">
            <wp:extent cx="4335780" cy="2659380"/>
            <wp:effectExtent l="0" t="0" r="7620" b="762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zio-paslaugu rezervavimo sistema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AE117D" w:rsidRDefault="00AE117D">
      <w:r>
        <w:br w:type="page"/>
      </w:r>
    </w:p>
    <w:p w:rsidR="006750CA" w:rsidRPr="00AE117D" w:rsidRDefault="006750CA" w:rsidP="00AE117D">
      <w:pPr>
        <w:pStyle w:val="Antrat1"/>
        <w:rPr>
          <w:color w:val="262626" w:themeColor="text1" w:themeTint="D9"/>
        </w:rPr>
      </w:pPr>
      <w:r w:rsidRPr="00AE117D">
        <w:rPr>
          <w:color w:val="262626" w:themeColor="text1" w:themeTint="D9"/>
        </w:rPr>
        <w:lastRenderedPageBreak/>
        <w:t>Rolės ir jų funkcijos</w:t>
      </w:r>
    </w:p>
    <w:p w:rsidR="006750CA" w:rsidRDefault="006750CA"/>
    <w:p w:rsidR="009070AE" w:rsidRDefault="009070AE" w:rsidP="00AE117D">
      <w:pPr>
        <w:pStyle w:val="Sraopastraipa"/>
        <w:numPr>
          <w:ilvl w:val="0"/>
          <w:numId w:val="2"/>
        </w:numPr>
        <w:spacing w:line="480" w:lineRule="auto"/>
      </w:pPr>
      <w:r>
        <w:t>Neprisijungęs</w:t>
      </w:r>
    </w:p>
    <w:p w:rsidR="009070AE" w:rsidRDefault="009070AE" w:rsidP="00AE117D">
      <w:pPr>
        <w:pStyle w:val="Sraopastraipa"/>
        <w:numPr>
          <w:ilvl w:val="1"/>
          <w:numId w:val="2"/>
        </w:numPr>
        <w:spacing w:line="480" w:lineRule="auto"/>
      </w:pPr>
      <w:r>
        <w:t xml:space="preserve">Peržiūrėti prekes ir </w:t>
      </w:r>
      <w:r w:rsidR="00C70C70">
        <w:t>pagrindinį puslapį</w:t>
      </w:r>
    </w:p>
    <w:p w:rsidR="009070AE" w:rsidRDefault="00FC1062" w:rsidP="00AE117D">
      <w:pPr>
        <w:pStyle w:val="Sraopastraipa"/>
        <w:numPr>
          <w:ilvl w:val="0"/>
          <w:numId w:val="2"/>
        </w:numPr>
        <w:spacing w:line="480" w:lineRule="auto"/>
      </w:pPr>
      <w:r>
        <w:t>Klientas</w:t>
      </w:r>
    </w:p>
    <w:p w:rsidR="009070AE" w:rsidRDefault="009070AE" w:rsidP="00AE117D">
      <w:pPr>
        <w:pStyle w:val="Sraopastraipa"/>
        <w:numPr>
          <w:ilvl w:val="1"/>
          <w:numId w:val="2"/>
        </w:numPr>
        <w:spacing w:line="480" w:lineRule="auto"/>
      </w:pPr>
      <w:r>
        <w:t>Dėti prekes į krepšelį</w:t>
      </w:r>
    </w:p>
    <w:p w:rsidR="009070AE" w:rsidRDefault="009070AE" w:rsidP="00AE117D">
      <w:pPr>
        <w:pStyle w:val="Sraopastraipa"/>
        <w:numPr>
          <w:ilvl w:val="1"/>
          <w:numId w:val="2"/>
        </w:numPr>
        <w:spacing w:line="480" w:lineRule="auto"/>
      </w:pPr>
      <w:r>
        <w:t>Peržiūrėti užsakymą</w:t>
      </w:r>
    </w:p>
    <w:p w:rsidR="009070AE" w:rsidRDefault="009070AE" w:rsidP="00AE117D">
      <w:pPr>
        <w:pStyle w:val="Sraopastraipa"/>
        <w:numPr>
          <w:ilvl w:val="0"/>
          <w:numId w:val="2"/>
        </w:numPr>
        <w:spacing w:line="480" w:lineRule="auto"/>
      </w:pPr>
      <w:r>
        <w:t>Admin</w:t>
      </w:r>
      <w:r w:rsidR="00FC1062">
        <w:t>istratorius</w:t>
      </w:r>
    </w:p>
    <w:p w:rsidR="009070AE" w:rsidRDefault="009070AE" w:rsidP="00AE117D">
      <w:pPr>
        <w:pStyle w:val="Sraopastraipa"/>
        <w:numPr>
          <w:ilvl w:val="1"/>
          <w:numId w:val="2"/>
        </w:numPr>
        <w:spacing w:line="480" w:lineRule="auto"/>
      </w:pPr>
      <w:r>
        <w:t>Pridėti naujas prekes</w:t>
      </w:r>
    </w:p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6750CA" w:rsidRDefault="006750CA"/>
    <w:p w:rsidR="00AE117D" w:rsidRDefault="00AE117D">
      <w:r>
        <w:br w:type="page"/>
      </w:r>
    </w:p>
    <w:p w:rsidR="006750CA" w:rsidRPr="00AE117D" w:rsidRDefault="00AE117D" w:rsidP="00AE117D">
      <w:pPr>
        <w:pStyle w:val="Antrat1"/>
        <w:rPr>
          <w:color w:val="262626" w:themeColor="text1" w:themeTint="D9"/>
        </w:rPr>
      </w:pPr>
      <w:r w:rsidRPr="00AE117D">
        <w:rPr>
          <w:color w:val="262626" w:themeColor="text1" w:themeTint="D9"/>
        </w:rPr>
        <w:lastRenderedPageBreak/>
        <w:t xml:space="preserve">  </w:t>
      </w:r>
      <w:r w:rsidR="006750CA" w:rsidRPr="00AE117D">
        <w:rPr>
          <w:color w:val="262626" w:themeColor="text1" w:themeTint="D9"/>
        </w:rPr>
        <w:t>Darbų eiga, išskirstyto laiko lentelėje</w:t>
      </w:r>
    </w:p>
    <w:tbl>
      <w:tblPr>
        <w:tblpPr w:leftFromText="180" w:rightFromText="180" w:vertAnchor="text" w:horzAnchor="margin" w:tblpXSpec="center" w:tblpY="439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580"/>
        <w:gridCol w:w="774"/>
        <w:gridCol w:w="3868"/>
      </w:tblGrid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pPr>
              <w:rPr>
                <w:b/>
                <w:bCs/>
              </w:rPr>
            </w:pPr>
            <w:r w:rsidRPr="00D63D3B">
              <w:rPr>
                <w:b/>
                <w:bCs/>
              </w:rPr>
              <w:t>Prieš susitikimą paruošti darbai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Laikas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pPr>
              <w:rPr>
                <w:b/>
                <w:bCs/>
              </w:rPr>
            </w:pPr>
            <w:r w:rsidRPr="00D63D3B">
              <w:rPr>
                <w:b/>
                <w:bCs/>
              </w:rPr>
              <w:t>Per susitikimą užtvirtinta tema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Pilna projekto idėja, pateikta raštu. </w:t>
            </w:r>
            <w:proofErr w:type="spellStart"/>
            <w:r w:rsidRPr="00D63D3B">
              <w:t>Git</w:t>
            </w:r>
            <w:proofErr w:type="spellEnd"/>
            <w:r w:rsidRPr="00D63D3B">
              <w:t xml:space="preserve"> </w:t>
            </w:r>
            <w:proofErr w:type="spellStart"/>
            <w:r w:rsidRPr="00D63D3B">
              <w:t>repozitorijos</w:t>
            </w:r>
            <w:proofErr w:type="spellEnd"/>
            <w:r w:rsidRPr="00D63D3B">
              <w:t xml:space="preserve"> pasiruošimas. Darbų planas pagal šią lentelę.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2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Duomenų struktūrų, bei jų ryšių išaiškinimas. </w:t>
            </w:r>
            <w:proofErr w:type="spellStart"/>
            <w:r w:rsidRPr="00D63D3B">
              <w:t>Repozitorijos</w:t>
            </w:r>
            <w:proofErr w:type="spellEnd"/>
            <w:r w:rsidRPr="00D63D3B">
              <w:t>, bei projekto šablonas.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2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Susidaryti duomenų </w:t>
            </w:r>
            <w:proofErr w:type="spellStart"/>
            <w:r w:rsidRPr="00D63D3B">
              <w:t>stūktūrų</w:t>
            </w:r>
            <w:proofErr w:type="spellEnd"/>
            <w:r w:rsidRPr="00D63D3B">
              <w:t xml:space="preserve"> ir jų ryšių schema, kuri bus naudojame aplikacijoje.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API sąsajos sudarymo </w:t>
            </w:r>
            <w:proofErr w:type="spellStart"/>
            <w:r w:rsidRPr="00D63D3B">
              <w:t>stuktūra</w:t>
            </w:r>
            <w:proofErr w:type="spellEnd"/>
            <w:r w:rsidRPr="00D63D3B">
              <w:t>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3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Sudaryta API sąsajos lentelė.  (API </w:t>
            </w:r>
            <w:proofErr w:type="spellStart"/>
            <w:r w:rsidRPr="00D63D3B">
              <w:t>Endpoints</w:t>
            </w:r>
            <w:proofErr w:type="spellEnd"/>
            <w:r w:rsidRPr="00D63D3B">
              <w:t xml:space="preserve"> </w:t>
            </w:r>
            <w:proofErr w:type="spellStart"/>
            <w:r w:rsidRPr="00D63D3B">
              <w:t>table</w:t>
            </w:r>
            <w:proofErr w:type="spellEnd"/>
            <w:r w:rsidRPr="00D63D3B">
              <w:t>)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2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Komponentų struktūra, grupavimas, </w:t>
            </w:r>
            <w:proofErr w:type="spellStart"/>
            <w:r w:rsidRPr="00D63D3B">
              <w:t>perpanaudojimas</w:t>
            </w:r>
            <w:proofErr w:type="spellEnd"/>
            <w:r w:rsidRPr="00D63D3B">
              <w:t>. Navigacija.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4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Sudarytas grubus aplikacijos skeletas su visų puslapių atvirai pasiekiama navigacija. 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4</w:t>
            </w:r>
          </w:p>
        </w:tc>
        <w:tc>
          <w:tcPr>
            <w:tcW w:w="3969" w:type="dxa"/>
            <w:shd w:val="clear" w:color="auto" w:fill="auto"/>
          </w:tcPr>
          <w:p w:rsidR="00C70C70" w:rsidRPr="003B0AA0" w:rsidRDefault="00C70C70" w:rsidP="00FC1062">
            <w:r w:rsidRPr="00D63D3B">
              <w:t xml:space="preserve">FE vystymo eiga. SCSS kintamųjų aplinka, stiliaus </w:t>
            </w:r>
            <w:proofErr w:type="spellStart"/>
            <w:r w:rsidRPr="00D63D3B">
              <w:t>perpanaudojimas</w:t>
            </w:r>
            <w:proofErr w:type="spellEnd"/>
            <w:r w:rsidRPr="00D63D3B">
              <w:t xml:space="preserve">. 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5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Pilnai įgalinti stiliai ir puslapio dizainas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35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proofErr w:type="spellStart"/>
            <w:r w:rsidRPr="00D63D3B">
              <w:t>Vuex</w:t>
            </w:r>
            <w:proofErr w:type="spellEnd"/>
            <w:r w:rsidRPr="00D63D3B">
              <w:t xml:space="preserve"> metodologija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6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>
              <w:t xml:space="preserve">Pasiruošta visų norimų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r w:rsidRPr="00D63D3B">
              <w:t>saugyklos struktūra, bei aprašytos kaitos funkcijos.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15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Komponentų sujungimas su </w:t>
            </w:r>
            <w:proofErr w:type="spellStart"/>
            <w:r w:rsidRPr="00D63D3B">
              <w:t>Vuex</w:t>
            </w:r>
            <w:proofErr w:type="spellEnd"/>
            <w:r w:rsidRPr="00D63D3B">
              <w:t xml:space="preserve"> </w:t>
            </w:r>
            <w:proofErr w:type="spellStart"/>
            <w:r w:rsidRPr="00D63D3B">
              <w:t>sugykla</w:t>
            </w:r>
            <w:proofErr w:type="spellEnd"/>
            <w:r w:rsidRPr="00D63D3B">
              <w:t xml:space="preserve"> ir saugyklos kaitos funkcijų įgalinimo pavyzdžiai.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7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Pilnai įgalintos saugyklos kaitos funkcijos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BE duomenų struktūrų </w:t>
            </w:r>
            <w:proofErr w:type="spellStart"/>
            <w:r w:rsidRPr="00D63D3B">
              <w:t>sudrarymas</w:t>
            </w:r>
            <w:proofErr w:type="spellEnd"/>
            <w:r w:rsidRPr="00D63D3B">
              <w:t>, migracijos.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8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Suformuotos BE duomenų struktūros, sujungimas su DB. 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Valdikliai. Autorizuotos ir neautorizuotos API sąsajos formavimas. </w:t>
            </w:r>
            <w:proofErr w:type="spellStart"/>
            <w:r w:rsidRPr="00D63D3B">
              <w:t>Postman</w:t>
            </w:r>
            <w:proofErr w:type="spellEnd"/>
            <w:r w:rsidRPr="00D63D3B">
              <w:t xml:space="preserve"> programa.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9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Veikianti API sąsaja pagal sudarytą API sąsajos lentelę.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BE ir FE apjungimas HTTP protokolu. </w:t>
            </w:r>
            <w:proofErr w:type="spellStart"/>
            <w:r w:rsidRPr="00D63D3B">
              <w:t>Autentifikacija</w:t>
            </w:r>
            <w:proofErr w:type="spellEnd"/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10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Paruošta aplinka  API panaudojimo vystymui.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API funkcionalumo iškėlimas, </w:t>
            </w:r>
            <w:proofErr w:type="spellStart"/>
            <w:r w:rsidRPr="00D63D3B">
              <w:t>Axios</w:t>
            </w:r>
            <w:proofErr w:type="spellEnd"/>
            <w:r w:rsidRPr="00D63D3B">
              <w:t xml:space="preserve"> ir </w:t>
            </w:r>
            <w:proofErr w:type="spellStart"/>
            <w:r w:rsidRPr="00D63D3B">
              <w:t>autentifikacijos</w:t>
            </w:r>
            <w:proofErr w:type="spellEnd"/>
            <w:r w:rsidRPr="00D63D3B">
              <w:t xml:space="preserve"> įgalinimas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11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Dirbtiniai duomenys pakeisti tikrais.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Algoritmai. Paieška ir filtravimas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12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Įgalintas  filtravimas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Algoritmai. Rikiavimas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13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Įgalintas rikiavimas ir grupavimas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Algoritmai. </w:t>
            </w:r>
            <w:proofErr w:type="spellStart"/>
            <w:r w:rsidRPr="00D63D3B">
              <w:t>Puslapiavimas</w:t>
            </w:r>
            <w:proofErr w:type="spellEnd"/>
            <w:r w:rsidRPr="00D63D3B">
              <w:t xml:space="preserve"> ir </w:t>
            </w:r>
            <w:proofErr w:type="spellStart"/>
            <w:r w:rsidRPr="00D63D3B">
              <w:t>navigavimas</w:t>
            </w:r>
            <w:proofErr w:type="spellEnd"/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14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 xml:space="preserve">Įgalintas </w:t>
            </w:r>
            <w:proofErr w:type="spellStart"/>
            <w:r w:rsidRPr="00D63D3B">
              <w:t>puslapiavimas</w:t>
            </w:r>
            <w:proofErr w:type="spellEnd"/>
            <w:r w:rsidRPr="00D63D3B">
              <w:t xml:space="preserve"> ir </w:t>
            </w:r>
            <w:proofErr w:type="spellStart"/>
            <w:r w:rsidRPr="00D63D3B">
              <w:t>navigavimas</w:t>
            </w:r>
            <w:proofErr w:type="spellEnd"/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Konsultacijų planavimas</w:t>
            </w:r>
          </w:p>
        </w:tc>
      </w:tr>
      <w:tr w:rsidR="00C70C70" w:rsidRPr="00D63D3B" w:rsidTr="00C70C70"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15 -19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proofErr w:type="spellStart"/>
            <w:r w:rsidRPr="00D63D3B">
              <w:t>Įndividualūs</w:t>
            </w:r>
            <w:proofErr w:type="spellEnd"/>
            <w:r w:rsidRPr="00D63D3B">
              <w:t xml:space="preserve"> darbai.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Konsultacijos.</w:t>
            </w:r>
          </w:p>
        </w:tc>
      </w:tr>
      <w:tr w:rsidR="00C70C70" w:rsidRPr="00D63D3B" w:rsidTr="00C70C70">
        <w:trPr>
          <w:trHeight w:val="640"/>
        </w:trPr>
        <w:tc>
          <w:tcPr>
            <w:tcW w:w="534" w:type="dxa"/>
            <w:shd w:val="clear" w:color="auto" w:fill="auto"/>
          </w:tcPr>
          <w:p w:rsidR="00C70C70" w:rsidRPr="00D63D3B" w:rsidRDefault="00C70C70" w:rsidP="00FC1062">
            <w:r w:rsidRPr="00D63D3B">
              <w:t>20</w:t>
            </w:r>
          </w:p>
        </w:tc>
        <w:tc>
          <w:tcPr>
            <w:tcW w:w="3684" w:type="dxa"/>
            <w:shd w:val="clear" w:color="auto" w:fill="auto"/>
          </w:tcPr>
          <w:p w:rsidR="00C70C70" w:rsidRPr="00D63D3B" w:rsidRDefault="00C70C70" w:rsidP="00FC1062">
            <w:r w:rsidRPr="00D63D3B">
              <w:t>Pasiruošimas darbų pristatymui, prezentacija.</w:t>
            </w:r>
          </w:p>
        </w:tc>
        <w:tc>
          <w:tcPr>
            <w:tcW w:w="568" w:type="dxa"/>
          </w:tcPr>
          <w:p w:rsidR="00C70C70" w:rsidRPr="00D63D3B" w:rsidRDefault="00C70C70" w:rsidP="00C70C70">
            <w:pPr>
              <w:jc w:val="center"/>
            </w:pPr>
          </w:p>
        </w:tc>
        <w:tc>
          <w:tcPr>
            <w:tcW w:w="3969" w:type="dxa"/>
            <w:shd w:val="clear" w:color="auto" w:fill="auto"/>
          </w:tcPr>
          <w:p w:rsidR="00C70C70" w:rsidRPr="00D63D3B" w:rsidRDefault="00C70C70" w:rsidP="00FC1062">
            <w:r w:rsidRPr="00D63D3B">
              <w:t>Darbų pristatymas, vertinimas.</w:t>
            </w:r>
          </w:p>
        </w:tc>
      </w:tr>
    </w:tbl>
    <w:p w:rsidR="009D517C" w:rsidRDefault="009D517C" w:rsidP="009D517C"/>
    <w:p w:rsidR="009D517C" w:rsidRDefault="001D1B70" w:rsidP="00AE117D">
      <w:pPr>
        <w:pStyle w:val="Antrat1"/>
        <w:rPr>
          <w:color w:val="262626" w:themeColor="text1" w:themeTint="D9"/>
        </w:rPr>
      </w:pPr>
      <w:r w:rsidRPr="00AE117D">
        <w:rPr>
          <w:color w:val="262626" w:themeColor="text1" w:themeTint="D9"/>
        </w:rPr>
        <w:lastRenderedPageBreak/>
        <w:t>FE puslapiai</w:t>
      </w:r>
    </w:p>
    <w:p w:rsidR="00AE117D" w:rsidRPr="00AE117D" w:rsidRDefault="00AE117D" w:rsidP="00AE117D"/>
    <w:p w:rsidR="009D517C" w:rsidRDefault="00AE117D" w:rsidP="009D517C">
      <w:pPr>
        <w:pStyle w:val="Sraopastraipa"/>
        <w:numPr>
          <w:ilvl w:val="0"/>
          <w:numId w:val="1"/>
        </w:numPr>
      </w:pPr>
      <w:r>
        <w:t>Pagrindinis</w:t>
      </w:r>
    </w:p>
    <w:p w:rsidR="009D517C" w:rsidRDefault="00AE117D" w:rsidP="009D517C">
      <w:pPr>
        <w:pStyle w:val="Sraopastraipa"/>
        <w:numPr>
          <w:ilvl w:val="0"/>
          <w:numId w:val="1"/>
        </w:numPr>
      </w:pPr>
      <w:r>
        <w:t>Registracija</w:t>
      </w:r>
    </w:p>
    <w:p w:rsidR="009070AE" w:rsidRDefault="00AE117D" w:rsidP="009D517C">
      <w:pPr>
        <w:pStyle w:val="Sraopastraipa"/>
        <w:numPr>
          <w:ilvl w:val="0"/>
          <w:numId w:val="1"/>
        </w:numPr>
      </w:pPr>
      <w:r>
        <w:t>Prisijungimas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Prekių naršymas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Krepšelio peržiūra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Prekės peržiūros puslapis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Užsakymų peržiūros puslapis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Administratoriaus valdymo panelė</w:t>
      </w:r>
    </w:p>
    <w:p w:rsidR="009070AE" w:rsidRDefault="009070AE" w:rsidP="009D517C">
      <w:pPr>
        <w:pStyle w:val="Sraopastraipa"/>
        <w:numPr>
          <w:ilvl w:val="0"/>
          <w:numId w:val="1"/>
        </w:numPr>
      </w:pPr>
      <w:r>
        <w:t>Vartotojo duomenų valdymo panelė</w:t>
      </w:r>
    </w:p>
    <w:p w:rsidR="009070AE" w:rsidRPr="009D517C" w:rsidRDefault="009070AE" w:rsidP="00AE117D">
      <w:pPr>
        <w:pStyle w:val="Sraopastraipa"/>
      </w:pPr>
    </w:p>
    <w:sectPr w:rsidR="009070AE" w:rsidRPr="009D517C" w:rsidSect="00AE117D">
      <w:pgSz w:w="11906" w:h="16838"/>
      <w:pgMar w:top="709" w:right="849" w:bottom="709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B2C"/>
    <w:multiLevelType w:val="hybridMultilevel"/>
    <w:tmpl w:val="DC6E0AFE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B1367C"/>
    <w:multiLevelType w:val="hybridMultilevel"/>
    <w:tmpl w:val="295AB342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161A17"/>
    <w:multiLevelType w:val="hybridMultilevel"/>
    <w:tmpl w:val="0EBA37C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6483F"/>
    <w:multiLevelType w:val="hybridMultilevel"/>
    <w:tmpl w:val="D7CE746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CA"/>
    <w:rsid w:val="00055387"/>
    <w:rsid w:val="00057917"/>
    <w:rsid w:val="000B4DD1"/>
    <w:rsid w:val="000E43D6"/>
    <w:rsid w:val="001D1B70"/>
    <w:rsid w:val="001E067B"/>
    <w:rsid w:val="004F73CF"/>
    <w:rsid w:val="00582CE0"/>
    <w:rsid w:val="006750CA"/>
    <w:rsid w:val="007E11A0"/>
    <w:rsid w:val="009070AE"/>
    <w:rsid w:val="009D517C"/>
    <w:rsid w:val="00AE117D"/>
    <w:rsid w:val="00C3185B"/>
    <w:rsid w:val="00C70C70"/>
    <w:rsid w:val="00E018F7"/>
    <w:rsid w:val="00E5248E"/>
    <w:rsid w:val="00F70776"/>
    <w:rsid w:val="00F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1D1B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D517C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1D1B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E4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E4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1D1B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D517C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1D1B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E4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E4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1828</Words>
  <Characters>1042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2020-09-03T15:39:00Z</dcterms:created>
  <dcterms:modified xsi:type="dcterms:W3CDTF">2020-09-04T14:38:00Z</dcterms:modified>
</cp:coreProperties>
</file>