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ind w:left="0" w:right="0" w:hanging="0"/>
        <w:rPr>
          <w:rStyle w:val="Emphasis"/>
          <w:rFonts w:ascii="Arial" w:hAnsi="Arial"/>
          <w:b w:val="false"/>
          <w:i w:val="false"/>
          <w:caps w:val="false"/>
          <w:smallCaps w:val="false"/>
          <w:color w:val="222222"/>
          <w:spacing w:val="0"/>
          <w:sz w:val="22"/>
          <w:szCs w:val="22"/>
        </w:rPr>
      </w:pPr>
      <w:r>
        <w:rPr/>
      </w:r>
    </w:p>
    <w:p>
      <w:pPr>
        <w:pStyle w:val="Normal"/>
        <w:widowControl/>
        <w:ind w:left="0" w:right="0" w:hanging="0"/>
        <w:jc w:val="center"/>
        <w:rPr/>
      </w:pPr>
      <w:r>
        <w:rPr>
          <w:rStyle w:val="Emphasis"/>
          <w:rFonts w:ascii="Arial" w:hAnsi="Arial"/>
          <w:b/>
          <w:bCs/>
          <w:i w:val="false"/>
          <w:caps w:val="false"/>
          <w:smallCaps w:val="false"/>
          <w:color w:val="222222"/>
          <w:spacing w:val="0"/>
          <w:sz w:val="26"/>
          <w:szCs w:val="26"/>
        </w:rPr>
        <w:t>Homothetic scaling of population and public transport accessibility in Chinese megacities</w:t>
      </w:r>
    </w:p>
    <w:p>
      <w:pPr>
        <w:pStyle w:val="Normal"/>
        <w:widowControl/>
        <w:ind w:left="0" w:right="0" w:hanging="0"/>
        <w:rPr>
          <w:rStyle w:val="Emphasis"/>
          <w:rFonts w:ascii="Arial" w:hAnsi="Arial"/>
          <w:b w:val="false"/>
          <w:i w:val="false"/>
          <w:caps w:val="false"/>
          <w:smallCaps w:val="false"/>
          <w:color w:val="222222"/>
          <w:spacing w:val="0"/>
          <w:sz w:val="22"/>
          <w:szCs w:val="22"/>
        </w:rPr>
      </w:pPr>
      <w:r>
        <w:rPr/>
      </w:r>
    </w:p>
    <w:p>
      <w:pPr>
        <w:pStyle w:val="Normal"/>
        <w:widowControl/>
        <w:ind w:left="0" w:right="0" w:hanging="0"/>
        <w:jc w:val="center"/>
        <w:rPr/>
      </w:pPr>
      <w:r>
        <w:rPr>
          <w:rStyle w:val="Emphasis"/>
          <w:rFonts w:ascii="Arial" w:hAnsi="Arial"/>
          <w:b w:val="false"/>
          <w:i w:val="false"/>
          <w:caps w:val="false"/>
          <w:smallCaps w:val="false"/>
          <w:color w:val="222222"/>
          <w:spacing w:val="0"/>
          <w:sz w:val="22"/>
          <w:szCs w:val="22"/>
        </w:rPr>
        <w:t>J. Raimbault</w:t>
      </w:r>
      <w:r>
        <w:rPr>
          <w:rStyle w:val="Emphasis"/>
          <w:rFonts w:ascii="Arial" w:hAnsi="Arial"/>
          <w:b w:val="false"/>
          <w:i w:val="false"/>
          <w:caps w:val="false"/>
          <w:smallCaps w:val="false"/>
          <w:color w:val="222222"/>
          <w:spacing w:val="0"/>
          <w:sz w:val="22"/>
          <w:szCs w:val="22"/>
          <w:vertAlign w:val="superscript"/>
        </w:rPr>
        <w:t>1,2,3,*</w:t>
      </w:r>
      <w:r>
        <w:rPr>
          <w:rStyle w:val="Emphasis"/>
          <w:rFonts w:ascii="Arial" w:hAnsi="Arial"/>
          <w:b w:val="false"/>
          <w:i w:val="false"/>
          <w:caps w:val="false"/>
          <w:smallCaps w:val="false"/>
          <w:color w:val="222222"/>
          <w:spacing w:val="0"/>
          <w:sz w:val="22"/>
          <w:szCs w:val="22"/>
        </w:rPr>
        <w:t xml:space="preserve"> and R. Lemoy</w:t>
      </w:r>
      <w:r>
        <w:rPr>
          <w:rStyle w:val="Emphasis"/>
          <w:rFonts w:ascii="Arial" w:hAnsi="Arial"/>
          <w:b w:val="false"/>
          <w:i w:val="false"/>
          <w:caps w:val="false"/>
          <w:smallCaps w:val="false"/>
          <w:color w:val="222222"/>
          <w:spacing w:val="0"/>
          <w:sz w:val="22"/>
          <w:szCs w:val="22"/>
          <w:vertAlign w:val="superscript"/>
        </w:rPr>
        <w:t>4</w:t>
      </w:r>
    </w:p>
    <w:p>
      <w:pPr>
        <w:pStyle w:val="Normal"/>
        <w:widowControl/>
        <w:ind w:left="0" w:right="0" w:hanging="0"/>
        <w:jc w:val="center"/>
        <w:rPr/>
      </w:pPr>
      <w:r>
        <w:rPr>
          <w:rStyle w:val="Emphasis"/>
          <w:rFonts w:ascii="Arial" w:hAnsi="Arial"/>
          <w:b w:val="false"/>
          <w:i w:val="false"/>
          <w:caps w:val="false"/>
          <w:smallCaps w:val="false"/>
          <w:color w:val="222222"/>
          <w:spacing w:val="0"/>
          <w:sz w:val="22"/>
          <w:szCs w:val="22"/>
        </w:rPr>
        <w:br/>
      </w:r>
      <w:r>
        <w:rPr>
          <w:rStyle w:val="Emphasis"/>
          <w:rFonts w:ascii="Arial" w:hAnsi="Arial"/>
          <w:b w:val="false"/>
          <w:i w:val="false"/>
          <w:caps w:val="false"/>
          <w:smallCaps w:val="false"/>
          <w:color w:val="222222"/>
          <w:spacing w:val="0"/>
          <w:sz w:val="22"/>
          <w:szCs w:val="22"/>
          <w:vertAlign w:val="superscript"/>
        </w:rPr>
        <w:t xml:space="preserve">1 </w:t>
      </w:r>
      <w:r>
        <w:rPr>
          <w:rStyle w:val="Emphasis"/>
          <w:rFonts w:ascii="Arial" w:hAnsi="Arial"/>
          <w:b w:val="false"/>
          <w:i w:val="false"/>
          <w:caps w:val="false"/>
          <w:smallCaps w:val="false"/>
          <w:color w:val="222222"/>
          <w:spacing w:val="0"/>
          <w:sz w:val="22"/>
          <w:szCs w:val="22"/>
        </w:rPr>
        <w:t>Center for Advanced Spatial Analysis, University College London</w:t>
      </w:r>
    </w:p>
    <w:p>
      <w:pPr>
        <w:pStyle w:val="Normal"/>
        <w:widowControl/>
        <w:ind w:left="0" w:right="0" w:hanging="0"/>
        <w:jc w:val="center"/>
        <w:rPr/>
      </w:pPr>
      <w:r>
        <w:rPr>
          <w:rStyle w:val="Emphasis"/>
          <w:rFonts w:ascii="Arial" w:hAnsi="Arial"/>
          <w:b w:val="false"/>
          <w:i w:val="false"/>
          <w:caps w:val="false"/>
          <w:smallCaps w:val="false"/>
          <w:color w:val="222222"/>
          <w:spacing w:val="0"/>
          <w:sz w:val="22"/>
          <w:szCs w:val="22"/>
          <w:vertAlign w:val="superscript"/>
        </w:rPr>
        <w:t xml:space="preserve">2 </w:t>
      </w:r>
      <w:r>
        <w:rPr>
          <w:rStyle w:val="Emphasis"/>
          <w:rFonts w:ascii="Arial" w:hAnsi="Arial"/>
          <w:b w:val="false"/>
          <w:i w:val="false"/>
          <w:caps w:val="false"/>
          <w:smallCaps w:val="false"/>
          <w:color w:val="222222"/>
          <w:spacing w:val="0"/>
          <w:sz w:val="22"/>
          <w:szCs w:val="22"/>
        </w:rPr>
        <w:t>Complex Systems Institute, UPS CNRS 3611</w:t>
      </w:r>
    </w:p>
    <w:p>
      <w:pPr>
        <w:pStyle w:val="Normal"/>
        <w:widowControl/>
        <w:ind w:left="0" w:right="0" w:hanging="0"/>
        <w:jc w:val="center"/>
        <w:rPr/>
      </w:pPr>
      <w:r>
        <w:rPr>
          <w:rStyle w:val="Emphasis"/>
          <w:rFonts w:ascii="Arial" w:hAnsi="Arial"/>
          <w:b w:val="false"/>
          <w:i w:val="false"/>
          <w:caps w:val="false"/>
          <w:smallCaps w:val="false"/>
          <w:color w:val="222222"/>
          <w:spacing w:val="0"/>
          <w:sz w:val="22"/>
          <w:szCs w:val="22"/>
          <w:vertAlign w:val="superscript"/>
        </w:rPr>
        <w:t xml:space="preserve">3 </w:t>
      </w:r>
      <w:r>
        <w:rPr>
          <w:rStyle w:val="Emphasis"/>
          <w:rFonts w:ascii="Arial" w:hAnsi="Arial"/>
          <w:b w:val="false"/>
          <w:i w:val="false"/>
          <w:caps w:val="false"/>
          <w:smallCaps w:val="false"/>
          <w:color w:val="222222"/>
          <w:spacing w:val="0"/>
          <w:sz w:val="22"/>
          <w:szCs w:val="22"/>
        </w:rPr>
        <w:t>Geographie-cites, UMR CNRS 8504</w:t>
      </w:r>
    </w:p>
    <w:p>
      <w:pPr>
        <w:pStyle w:val="Normal"/>
        <w:widowControl/>
        <w:ind w:left="0" w:right="0" w:hanging="0"/>
        <w:jc w:val="center"/>
        <w:rPr/>
      </w:pPr>
      <w:r>
        <w:rPr>
          <w:rStyle w:val="Emphasis"/>
          <w:rFonts w:ascii="Arial" w:hAnsi="Arial"/>
          <w:b w:val="false"/>
          <w:i w:val="false"/>
          <w:caps w:val="false"/>
          <w:smallCaps w:val="false"/>
          <w:color w:val="222222"/>
          <w:spacing w:val="0"/>
          <w:sz w:val="22"/>
          <w:szCs w:val="22"/>
          <w:vertAlign w:val="superscript"/>
        </w:rPr>
        <w:t xml:space="preserve">4 </w:t>
      </w:r>
      <w:r>
        <w:rPr>
          <w:rStyle w:val="Emphasis"/>
          <w:rFonts w:ascii="Arial" w:hAnsi="Arial"/>
          <w:b w:val="false"/>
          <w:i w:val="false"/>
          <w:caps w:val="false"/>
          <w:smallCaps w:val="false"/>
          <w:color w:val="222222"/>
          <w:spacing w:val="0"/>
          <w:sz w:val="22"/>
          <w:szCs w:val="22"/>
        </w:rPr>
        <w:t>IDEES, UMR CNRS 6266</w:t>
      </w:r>
    </w:p>
    <w:p>
      <w:pPr>
        <w:pStyle w:val="Normal"/>
        <w:widowControl/>
        <w:ind w:left="0" w:right="0" w:hanging="0"/>
        <w:jc w:val="center"/>
        <w:rPr>
          <w:rStyle w:val="Emphasis"/>
          <w:rFonts w:ascii="Arial" w:hAnsi="Arial"/>
          <w:b w:val="false"/>
          <w:i w:val="false"/>
          <w:caps w:val="false"/>
          <w:smallCaps w:val="false"/>
          <w:color w:val="222222"/>
          <w:spacing w:val="0"/>
          <w:sz w:val="22"/>
          <w:szCs w:val="22"/>
        </w:rPr>
      </w:pPr>
      <w:r>
        <w:rPr/>
      </w:r>
    </w:p>
    <w:p>
      <w:pPr>
        <w:pStyle w:val="Normal"/>
        <w:widowControl/>
        <w:ind w:left="0" w:right="0" w:hanging="0"/>
        <w:jc w:val="center"/>
        <w:rPr>
          <w:rFonts w:ascii="Arial" w:hAnsi="Arial"/>
          <w:b w:val="false"/>
          <w:i w:val="false"/>
          <w:caps w:val="false"/>
          <w:smallCaps w:val="false"/>
          <w:color w:val="222222"/>
          <w:spacing w:val="0"/>
          <w:sz w:val="22"/>
          <w:szCs w:val="22"/>
        </w:rPr>
      </w:pPr>
      <w:r>
        <w:rPr>
          <w:rStyle w:val="Emphasis"/>
          <w:rFonts w:ascii="Arial" w:hAnsi="Arial"/>
          <w:b w:val="false"/>
          <w:i w:val="false"/>
          <w:caps w:val="false"/>
          <w:smallCaps w:val="false"/>
          <w:color w:val="222222"/>
          <w:spacing w:val="0"/>
          <w:sz w:val="22"/>
          <w:szCs w:val="22"/>
        </w:rPr>
        <w:t xml:space="preserve">* </w:t>
      </w:r>
      <w:r>
        <w:rPr>
          <w:rStyle w:val="Emphasis"/>
          <w:rFonts w:ascii="Arial" w:hAnsi="Arial"/>
          <w:b w:val="false"/>
          <w:i w:val="false"/>
          <w:caps w:val="false"/>
          <w:smallCaps w:val="false"/>
          <w:color w:val="222222"/>
          <w:spacing w:val="0"/>
          <w:sz w:val="22"/>
          <w:szCs w:val="22"/>
        </w:rPr>
        <w:t>Cor</w:t>
      </w:r>
      <w:r>
        <w:rPr>
          <w:rStyle w:val="Emphasis"/>
          <w:rFonts w:ascii="Arial" w:hAnsi="Arial"/>
          <w:b w:val="false"/>
          <w:i w:val="false"/>
          <w:caps w:val="false"/>
          <w:smallCaps w:val="false"/>
          <w:color w:val="222222"/>
          <w:spacing w:val="0"/>
          <w:sz w:val="22"/>
          <w:szCs w:val="22"/>
        </w:rPr>
        <w:t xml:space="preserve">.: </w:t>
      </w:r>
      <w:r>
        <w:rPr>
          <w:rStyle w:val="Emphasis"/>
          <w:rFonts w:ascii="Arial" w:hAnsi="Arial"/>
          <w:b w:val="false"/>
          <w:i w:val="false"/>
          <w:caps w:val="false"/>
          <w:smallCaps w:val="false"/>
          <w:color w:val="222222"/>
          <w:spacing w:val="0"/>
          <w:sz w:val="22"/>
          <w:szCs w:val="22"/>
        </w:rPr>
        <w:t>j.</w:t>
      </w:r>
      <w:r>
        <w:rPr>
          <w:rStyle w:val="Emphasis"/>
          <w:rFonts w:ascii="Arial" w:hAnsi="Arial"/>
          <w:b w:val="false"/>
          <w:i w:val="false"/>
          <w:caps w:val="false"/>
          <w:smallCaps w:val="false"/>
          <w:color w:val="222222"/>
          <w:spacing w:val="0"/>
          <w:sz w:val="22"/>
          <w:szCs w:val="22"/>
        </w:rPr>
        <w:t>raimbault@ucl.a</w:t>
      </w:r>
      <w:r>
        <w:rPr>
          <w:rStyle w:val="Emphasis"/>
          <w:rFonts w:ascii="Arial" w:hAnsi="Arial"/>
          <w:b w:val="false"/>
          <w:i w:val="false"/>
          <w:caps w:val="false"/>
          <w:smallCaps w:val="false"/>
          <w:color w:val="222222"/>
          <w:spacing w:val="0"/>
          <w:sz w:val="22"/>
          <w:szCs w:val="22"/>
        </w:rPr>
        <w:t>c.</w:t>
      </w:r>
      <w:r>
        <w:rPr>
          <w:rStyle w:val="Emphasis"/>
          <w:rFonts w:ascii="Arial" w:hAnsi="Arial"/>
          <w:b w:val="false"/>
          <w:i w:val="false"/>
          <w:caps w:val="false"/>
          <w:smallCaps w:val="false"/>
          <w:color w:val="222222"/>
          <w:spacing w:val="0"/>
          <w:sz w:val="22"/>
          <w:szCs w:val="22"/>
        </w:rPr>
        <w:t>uk</w:t>
      </w:r>
    </w:p>
    <w:p>
      <w:pPr>
        <w:pStyle w:val="Normal"/>
        <w:widowControl/>
        <w:ind w:left="0" w:right="0" w:hanging="0"/>
        <w:jc w:val="center"/>
        <w:rPr>
          <w:rFonts w:ascii="Arial" w:hAnsi="Arial"/>
          <w:b w:val="false"/>
          <w:i w:val="false"/>
          <w:caps w:val="false"/>
          <w:smallCaps w:val="false"/>
          <w:color w:val="222222"/>
          <w:spacing w:val="0"/>
          <w:sz w:val="22"/>
          <w:szCs w:val="22"/>
        </w:rPr>
      </w:pPr>
      <w:r>
        <w:rPr/>
      </w:r>
    </w:p>
    <w:p>
      <w:pPr>
        <w:pStyle w:val="Normal"/>
        <w:widowControl/>
        <w:ind w:left="0" w:right="0" w:hanging="0"/>
        <w:jc w:val="center"/>
        <w:rPr>
          <w:rFonts w:ascii="Arial" w:hAnsi="Arial"/>
          <w:b w:val="false"/>
          <w:i w:val="false"/>
          <w:caps w:val="false"/>
          <w:smallCaps w:val="false"/>
          <w:color w:val="222222"/>
          <w:spacing w:val="0"/>
          <w:sz w:val="22"/>
          <w:szCs w:val="22"/>
        </w:rPr>
      </w:pPr>
      <w:r>
        <w:rPr/>
      </w:r>
    </w:p>
    <w:p>
      <w:pPr>
        <w:pStyle w:val="Normal"/>
        <w:widowControl/>
        <w:ind w:left="0" w:right="0" w:hanging="0"/>
        <w:jc w:val="center"/>
        <w:rPr>
          <w:rFonts w:ascii="Arial" w:hAnsi="Arial"/>
          <w:b w:val="false"/>
          <w:i w:val="false"/>
          <w:caps w:val="false"/>
          <w:smallCaps w:val="false"/>
          <w:color w:val="222222"/>
          <w:spacing w:val="0"/>
          <w:sz w:val="22"/>
          <w:szCs w:val="22"/>
        </w:rPr>
      </w:pPr>
      <w:r>
        <w:rPr/>
      </w:r>
    </w:p>
    <w:p>
      <w:pPr>
        <w:pStyle w:val="Normal"/>
        <w:widowControl/>
        <w:ind w:left="0" w:right="0" w:hanging="0"/>
        <w:jc w:val="left"/>
        <w:rPr/>
      </w:pPr>
      <w:r>
        <w:rPr>
          <w:rFonts w:ascii="Arial" w:hAnsi="Arial"/>
          <w:b/>
          <w:bCs/>
          <w:i w:val="false"/>
          <w:caps w:val="false"/>
          <w:smallCaps w:val="false"/>
          <w:color w:val="222222"/>
          <w:spacing w:val="0"/>
          <w:sz w:val="22"/>
          <w:szCs w:val="22"/>
        </w:rPr>
        <w:t>Topic</w:t>
      </w:r>
      <w:r>
        <w:rPr>
          <w:rFonts w:ascii="Arial" w:hAnsi="Arial"/>
          <w:b w:val="false"/>
          <w:i w:val="false"/>
          <w:caps w:val="false"/>
          <w:smallCaps w:val="false"/>
          <w:color w:val="222222"/>
          <w:spacing w:val="0"/>
          <w:sz w:val="22"/>
          <w:szCs w:val="22"/>
        </w:rPr>
        <w:t xml:space="preserve">  </w:t>
      </w:r>
      <w:r>
        <w:rPr>
          <w:rStyle w:val="Emphasis"/>
          <w:rFonts w:ascii="Arial" w:hAnsi="Arial"/>
          <w:b w:val="false"/>
          <w:caps w:val="false"/>
          <w:smallCaps w:val="false"/>
          <w:color w:val="222222"/>
          <w:spacing w:val="0"/>
          <w:sz w:val="22"/>
          <w:szCs w:val="22"/>
        </w:rPr>
        <w:t>Part I: Modelling and measuring urban sprawl at multiple scales</w:t>
      </w:r>
    </w:p>
    <w:p>
      <w:pPr>
        <w:pStyle w:val="Normal"/>
        <w:widowControl/>
        <w:ind w:left="0" w:right="0" w:hanging="0"/>
        <w:jc w:val="center"/>
        <w:rPr>
          <w:rFonts w:ascii="Arial" w:hAnsi="Arial"/>
          <w:b w:val="false"/>
          <w:i w:val="false"/>
          <w:caps w:val="false"/>
          <w:smallCaps w:val="false"/>
          <w:color w:val="222222"/>
          <w:spacing w:val="0"/>
          <w:sz w:val="22"/>
          <w:szCs w:val="22"/>
        </w:rPr>
      </w:pPr>
      <w:r>
        <w:rPr/>
      </w:r>
    </w:p>
    <w:p>
      <w:pPr>
        <w:pStyle w:val="Normal"/>
        <w:widowControl/>
        <w:ind w:left="0" w:right="0" w:hanging="0"/>
        <w:jc w:val="left"/>
        <w:rPr>
          <w:rFonts w:ascii="Arial" w:hAnsi="Arial"/>
          <w:b w:val="false"/>
          <w:i w:val="false"/>
          <w:caps w:val="false"/>
          <w:smallCaps w:val="false"/>
          <w:color w:val="222222"/>
          <w:spacing w:val="0"/>
          <w:sz w:val="22"/>
          <w:szCs w:val="22"/>
        </w:rPr>
      </w:pPr>
      <w:r>
        <w:rPr/>
      </w:r>
    </w:p>
    <w:p>
      <w:pPr>
        <w:pStyle w:val="Normal"/>
        <w:widowControl/>
        <w:ind w:left="0" w:right="0" w:hanging="0"/>
        <w:jc w:val="left"/>
        <w:rPr>
          <w:b/>
          <w:b/>
          <w:bCs/>
        </w:rPr>
      </w:pPr>
      <w:r>
        <w:rPr>
          <w:rFonts w:ascii="Arial" w:hAnsi="Arial"/>
          <w:b/>
          <w:bCs/>
          <w:i w:val="false"/>
          <w:caps w:val="false"/>
          <w:smallCaps w:val="false"/>
          <w:color w:val="222222"/>
          <w:spacing w:val="0"/>
          <w:sz w:val="22"/>
          <w:szCs w:val="22"/>
        </w:rPr>
        <w:t>Abstract</w:t>
      </w:r>
    </w:p>
    <w:p>
      <w:pPr>
        <w:pStyle w:val="Normal"/>
        <w:widowControl/>
        <w:ind w:left="0" w:right="0" w:hanging="0"/>
        <w:jc w:val="left"/>
        <w:rPr>
          <w:rFonts w:ascii="Arial" w:hAnsi="Arial"/>
          <w:b w:val="false"/>
          <w:i w:val="false"/>
          <w:caps w:val="false"/>
          <w:smallCaps w:val="false"/>
          <w:color w:val="222222"/>
          <w:spacing w:val="0"/>
          <w:sz w:val="22"/>
          <w:szCs w:val="22"/>
        </w:rPr>
      </w:pPr>
      <w:r>
        <w:rPr/>
      </w:r>
    </w:p>
    <w:p>
      <w:pPr>
        <w:pStyle w:val="Normal"/>
        <w:widowControl/>
        <w:ind w:left="0" w:right="0" w:hanging="0"/>
        <w:jc w:val="both"/>
        <w:rPr/>
      </w:pPr>
      <w:r>
        <w:rPr>
          <w:rFonts w:ascii="Arial" w:hAnsi="Arial"/>
          <w:b w:val="false"/>
          <w:i w:val="false"/>
          <w:caps w:val="false"/>
          <w:smallCaps w:val="false"/>
          <w:color w:val="222222"/>
          <w:spacing w:val="0"/>
          <w:sz w:val="22"/>
          <w:szCs w:val="22"/>
        </w:rPr>
        <w:t xml:space="preserve">The development of public transportation networks and associated transit oriented development policies are efficient tools to mitigate urban sprawl and its negative environmental impacts, especially in terms of commuting emissions. We study in this paper </w:t>
      </w:r>
      <w:r>
        <w:rPr>
          <w:rFonts w:ascii="Arial" w:hAnsi="Arial"/>
          <w:b w:val="false"/>
          <w:i w:val="false"/>
          <w:caps w:val="false"/>
          <w:smallCaps w:val="false"/>
          <w:color w:val="222222"/>
          <w:spacing w:val="0"/>
          <w:sz w:val="22"/>
          <w:szCs w:val="22"/>
        </w:rPr>
        <w:t xml:space="preserve">the trajectories in terms of sprawl and low carbon transport accessibility of the nine largest Chinese megacities, from 1990 to 2030 with projected transportation networks and populations. More precisely, we combine the Global Human Settlement Layer database with a temporal public transportation network database including planned transportation lines. We apply the homothetic scaling methodology to establish population and accessibility profiles. This technique allows quantifying and classifying different patterns of urban sprawl and their associated accessibility profiles. We also estimate the greenhouse gases emission gains thanks to public transport. Although they exhibit different temporal trajectories, we find that final profiles for population and accessibility unveil a homogenous distribution of accessibility and no strong inequality between radial layers of the studied cities. </w:t>
      </w:r>
      <w:r>
        <w:rPr>
          <w:rFonts w:ascii="Arial" w:hAnsi="Arial"/>
          <w:b w:val="false"/>
          <w:i w:val="false"/>
          <w:caps w:val="false"/>
          <w:smallCaps w:val="false"/>
          <w:color w:val="222222"/>
          <w:spacing w:val="0"/>
          <w:sz w:val="22"/>
          <w:szCs w:val="22"/>
        </w:rPr>
        <w:t>This shows that urban sprawl in China has less impact than what could be expected without appropriate transport policies.</w:t>
      </w:r>
    </w:p>
    <w:p>
      <w:pPr>
        <w:pStyle w:val="Normal"/>
        <w:widowControl/>
        <w:ind w:left="0" w:right="0" w:hanging="0"/>
        <w:jc w:val="left"/>
        <w:rPr>
          <w:rStyle w:val="Emphasis"/>
          <w:rFonts w:ascii="Arial" w:hAnsi="Arial"/>
          <w:b w:val="false"/>
          <w:color w:val="222222"/>
          <w:spacing w:val="0"/>
          <w:sz w:val="22"/>
          <w:szCs w:val="22"/>
        </w:rPr>
      </w:pPr>
      <w:r>
        <w:rPr/>
      </w:r>
    </w:p>
    <w:p>
      <w:pPr>
        <w:pStyle w:val="Normal"/>
        <w:widowControl/>
        <w:ind w:left="0" w:right="0" w:hanging="0"/>
        <w:jc w:val="left"/>
        <w:rPr>
          <w:rStyle w:val="Emphasis"/>
          <w:rFonts w:ascii="Arial" w:hAnsi="Arial"/>
          <w:b w:val="false"/>
          <w:color w:val="222222"/>
          <w:spacing w:val="0"/>
          <w:sz w:val="22"/>
          <w:szCs w:val="22"/>
        </w:rPr>
      </w:pPr>
      <w:r>
        <w:rPr/>
      </w:r>
    </w:p>
    <w:p>
      <w:pPr>
        <w:pStyle w:val="Normal"/>
        <w:widowControl/>
        <w:ind w:left="0" w:right="0" w:hanging="0"/>
        <w:jc w:val="left"/>
        <w:rPr/>
      </w:pPr>
      <w:r>
        <w:rPr>
          <w:rStyle w:val="Emphasis"/>
          <w:rFonts w:ascii="Arial" w:hAnsi="Arial"/>
          <w:b/>
          <w:bCs/>
          <w:i w:val="false"/>
          <w:iCs w:val="false"/>
          <w:color w:val="222222"/>
          <w:spacing w:val="0"/>
          <w:sz w:val="22"/>
          <w:szCs w:val="22"/>
        </w:rPr>
        <w:t>Keywords</w:t>
      </w:r>
    </w:p>
    <w:p>
      <w:pPr>
        <w:pStyle w:val="Normal"/>
        <w:widowControl/>
        <w:ind w:left="0" w:right="0" w:hanging="0"/>
        <w:jc w:val="left"/>
        <w:rPr>
          <w:rStyle w:val="Emphasis"/>
          <w:rFonts w:ascii="Arial" w:hAnsi="Arial"/>
          <w:b/>
          <w:b/>
          <w:bCs/>
          <w:color w:val="222222"/>
          <w:spacing w:val="0"/>
          <w:sz w:val="22"/>
          <w:szCs w:val="22"/>
        </w:rPr>
      </w:pPr>
      <w:r>
        <w:rPr/>
      </w:r>
    </w:p>
    <w:p>
      <w:pPr>
        <w:pStyle w:val="Normal"/>
        <w:widowControl/>
        <w:ind w:left="0" w:right="0" w:hanging="0"/>
        <w:jc w:val="left"/>
        <w:rPr/>
      </w:pPr>
      <w:r>
        <w:rPr>
          <w:rStyle w:val="Emphasis"/>
          <w:rFonts w:ascii="Arial" w:hAnsi="Arial"/>
          <w:b w:val="false"/>
          <w:bCs/>
          <w:i w:val="false"/>
          <w:caps w:val="false"/>
          <w:smallCaps w:val="false"/>
          <w:color w:val="222222"/>
          <w:spacing w:val="0"/>
          <w:sz w:val="22"/>
          <w:szCs w:val="22"/>
        </w:rPr>
        <w:t xml:space="preserve">Public transport accessibility; </w:t>
      </w:r>
      <w:r>
        <w:rPr>
          <w:rStyle w:val="Emphasis"/>
          <w:rFonts w:ascii="Arial" w:hAnsi="Arial"/>
          <w:b w:val="false"/>
          <w:bCs/>
          <w:i w:val="false"/>
          <w:caps w:val="false"/>
          <w:smallCaps w:val="false"/>
          <w:color w:val="222222"/>
          <w:spacing w:val="0"/>
          <w:sz w:val="22"/>
          <w:szCs w:val="22"/>
        </w:rPr>
        <w:t>Chinese megacities; Homothetic scaling; GHG commuting emissions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swiss"/>
    <w:pitch w:val="variable"/>
  </w:font>
</w:fonts>
</file>

<file path=word/settings.xml><?xml version="1.0" encoding="utf-8"?>
<w:settings xmlns:w="http://schemas.openxmlformats.org/wordprocessingml/2006/main">
  <w:zoom w:percent="6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kern w:val="2"/>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Arial Unicode MS" w:cs="Arial Unicode MS"/>
      <w:color w:val="auto"/>
      <w:kern w:val="2"/>
      <w:sz w:val="24"/>
      <w:szCs w:val="24"/>
      <w:lang w:val="en-GB" w:eastAsia="zh-CN" w:bidi="hi-IN"/>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LibreOffice/5.4.6.2$MacOSX_X86_64 LibreOffice_project/4014ce260a04f1026ba855d3b8d91541c224eab8</Application>
  <Pages>1</Pages>
  <Words>242</Words>
  <Characters>1536</Characters>
  <CharactersWithSpaces>1768</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2020-03-13T15:11:50Z</dcterms:created>
  <dc:creator/>
  <dc:description/>
  <dc:language>en-GB</dc:language>
  <cp:lastModifiedBy/>
  <dcterms:modified xsi:type="dcterms:W3CDTF">2020-03-13T15:39:18Z</dcterms:modified>
  <cp:revision>4</cp:revision>
  <dc:subject/>
  <dc:title/>
</cp:coreProperties>
</file>