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E8" w:rsidRPr="00301ED1" w:rsidRDefault="001554DE" w:rsidP="00575E2D">
      <w:pPr>
        <w:pStyle w:val="CM6"/>
        <w:spacing w:after="223" w:line="271" w:lineRule="atLeast"/>
        <w:ind w:right="230"/>
        <w:rPr>
          <w:rFonts w:cs="Garamond"/>
          <w:b/>
          <w:bCs/>
          <w:color w:val="000000"/>
          <w:lang w:val="en-US"/>
        </w:rPr>
      </w:pPr>
      <w:r>
        <w:rPr>
          <w:rFonts w:cs="Garamond"/>
          <w:b/>
          <w:bCs/>
          <w:color w:val="000000"/>
          <w:lang w:val="en-US"/>
        </w:rPr>
        <w:t>Title here</w:t>
      </w:r>
    </w:p>
    <w:p w:rsidR="00A502E8" w:rsidRPr="00301ED1" w:rsidRDefault="001554DE" w:rsidP="00575E2D">
      <w:pPr>
        <w:pStyle w:val="Default"/>
        <w:spacing w:after="990"/>
        <w:rPr>
          <w:lang w:val="en-US"/>
        </w:rPr>
      </w:pPr>
      <w:r>
        <w:rPr>
          <w:lang w:val="en-US"/>
        </w:rPr>
        <w:t>Authors</w:t>
      </w:r>
      <w:r w:rsidR="00E104BB">
        <w:rPr>
          <w:lang w:val="en-US"/>
        </w:rPr>
        <w:t>’</w:t>
      </w:r>
      <w:r>
        <w:rPr>
          <w:lang w:val="en-US"/>
        </w:rPr>
        <w:t xml:space="preserve"> name</w:t>
      </w:r>
      <w:r w:rsidR="00EA7B15" w:rsidRPr="00301ED1">
        <w:rPr>
          <w:rStyle w:val="Rimandonotaapidipagina"/>
          <w:rFonts w:cs="Garamond"/>
          <w:lang w:val="en-US"/>
        </w:rPr>
        <w:footnoteReference w:id="1"/>
      </w:r>
    </w:p>
    <w:p w:rsidR="009D3D91" w:rsidRPr="00301ED1" w:rsidRDefault="008A2C6D" w:rsidP="008D0A3C">
      <w:pPr>
        <w:pStyle w:val="CM6"/>
        <w:spacing w:after="222" w:line="248" w:lineRule="atLeast"/>
        <w:jc w:val="both"/>
        <w:rPr>
          <w:rFonts w:cs="Garamond"/>
          <w:b/>
          <w:bCs/>
          <w:color w:val="000000"/>
          <w:lang w:val="en-US"/>
        </w:rPr>
      </w:pPr>
      <w:r w:rsidRPr="00301ED1">
        <w:rPr>
          <w:rFonts w:cs="Garamond"/>
          <w:b/>
          <w:bCs/>
          <w:color w:val="000000"/>
          <w:lang w:val="en-US"/>
        </w:rPr>
        <w:t>Abs</w:t>
      </w:r>
      <w:r w:rsidR="006E7442">
        <w:rPr>
          <w:rFonts w:cs="Garamond"/>
          <w:b/>
          <w:bCs/>
          <w:color w:val="000000"/>
          <w:lang w:val="en-US"/>
        </w:rPr>
        <w:t>t</w:t>
      </w:r>
      <w:r w:rsidRPr="00301ED1">
        <w:rPr>
          <w:rFonts w:cs="Garamond"/>
          <w:b/>
          <w:bCs/>
          <w:color w:val="000000"/>
          <w:lang w:val="en-US"/>
        </w:rPr>
        <w:t>ract</w:t>
      </w:r>
    </w:p>
    <w:p w:rsidR="009D3D91" w:rsidRPr="00301ED1" w:rsidRDefault="00B33A62" w:rsidP="001554DE">
      <w:pPr>
        <w:jc w:val="both"/>
        <w:rPr>
          <w:rFonts w:ascii="Garamond" w:hAnsi="Garamond"/>
          <w:szCs w:val="24"/>
          <w:lang w:val="en-GB"/>
        </w:rPr>
      </w:pPr>
      <w:r>
        <w:rPr>
          <w:rFonts w:ascii="Garamond" w:hAnsi="Garamond" w:cs="Arial"/>
          <w:szCs w:val="24"/>
          <w:lang w:val="en-GB"/>
        </w:rPr>
        <w:t>A</w:t>
      </w:r>
      <w:r w:rsidR="001554DE">
        <w:rPr>
          <w:rFonts w:ascii="Garamond" w:hAnsi="Garamond" w:cs="Arial"/>
          <w:szCs w:val="24"/>
          <w:lang w:val="en-GB"/>
        </w:rPr>
        <w:t>bstract here.</w:t>
      </w:r>
    </w:p>
    <w:p w:rsidR="00301ED1" w:rsidRPr="006D1E0E" w:rsidRDefault="00301ED1" w:rsidP="008D0A3C">
      <w:pPr>
        <w:pStyle w:val="CM6"/>
        <w:spacing w:before="480" w:after="247" w:line="248" w:lineRule="atLeast"/>
        <w:jc w:val="both"/>
        <w:rPr>
          <w:rFonts w:cs="Arial"/>
          <w:b/>
          <w:lang w:val="en-GB"/>
        </w:rPr>
      </w:pPr>
      <w:r w:rsidRPr="006D1E0E">
        <w:rPr>
          <w:rFonts w:cs="Arial"/>
          <w:b/>
          <w:lang w:val="en-GB"/>
        </w:rPr>
        <w:t xml:space="preserve">Keywords </w:t>
      </w:r>
    </w:p>
    <w:p w:rsidR="00301ED1" w:rsidRPr="006665B3" w:rsidRDefault="00E104BB" w:rsidP="006665B3">
      <w:pPr>
        <w:pStyle w:val="CM1"/>
        <w:spacing w:after="35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Keyword </w:t>
      </w:r>
      <w:r w:rsidR="00DC1663">
        <w:rPr>
          <w:rFonts w:cs="Arial"/>
          <w:lang w:val="en-GB"/>
        </w:rPr>
        <w:t xml:space="preserve">here, </w:t>
      </w:r>
      <w:r>
        <w:rPr>
          <w:rFonts w:cs="Arial"/>
          <w:lang w:val="en-GB"/>
        </w:rPr>
        <w:t xml:space="preserve">Keyword </w:t>
      </w:r>
      <w:r w:rsidR="00DC1663">
        <w:rPr>
          <w:rFonts w:cs="Arial"/>
          <w:lang w:val="en-GB"/>
        </w:rPr>
        <w:t xml:space="preserve">here, </w:t>
      </w:r>
      <w:r>
        <w:rPr>
          <w:rFonts w:cs="Arial"/>
          <w:lang w:val="en-GB"/>
        </w:rPr>
        <w:t xml:space="preserve">Keyword </w:t>
      </w:r>
      <w:r w:rsidR="00DC1663">
        <w:rPr>
          <w:rFonts w:cs="Arial"/>
          <w:lang w:val="en-GB"/>
        </w:rPr>
        <w:t>here,</w:t>
      </w:r>
      <w:r w:rsidR="00B33A62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Keyword </w:t>
      </w:r>
      <w:r w:rsidR="00B33A62">
        <w:rPr>
          <w:rFonts w:cs="Arial"/>
          <w:lang w:val="en-GB"/>
        </w:rPr>
        <w:t>here,</w:t>
      </w:r>
      <w:r w:rsidR="00DC1663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Keyword </w:t>
      </w:r>
      <w:r w:rsidR="00DC1663">
        <w:rPr>
          <w:rFonts w:cs="Arial"/>
          <w:lang w:val="en-GB"/>
        </w:rPr>
        <w:t>here.</w:t>
      </w:r>
    </w:p>
    <w:p w:rsidR="006D1E0E" w:rsidRPr="008B7851" w:rsidRDefault="00B33A62" w:rsidP="008D0A3C">
      <w:pPr>
        <w:pStyle w:val="CM6"/>
        <w:spacing w:before="480" w:after="247" w:line="248" w:lineRule="atLeast"/>
        <w:rPr>
          <w:rFonts w:cs="Garamond"/>
          <w:b/>
          <w:bCs/>
          <w:color w:val="000000"/>
          <w:lang w:val="en-US"/>
        </w:rPr>
      </w:pPr>
      <w:r>
        <w:rPr>
          <w:rFonts w:cs="Arial"/>
          <w:b/>
          <w:lang w:val="en-GB"/>
        </w:rPr>
        <w:t>Introduction</w:t>
      </w:r>
    </w:p>
    <w:p w:rsidR="001554DE" w:rsidRPr="00722ABA" w:rsidRDefault="003A0818" w:rsidP="001554DE">
      <w:pPr>
        <w:jc w:val="both"/>
        <w:rPr>
          <w:rFonts w:ascii="Garamond" w:hAnsi="Garamond" w:cs="Arial"/>
          <w:szCs w:val="24"/>
          <w:lang w:val="en-GB"/>
        </w:rPr>
      </w:pPr>
      <w:r w:rsidRPr="00722ABA">
        <w:rPr>
          <w:rFonts w:ascii="Garamond" w:hAnsi="Garamond" w:cs="Arial"/>
          <w:szCs w:val="24"/>
          <w:lang w:val="en-GB"/>
        </w:rPr>
        <w:t>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</w:t>
      </w:r>
      <w:r w:rsidR="001554DE" w:rsidRPr="00722ABA">
        <w:rPr>
          <w:rFonts w:ascii="Garamond" w:hAnsi="Garamond" w:cs="Arial"/>
          <w:szCs w:val="24"/>
          <w:lang w:val="en-GB"/>
        </w:rPr>
        <w:t>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 xml:space="preserve">ext here </w:t>
      </w:r>
      <w:r w:rsidR="001554DE" w:rsidRPr="00722ABA">
        <w:rPr>
          <w:rFonts w:ascii="Garamond" w:hAnsi="Garamond" w:cs="Arial"/>
          <w:szCs w:val="24"/>
          <w:lang w:val="en-GB"/>
        </w:rPr>
        <w:t xml:space="preserve"> T</w:t>
      </w:r>
      <w:r w:rsidR="001554DE">
        <w:rPr>
          <w:rFonts w:ascii="Garamond" w:hAnsi="Garamond" w:cs="Arial"/>
          <w:szCs w:val="24"/>
          <w:lang w:val="en-GB"/>
        </w:rPr>
        <w:t>ext here.</w:t>
      </w:r>
      <w:r w:rsidR="001554DE" w:rsidRPr="00722ABA">
        <w:rPr>
          <w:rFonts w:ascii="Garamond" w:hAnsi="Garamond" w:cs="Arial"/>
          <w:szCs w:val="24"/>
          <w:lang w:val="en-GB"/>
        </w:rPr>
        <w:t xml:space="preserve"> </w:t>
      </w:r>
    </w:p>
    <w:p w:rsidR="00E104BB" w:rsidRPr="008B7851" w:rsidRDefault="00E104BB" w:rsidP="00E104BB">
      <w:pPr>
        <w:pStyle w:val="CM6"/>
        <w:spacing w:before="480" w:after="247" w:line="248" w:lineRule="atLeast"/>
        <w:rPr>
          <w:rFonts w:cs="Garamond"/>
          <w:b/>
          <w:bCs/>
          <w:color w:val="000000"/>
          <w:lang w:val="en-US"/>
        </w:rPr>
      </w:pPr>
      <w:r>
        <w:rPr>
          <w:rFonts w:cs="Arial"/>
          <w:b/>
          <w:lang w:val="en-GB"/>
        </w:rPr>
        <w:t>First chapter</w:t>
      </w:r>
    </w:p>
    <w:p w:rsidR="00E104BB" w:rsidRPr="00722ABA" w:rsidRDefault="00E104BB" w:rsidP="00E104BB">
      <w:pPr>
        <w:jc w:val="both"/>
        <w:rPr>
          <w:rFonts w:ascii="Garamond" w:hAnsi="Garamond" w:cs="Arial"/>
          <w:szCs w:val="24"/>
          <w:lang w:val="en-GB"/>
        </w:rPr>
      </w:pPr>
      <w:r w:rsidRPr="00722ABA">
        <w:rPr>
          <w:rFonts w:ascii="Garamond" w:hAnsi="Garamond" w:cs="Arial"/>
          <w:szCs w:val="24"/>
          <w:lang w:val="en-GB"/>
        </w:rPr>
        <w:t>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>ext here</w:t>
      </w:r>
      <w:r w:rsidRPr="00722ABA">
        <w:rPr>
          <w:rFonts w:ascii="Garamond" w:hAnsi="Garamond" w:cs="Arial"/>
          <w:szCs w:val="24"/>
          <w:lang w:val="en-GB"/>
        </w:rPr>
        <w:t xml:space="preserve"> </w:t>
      </w:r>
    </w:p>
    <w:p w:rsidR="00E104BB" w:rsidRPr="00CF0A1F" w:rsidRDefault="00E104BB" w:rsidP="00E104BB">
      <w:pPr>
        <w:pStyle w:val="CM6"/>
        <w:spacing w:before="247" w:after="247" w:line="248" w:lineRule="atLeast"/>
        <w:rPr>
          <w:rFonts w:cs="Garamond"/>
          <w:b/>
          <w:bCs/>
          <w:i/>
          <w:color w:val="000000"/>
          <w:lang w:val="en-US"/>
        </w:rPr>
      </w:pPr>
      <w:r>
        <w:rPr>
          <w:rFonts w:cs="Garamond"/>
          <w:b/>
          <w:bCs/>
          <w:i/>
          <w:color w:val="000000"/>
          <w:lang w:val="en-US"/>
        </w:rPr>
        <w:t>Subchapter(s)</w:t>
      </w:r>
      <w:bookmarkStart w:id="0" w:name="_GoBack"/>
      <w:bookmarkEnd w:id="0"/>
    </w:p>
    <w:p w:rsidR="00E104BB" w:rsidRPr="00722ABA" w:rsidRDefault="00E104BB" w:rsidP="00E104BB">
      <w:pPr>
        <w:jc w:val="both"/>
        <w:rPr>
          <w:rFonts w:ascii="Garamond" w:hAnsi="Garamond" w:cs="Arial"/>
          <w:szCs w:val="24"/>
          <w:lang w:val="en-GB"/>
        </w:rPr>
      </w:pPr>
      <w:r w:rsidRPr="00722ABA">
        <w:rPr>
          <w:rFonts w:ascii="Garamond" w:hAnsi="Garamond" w:cs="Arial"/>
          <w:szCs w:val="24"/>
          <w:lang w:val="en-GB"/>
        </w:rPr>
        <w:t>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>ext here</w:t>
      </w:r>
      <w:r w:rsidRPr="00722ABA">
        <w:rPr>
          <w:rFonts w:ascii="Garamond" w:hAnsi="Garamond" w:cs="Arial"/>
          <w:szCs w:val="24"/>
          <w:lang w:val="en-GB"/>
        </w:rPr>
        <w:t xml:space="preserve"> </w:t>
      </w:r>
    </w:p>
    <w:p w:rsidR="003A0818" w:rsidRPr="008B7851" w:rsidRDefault="00E104BB" w:rsidP="008D0A3C">
      <w:pPr>
        <w:pStyle w:val="CM6"/>
        <w:spacing w:before="480" w:after="247" w:line="248" w:lineRule="atLeast"/>
        <w:rPr>
          <w:rFonts w:cs="Garamond"/>
          <w:b/>
          <w:bCs/>
          <w:color w:val="000000"/>
          <w:lang w:val="en-US"/>
        </w:rPr>
      </w:pPr>
      <w:r>
        <w:rPr>
          <w:rFonts w:cs="Arial"/>
          <w:b/>
          <w:lang w:val="en-GB"/>
        </w:rPr>
        <w:lastRenderedPageBreak/>
        <w:t>Subsequent chapter(s)</w:t>
      </w:r>
    </w:p>
    <w:p w:rsidR="003F5C03" w:rsidRPr="00722ABA" w:rsidRDefault="003F5C03" w:rsidP="003F5C03">
      <w:pPr>
        <w:jc w:val="both"/>
        <w:rPr>
          <w:rFonts w:ascii="Garamond" w:hAnsi="Garamond" w:cs="Arial"/>
          <w:szCs w:val="24"/>
          <w:lang w:val="en-GB"/>
        </w:rPr>
      </w:pPr>
      <w:r w:rsidRPr="00722ABA">
        <w:rPr>
          <w:rFonts w:ascii="Garamond" w:hAnsi="Garamond" w:cs="Arial"/>
          <w:szCs w:val="24"/>
          <w:lang w:val="en-GB"/>
        </w:rPr>
        <w:t>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>ext here</w:t>
      </w:r>
      <w:r w:rsidRPr="00722ABA">
        <w:rPr>
          <w:rFonts w:ascii="Garamond" w:hAnsi="Garamond" w:cs="Arial"/>
          <w:szCs w:val="24"/>
          <w:lang w:val="en-GB"/>
        </w:rPr>
        <w:t xml:space="preserve"> </w:t>
      </w:r>
    </w:p>
    <w:p w:rsidR="003A0818" w:rsidRPr="008B7851" w:rsidRDefault="00421942" w:rsidP="008D0A3C">
      <w:pPr>
        <w:pStyle w:val="CM6"/>
        <w:spacing w:before="480" w:after="247" w:line="248" w:lineRule="atLeast"/>
        <w:rPr>
          <w:rFonts w:cs="Garamond"/>
          <w:b/>
          <w:bCs/>
          <w:color w:val="000000"/>
          <w:lang w:val="en-US"/>
        </w:rPr>
      </w:pPr>
      <w:r w:rsidRPr="00421942">
        <w:rPr>
          <w:rFonts w:cs="Arial"/>
          <w:b/>
          <w:lang w:val="en-GB"/>
        </w:rPr>
        <w:t>Conclu</w:t>
      </w:r>
      <w:r w:rsidR="003F5C03">
        <w:rPr>
          <w:rFonts w:cs="Arial"/>
          <w:b/>
          <w:lang w:val="en-GB"/>
        </w:rPr>
        <w:t>sion</w:t>
      </w:r>
      <w:r w:rsidRPr="00421942">
        <w:rPr>
          <w:rFonts w:cs="Arial"/>
          <w:b/>
          <w:lang w:val="en-GB"/>
        </w:rPr>
        <w:t xml:space="preserve"> </w:t>
      </w:r>
    </w:p>
    <w:p w:rsidR="003F5C03" w:rsidRPr="00722ABA" w:rsidRDefault="003F5C03" w:rsidP="003F5C03">
      <w:pPr>
        <w:jc w:val="both"/>
        <w:rPr>
          <w:rFonts w:ascii="Garamond" w:hAnsi="Garamond" w:cs="Arial"/>
          <w:szCs w:val="24"/>
          <w:lang w:val="en-GB"/>
        </w:rPr>
      </w:pPr>
      <w:r w:rsidRPr="00722ABA">
        <w:rPr>
          <w:rFonts w:ascii="Garamond" w:hAnsi="Garamond" w:cs="Arial"/>
          <w:szCs w:val="24"/>
          <w:lang w:val="en-GB"/>
        </w:rPr>
        <w:t>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 xml:space="preserve">ext here </w:t>
      </w:r>
      <w:r w:rsidRPr="00722ABA">
        <w:rPr>
          <w:rFonts w:ascii="Garamond" w:hAnsi="Garamond" w:cs="Arial"/>
          <w:szCs w:val="24"/>
          <w:lang w:val="en-GB"/>
        </w:rPr>
        <w:t xml:space="preserve"> T</w:t>
      </w:r>
      <w:r>
        <w:rPr>
          <w:rFonts w:ascii="Garamond" w:hAnsi="Garamond" w:cs="Arial"/>
          <w:szCs w:val="24"/>
          <w:lang w:val="en-GB"/>
        </w:rPr>
        <w:t>ext here</w:t>
      </w:r>
      <w:r w:rsidRPr="00722ABA">
        <w:rPr>
          <w:rFonts w:ascii="Garamond" w:hAnsi="Garamond" w:cs="Arial"/>
          <w:szCs w:val="24"/>
          <w:lang w:val="en-GB"/>
        </w:rPr>
        <w:t xml:space="preserve"> </w:t>
      </w:r>
    </w:p>
    <w:p w:rsidR="00A46413" w:rsidRDefault="00A46413" w:rsidP="008D0A3C">
      <w:pPr>
        <w:jc w:val="both"/>
        <w:rPr>
          <w:rFonts w:ascii="Garamond" w:hAnsi="Garamond"/>
          <w:szCs w:val="24"/>
          <w:lang w:val="en-US"/>
        </w:rPr>
      </w:pPr>
    </w:p>
    <w:p w:rsidR="008D2DBF" w:rsidRPr="00E104BB" w:rsidRDefault="008D2DBF" w:rsidP="008D0A3C">
      <w:pPr>
        <w:pStyle w:val="CM6"/>
        <w:pageBreakBefore/>
        <w:spacing w:after="222" w:line="248" w:lineRule="atLeast"/>
        <w:jc w:val="both"/>
        <w:rPr>
          <w:rFonts w:cs="Garamond"/>
          <w:color w:val="000000"/>
          <w:szCs w:val="22"/>
          <w:lang w:val="en-US"/>
        </w:rPr>
      </w:pPr>
      <w:r w:rsidRPr="00E104BB">
        <w:rPr>
          <w:rFonts w:cs="Garamond"/>
          <w:b/>
          <w:bCs/>
          <w:color w:val="000000"/>
          <w:szCs w:val="22"/>
          <w:lang w:val="en-US"/>
        </w:rPr>
        <w:lastRenderedPageBreak/>
        <w:t xml:space="preserve">References </w:t>
      </w:r>
    </w:p>
    <w:p w:rsidR="00B373C9" w:rsidRPr="00B373C9" w:rsidRDefault="00B373C9" w:rsidP="00B373C9">
      <w:pPr>
        <w:ind w:left="284" w:hanging="284"/>
        <w:jc w:val="both"/>
        <w:rPr>
          <w:rFonts w:ascii="Garamond" w:hAnsi="Garamond"/>
          <w:szCs w:val="24"/>
          <w:lang w:val="en-US" w:eastAsia="it-IT"/>
        </w:rPr>
      </w:pPr>
      <w:r w:rsidRPr="00B373C9">
        <w:rPr>
          <w:rFonts w:ascii="Garamond" w:hAnsi="Garamond"/>
          <w:szCs w:val="24"/>
          <w:lang w:val="en-US" w:eastAsia="it-IT"/>
        </w:rPr>
        <w:t xml:space="preserve">Amin A., Robins K. (1991), The re-emergence of regional economies? The mythical geography of flexible accumulation, </w:t>
      </w:r>
      <w:r w:rsidRPr="00B373C9">
        <w:rPr>
          <w:rFonts w:ascii="Garamond" w:hAnsi="Garamond"/>
          <w:i/>
          <w:iCs/>
          <w:szCs w:val="24"/>
          <w:lang w:val="en-US" w:eastAsia="it-IT"/>
        </w:rPr>
        <w:t>Environment and Planning D: Society and Space</w:t>
      </w:r>
      <w:r w:rsidRPr="00B373C9">
        <w:rPr>
          <w:rFonts w:ascii="Garamond" w:hAnsi="Garamond"/>
          <w:szCs w:val="24"/>
          <w:lang w:val="en-US" w:eastAsia="it-IT"/>
        </w:rPr>
        <w:t>, 8, 1, pp. 7-34.</w:t>
      </w:r>
    </w:p>
    <w:p w:rsidR="00B373C9" w:rsidRPr="00B373C9" w:rsidRDefault="00B373C9" w:rsidP="00B373C9">
      <w:pPr>
        <w:ind w:left="284" w:hanging="284"/>
        <w:jc w:val="both"/>
        <w:rPr>
          <w:rFonts w:ascii="Garamond" w:hAnsi="Garamond"/>
          <w:szCs w:val="24"/>
          <w:lang w:eastAsia="it-IT"/>
        </w:rPr>
      </w:pPr>
      <w:r w:rsidRPr="00B373C9">
        <w:rPr>
          <w:rFonts w:ascii="Garamond" w:hAnsi="Garamond"/>
          <w:szCs w:val="24"/>
          <w:lang w:eastAsia="it-IT"/>
        </w:rPr>
        <w:t xml:space="preserve">Badie B. (1996), </w:t>
      </w:r>
      <w:r w:rsidRPr="00B373C9">
        <w:rPr>
          <w:rFonts w:ascii="Garamond" w:hAnsi="Garamond"/>
          <w:i/>
          <w:iCs/>
          <w:szCs w:val="24"/>
          <w:lang w:eastAsia="it-IT"/>
        </w:rPr>
        <w:t>La Fine dei Territori. Saggio sul Disordine Internazionale e sull’Utilità Sociale del Rispetto</w:t>
      </w:r>
      <w:r w:rsidRPr="00B373C9">
        <w:rPr>
          <w:rFonts w:ascii="Garamond" w:hAnsi="Garamond"/>
          <w:szCs w:val="24"/>
          <w:lang w:eastAsia="it-IT"/>
        </w:rPr>
        <w:t xml:space="preserve">, Trieste, </w:t>
      </w:r>
      <w:proofErr w:type="spellStart"/>
      <w:r w:rsidRPr="00B373C9">
        <w:rPr>
          <w:rFonts w:ascii="Garamond" w:hAnsi="Garamond"/>
          <w:szCs w:val="24"/>
          <w:lang w:eastAsia="it-IT"/>
        </w:rPr>
        <w:t>Astesis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[or. ed. </w:t>
      </w:r>
      <w:r w:rsidRPr="00B373C9">
        <w:rPr>
          <w:rFonts w:ascii="Garamond" w:hAnsi="Garamond"/>
          <w:i/>
          <w:iCs/>
          <w:szCs w:val="24"/>
          <w:lang w:eastAsia="it-IT"/>
        </w:rPr>
        <w:t xml:space="preserve">La Fin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des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Territoires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. Essai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sur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le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Désordre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International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et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l’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Utilité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Social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du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Respect</w:t>
      </w:r>
      <w:proofErr w:type="spellEnd"/>
      <w:r w:rsidRPr="00B373C9">
        <w:rPr>
          <w:rFonts w:ascii="Garamond" w:hAnsi="Garamond"/>
          <w:szCs w:val="24"/>
          <w:lang w:eastAsia="it-IT"/>
        </w:rPr>
        <w:t>, 1995].</w:t>
      </w:r>
    </w:p>
    <w:p w:rsidR="00B373C9" w:rsidRPr="00B373C9" w:rsidRDefault="00B373C9" w:rsidP="00B373C9">
      <w:pPr>
        <w:ind w:left="284" w:hanging="284"/>
        <w:jc w:val="both"/>
        <w:rPr>
          <w:rFonts w:ascii="Garamond" w:hAnsi="Garamond"/>
          <w:szCs w:val="24"/>
          <w:lang w:eastAsia="it-IT"/>
        </w:rPr>
      </w:pPr>
      <w:proofErr w:type="spellStart"/>
      <w:r w:rsidRPr="00B373C9">
        <w:rPr>
          <w:rFonts w:ascii="Garamond" w:hAnsi="Garamond"/>
          <w:szCs w:val="24"/>
          <w:lang w:eastAsia="it-IT"/>
        </w:rPr>
        <w:t>Biscaretti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di </w:t>
      </w:r>
      <w:proofErr w:type="spellStart"/>
      <w:r w:rsidRPr="00B373C9">
        <w:rPr>
          <w:rFonts w:ascii="Garamond" w:hAnsi="Garamond"/>
          <w:szCs w:val="24"/>
          <w:lang w:eastAsia="it-IT"/>
        </w:rPr>
        <w:t>Ruffia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P. (1992), Territorio dello Stato [The </w:t>
      </w:r>
      <w:proofErr w:type="spellStart"/>
      <w:r w:rsidRPr="00B373C9">
        <w:rPr>
          <w:rFonts w:ascii="Garamond" w:hAnsi="Garamond"/>
          <w:szCs w:val="24"/>
          <w:lang w:eastAsia="it-IT"/>
        </w:rPr>
        <w:t>Territory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</w:t>
      </w:r>
      <w:proofErr w:type="spellStart"/>
      <w:r w:rsidRPr="00B373C9">
        <w:rPr>
          <w:rFonts w:ascii="Garamond" w:hAnsi="Garamond"/>
          <w:szCs w:val="24"/>
          <w:lang w:eastAsia="it-IT"/>
        </w:rPr>
        <w:t>of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the State], in </w:t>
      </w:r>
      <w:r w:rsidRPr="00B373C9">
        <w:rPr>
          <w:rFonts w:ascii="Garamond" w:hAnsi="Garamond"/>
          <w:i/>
          <w:iCs/>
          <w:szCs w:val="24"/>
          <w:lang w:eastAsia="it-IT"/>
        </w:rPr>
        <w:t xml:space="preserve">Enciclopedia del Diritto </w:t>
      </w:r>
      <w:r w:rsidRPr="00B373C9">
        <w:rPr>
          <w:rFonts w:ascii="Garamond" w:hAnsi="Garamond"/>
          <w:szCs w:val="24"/>
          <w:lang w:eastAsia="it-IT"/>
        </w:rPr>
        <w:t>[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Law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Enciclopedy</w:t>
      </w:r>
      <w:proofErr w:type="spellEnd"/>
      <w:r w:rsidRPr="00B373C9">
        <w:rPr>
          <w:rFonts w:ascii="Garamond" w:hAnsi="Garamond"/>
          <w:szCs w:val="24"/>
          <w:lang w:eastAsia="it-IT"/>
        </w:rPr>
        <w:t>]</w:t>
      </w:r>
      <w:r w:rsidRPr="00B373C9">
        <w:rPr>
          <w:rFonts w:ascii="Garamond" w:hAnsi="Garamond"/>
          <w:i/>
          <w:iCs/>
          <w:szCs w:val="24"/>
          <w:lang w:eastAsia="it-IT"/>
        </w:rPr>
        <w:t>. 1958-2012. Tomo XLIV</w:t>
      </w:r>
      <w:r w:rsidRPr="00B373C9">
        <w:rPr>
          <w:rFonts w:ascii="Garamond" w:hAnsi="Garamond"/>
          <w:szCs w:val="24"/>
          <w:lang w:eastAsia="it-IT"/>
        </w:rPr>
        <w:t xml:space="preserve">, Milano, </w:t>
      </w:r>
      <w:proofErr w:type="spellStart"/>
      <w:r w:rsidRPr="00B373C9">
        <w:rPr>
          <w:rFonts w:ascii="Garamond" w:hAnsi="Garamond"/>
          <w:szCs w:val="24"/>
          <w:lang w:eastAsia="it-IT"/>
        </w:rPr>
        <w:t>Giuffré</w:t>
      </w:r>
      <w:proofErr w:type="spellEnd"/>
      <w:r w:rsidRPr="00B373C9">
        <w:rPr>
          <w:rFonts w:ascii="Garamond" w:hAnsi="Garamond"/>
          <w:szCs w:val="24"/>
          <w:lang w:eastAsia="it-IT"/>
        </w:rPr>
        <w:t>, pp. 333-355.</w:t>
      </w:r>
    </w:p>
    <w:p w:rsidR="00B373C9" w:rsidRPr="00B373C9" w:rsidRDefault="00B373C9" w:rsidP="00B373C9">
      <w:pPr>
        <w:ind w:left="284" w:hanging="284"/>
        <w:jc w:val="both"/>
        <w:rPr>
          <w:rFonts w:ascii="Garamond" w:hAnsi="Garamond"/>
          <w:szCs w:val="24"/>
          <w:lang w:eastAsia="it-IT"/>
        </w:rPr>
      </w:pPr>
      <w:proofErr w:type="spellStart"/>
      <w:r w:rsidRPr="00B373C9">
        <w:rPr>
          <w:rFonts w:ascii="Garamond" w:hAnsi="Garamond"/>
          <w:szCs w:val="24"/>
          <w:lang w:eastAsia="it-IT"/>
        </w:rPr>
        <w:t>Bourgeot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A. (2009), Territorio [</w:t>
      </w:r>
      <w:proofErr w:type="spellStart"/>
      <w:r w:rsidRPr="00B373C9">
        <w:rPr>
          <w:rFonts w:ascii="Garamond" w:hAnsi="Garamond"/>
          <w:szCs w:val="24"/>
          <w:lang w:eastAsia="it-IT"/>
        </w:rPr>
        <w:t>Territory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], in </w:t>
      </w:r>
      <w:proofErr w:type="spellStart"/>
      <w:r w:rsidRPr="00B373C9">
        <w:rPr>
          <w:rFonts w:ascii="Garamond" w:hAnsi="Garamond"/>
          <w:szCs w:val="24"/>
          <w:lang w:eastAsia="it-IT"/>
        </w:rPr>
        <w:t>Bronte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P., </w:t>
      </w:r>
      <w:proofErr w:type="spellStart"/>
      <w:r w:rsidRPr="00B373C9">
        <w:rPr>
          <w:rFonts w:ascii="Garamond" w:hAnsi="Garamond"/>
          <w:szCs w:val="24"/>
          <w:lang w:eastAsia="it-IT"/>
        </w:rPr>
        <w:t>Izard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 M. (</w:t>
      </w:r>
      <w:proofErr w:type="spellStart"/>
      <w:r w:rsidRPr="00B373C9">
        <w:rPr>
          <w:rFonts w:ascii="Garamond" w:hAnsi="Garamond"/>
          <w:szCs w:val="24"/>
          <w:lang w:eastAsia="it-IT"/>
        </w:rPr>
        <w:t>eds</w:t>
      </w:r>
      <w:proofErr w:type="spellEnd"/>
      <w:r w:rsidRPr="00B373C9">
        <w:rPr>
          <w:rFonts w:ascii="Garamond" w:hAnsi="Garamond"/>
          <w:szCs w:val="24"/>
          <w:lang w:eastAsia="it-IT"/>
        </w:rPr>
        <w:t xml:space="preserve">.), </w:t>
      </w:r>
      <w:r w:rsidRPr="00B373C9">
        <w:rPr>
          <w:rFonts w:ascii="Garamond" w:hAnsi="Garamond"/>
          <w:i/>
          <w:iCs/>
          <w:szCs w:val="24"/>
          <w:lang w:eastAsia="it-IT"/>
        </w:rPr>
        <w:t xml:space="preserve">Dizionario di Antropologia ed Etnologia </w:t>
      </w:r>
      <w:r w:rsidRPr="00B373C9">
        <w:rPr>
          <w:rFonts w:ascii="Garamond" w:hAnsi="Garamond"/>
          <w:szCs w:val="24"/>
          <w:lang w:eastAsia="it-IT"/>
        </w:rPr>
        <w:t>[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Anthropology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and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Ethnology</w:t>
      </w:r>
      <w:proofErr w:type="spellEnd"/>
      <w:r w:rsidRPr="00B373C9">
        <w:rPr>
          <w:rFonts w:ascii="Garamond" w:hAnsi="Garamond"/>
          <w:i/>
          <w:iCs/>
          <w:szCs w:val="24"/>
          <w:lang w:eastAsia="it-IT"/>
        </w:rPr>
        <w:t xml:space="preserve"> </w:t>
      </w:r>
      <w:proofErr w:type="spellStart"/>
      <w:r w:rsidRPr="00B373C9">
        <w:rPr>
          <w:rFonts w:ascii="Garamond" w:hAnsi="Garamond"/>
          <w:i/>
          <w:iCs/>
          <w:szCs w:val="24"/>
          <w:lang w:eastAsia="it-IT"/>
        </w:rPr>
        <w:t>Dictionary</w:t>
      </w:r>
      <w:proofErr w:type="spellEnd"/>
      <w:r w:rsidRPr="00B373C9">
        <w:rPr>
          <w:rFonts w:ascii="Garamond" w:hAnsi="Garamond"/>
          <w:szCs w:val="24"/>
          <w:lang w:eastAsia="it-IT"/>
        </w:rPr>
        <w:t>], Torino, Einaudi [or. ed. 1991, pp. 775-776].</w:t>
      </w:r>
    </w:p>
    <w:p w:rsidR="00B373C9" w:rsidRPr="00B373C9" w:rsidRDefault="00B373C9" w:rsidP="00B373C9">
      <w:pPr>
        <w:ind w:left="284" w:hanging="284"/>
        <w:jc w:val="both"/>
        <w:rPr>
          <w:rFonts w:ascii="Garamond" w:hAnsi="Garamond"/>
          <w:szCs w:val="24"/>
          <w:lang w:val="en-US" w:eastAsia="it-IT"/>
        </w:rPr>
      </w:pPr>
      <w:r w:rsidRPr="00B373C9">
        <w:rPr>
          <w:rFonts w:ascii="Garamond" w:hAnsi="Garamond"/>
          <w:szCs w:val="24"/>
          <w:lang w:val="en-US" w:eastAsia="it-IT"/>
        </w:rPr>
        <w:t xml:space="preserve">Davis J., </w:t>
      </w:r>
      <w:proofErr w:type="spellStart"/>
      <w:r w:rsidRPr="00B373C9">
        <w:rPr>
          <w:rFonts w:ascii="Garamond" w:hAnsi="Garamond"/>
          <w:szCs w:val="24"/>
          <w:lang w:val="en-US" w:eastAsia="it-IT"/>
        </w:rPr>
        <w:t>Joung</w:t>
      </w:r>
      <w:proofErr w:type="spellEnd"/>
      <w:r w:rsidRPr="00B373C9">
        <w:rPr>
          <w:rFonts w:ascii="Garamond" w:hAnsi="Garamond"/>
          <w:szCs w:val="24"/>
          <w:lang w:val="en-US" w:eastAsia="it-IT"/>
        </w:rPr>
        <w:t xml:space="preserve"> E. (1996), Taking centre stage: Aboriginal strategies for redressing marginalization, in Howitt R., Connell J. and Hirsch P. (eds.), </w:t>
      </w:r>
      <w:r w:rsidRPr="00B373C9">
        <w:rPr>
          <w:rFonts w:ascii="Garamond" w:hAnsi="Garamond"/>
          <w:i/>
          <w:iCs/>
          <w:szCs w:val="24"/>
          <w:lang w:val="en-US" w:eastAsia="it-IT"/>
        </w:rPr>
        <w:t>Resources, Nations, and Indigenous People: Caste Studies from Australasia, Melanesia, and Southeast Asia</w:t>
      </w:r>
      <w:r w:rsidRPr="00B373C9">
        <w:rPr>
          <w:rFonts w:ascii="Garamond" w:hAnsi="Garamond"/>
          <w:szCs w:val="24"/>
          <w:lang w:val="en-US" w:eastAsia="it-IT"/>
        </w:rPr>
        <w:t>, Melbourne, Oxford University Press, pp. 152-171.</w:t>
      </w:r>
    </w:p>
    <w:p w:rsidR="00B373C9" w:rsidRPr="00B373C9" w:rsidRDefault="00B373C9" w:rsidP="00B373C9">
      <w:pPr>
        <w:ind w:left="284" w:hanging="284"/>
        <w:jc w:val="both"/>
        <w:rPr>
          <w:rFonts w:ascii="Garamond" w:hAnsi="Garamond"/>
          <w:szCs w:val="24"/>
          <w:lang w:val="en-US" w:eastAsia="it-IT"/>
        </w:rPr>
      </w:pPr>
      <w:r w:rsidRPr="00B373C9">
        <w:rPr>
          <w:rFonts w:ascii="Garamond" w:hAnsi="Garamond"/>
          <w:szCs w:val="24"/>
          <w:lang w:val="en-US" w:eastAsia="it-IT"/>
        </w:rPr>
        <w:t xml:space="preserve">Oxford Retail Group (1989), </w:t>
      </w:r>
      <w:r w:rsidRPr="00B373C9">
        <w:rPr>
          <w:rFonts w:ascii="Garamond" w:hAnsi="Garamond"/>
          <w:i/>
          <w:iCs/>
          <w:szCs w:val="24"/>
          <w:lang w:val="en-US" w:eastAsia="it-IT"/>
        </w:rPr>
        <w:t>Planning for Major Retail Development</w:t>
      </w:r>
      <w:r w:rsidRPr="00B373C9">
        <w:rPr>
          <w:rFonts w:ascii="Garamond" w:hAnsi="Garamond"/>
          <w:szCs w:val="24"/>
          <w:lang w:val="en-US" w:eastAsia="it-IT"/>
        </w:rPr>
        <w:t>, Oxford, Oxford Institute of Retail Management.</w:t>
      </w:r>
    </w:p>
    <w:p w:rsidR="00B373C9" w:rsidRPr="00B373C9" w:rsidRDefault="00B373C9" w:rsidP="00B373C9">
      <w:pPr>
        <w:ind w:left="284" w:hanging="284"/>
        <w:jc w:val="both"/>
        <w:rPr>
          <w:rFonts w:ascii="Garamond" w:hAnsi="Garamond"/>
          <w:szCs w:val="24"/>
          <w:lang w:val="en-US" w:eastAsia="it-IT"/>
        </w:rPr>
      </w:pPr>
      <w:proofErr w:type="spellStart"/>
      <w:r w:rsidRPr="00B373C9">
        <w:rPr>
          <w:rFonts w:ascii="Garamond" w:hAnsi="Garamond"/>
          <w:szCs w:val="24"/>
          <w:lang w:val="en-US" w:eastAsia="it-IT"/>
        </w:rPr>
        <w:t>Pickvance</w:t>
      </w:r>
      <w:proofErr w:type="spellEnd"/>
      <w:r w:rsidRPr="00B373C9">
        <w:rPr>
          <w:rFonts w:ascii="Garamond" w:hAnsi="Garamond"/>
          <w:szCs w:val="24"/>
          <w:lang w:val="en-US" w:eastAsia="it-IT"/>
        </w:rPr>
        <w:t xml:space="preserve"> C., </w:t>
      </w:r>
      <w:proofErr w:type="spellStart"/>
      <w:r w:rsidRPr="00B373C9">
        <w:rPr>
          <w:rFonts w:ascii="Garamond" w:hAnsi="Garamond"/>
          <w:szCs w:val="24"/>
          <w:lang w:val="en-US" w:eastAsia="it-IT"/>
        </w:rPr>
        <w:t>Preteceille</w:t>
      </w:r>
      <w:proofErr w:type="spellEnd"/>
      <w:r w:rsidRPr="00B373C9">
        <w:rPr>
          <w:rFonts w:ascii="Garamond" w:hAnsi="Garamond"/>
          <w:szCs w:val="24"/>
          <w:lang w:val="en-US" w:eastAsia="it-IT"/>
        </w:rPr>
        <w:t xml:space="preserve"> E. (eds.) (1991), </w:t>
      </w:r>
      <w:r w:rsidRPr="00B373C9">
        <w:rPr>
          <w:rFonts w:ascii="Garamond" w:hAnsi="Garamond"/>
          <w:i/>
          <w:iCs/>
          <w:szCs w:val="24"/>
          <w:lang w:val="en-US" w:eastAsia="it-IT"/>
        </w:rPr>
        <w:t>State Restructuring and Local Power</w:t>
      </w:r>
      <w:r w:rsidRPr="00B373C9">
        <w:rPr>
          <w:rFonts w:ascii="Garamond" w:hAnsi="Garamond"/>
          <w:szCs w:val="24"/>
          <w:lang w:val="en-US" w:eastAsia="it-IT"/>
        </w:rPr>
        <w:t>: A Comparative Perspective, London, Pinter.</w:t>
      </w:r>
    </w:p>
    <w:p w:rsidR="00B373C9" w:rsidRPr="00B373C9" w:rsidRDefault="00B373C9" w:rsidP="008D0A3C">
      <w:pPr>
        <w:ind w:left="284" w:hanging="284"/>
        <w:jc w:val="both"/>
        <w:rPr>
          <w:rFonts w:ascii="Garamond" w:hAnsi="Garamond"/>
          <w:szCs w:val="24"/>
          <w:lang w:val="en-US" w:eastAsia="it-IT"/>
        </w:rPr>
      </w:pPr>
      <w:proofErr w:type="spellStart"/>
      <w:r w:rsidRPr="00B373C9">
        <w:rPr>
          <w:rFonts w:ascii="Garamond" w:hAnsi="Garamond"/>
          <w:szCs w:val="24"/>
          <w:lang w:val="en-US" w:eastAsia="it-IT"/>
        </w:rPr>
        <w:t>Rittel</w:t>
      </w:r>
      <w:proofErr w:type="spellEnd"/>
      <w:r w:rsidRPr="00B373C9">
        <w:rPr>
          <w:rFonts w:ascii="Garamond" w:hAnsi="Garamond"/>
          <w:szCs w:val="24"/>
          <w:lang w:val="en-US" w:eastAsia="it-IT"/>
        </w:rPr>
        <w:t xml:space="preserve"> H., Webber M. (1973), Dilemmas in a General Theory of Planning, </w:t>
      </w:r>
      <w:r w:rsidRPr="00B373C9">
        <w:rPr>
          <w:rFonts w:ascii="Garamond" w:hAnsi="Garamond"/>
          <w:i/>
          <w:iCs/>
          <w:szCs w:val="24"/>
          <w:lang w:val="en-US" w:eastAsia="it-IT"/>
        </w:rPr>
        <w:t>Policy Science</w:t>
      </w:r>
      <w:r w:rsidRPr="00B373C9">
        <w:rPr>
          <w:rFonts w:ascii="Garamond" w:hAnsi="Garamond"/>
          <w:szCs w:val="24"/>
          <w:lang w:val="en-US" w:eastAsia="it-IT"/>
        </w:rPr>
        <w:t>, 4, pp. 155-169.</w:t>
      </w:r>
    </w:p>
    <w:p w:rsidR="00421942" w:rsidRPr="00B373C9" w:rsidRDefault="00421942" w:rsidP="008D0A3C">
      <w:pPr>
        <w:ind w:left="284" w:hanging="284"/>
        <w:jc w:val="both"/>
        <w:rPr>
          <w:rFonts w:ascii="Garamond" w:hAnsi="Garamond" w:cs="Arial"/>
          <w:szCs w:val="24"/>
          <w:lang w:val="en-GB"/>
        </w:rPr>
      </w:pPr>
      <w:proofErr w:type="spellStart"/>
      <w:r w:rsidRPr="00B373C9">
        <w:rPr>
          <w:rFonts w:ascii="Garamond" w:hAnsi="Garamond" w:cs="Arial"/>
          <w:szCs w:val="24"/>
          <w:lang w:val="en-GB"/>
        </w:rPr>
        <w:t>Barbanente</w:t>
      </w:r>
      <w:proofErr w:type="spellEnd"/>
      <w:r w:rsidRPr="00B373C9">
        <w:rPr>
          <w:rFonts w:ascii="Garamond" w:hAnsi="Garamond" w:cs="Arial"/>
          <w:szCs w:val="24"/>
          <w:lang w:val="en-GB"/>
        </w:rPr>
        <w:t xml:space="preserve"> A., </w:t>
      </w:r>
      <w:proofErr w:type="spellStart"/>
      <w:r w:rsidRPr="00B373C9">
        <w:rPr>
          <w:rFonts w:ascii="Garamond" w:hAnsi="Garamond" w:cs="Arial"/>
          <w:szCs w:val="24"/>
          <w:lang w:val="en-GB"/>
        </w:rPr>
        <w:t>Borri</w:t>
      </w:r>
      <w:proofErr w:type="spellEnd"/>
      <w:r w:rsidRPr="00B373C9">
        <w:rPr>
          <w:rFonts w:ascii="Garamond" w:hAnsi="Garamond" w:cs="Arial"/>
          <w:szCs w:val="24"/>
          <w:lang w:val="en-GB"/>
        </w:rPr>
        <w:t xml:space="preserve"> D.,  </w:t>
      </w:r>
      <w:proofErr w:type="spellStart"/>
      <w:r w:rsidRPr="00B373C9">
        <w:rPr>
          <w:rFonts w:ascii="Garamond" w:hAnsi="Garamond" w:cs="Arial"/>
          <w:szCs w:val="24"/>
          <w:lang w:val="en-GB"/>
        </w:rPr>
        <w:t>Grassini</w:t>
      </w:r>
      <w:proofErr w:type="spellEnd"/>
      <w:r w:rsidRPr="00B373C9">
        <w:rPr>
          <w:rFonts w:ascii="Garamond" w:hAnsi="Garamond" w:cs="Arial"/>
          <w:szCs w:val="24"/>
          <w:lang w:val="en-GB"/>
        </w:rPr>
        <w:t xml:space="preserve"> L. (2012), “Evolutionary </w:t>
      </w:r>
      <w:r w:rsidR="008148C2" w:rsidRPr="00B373C9">
        <w:rPr>
          <w:rFonts w:ascii="Garamond" w:hAnsi="Garamond" w:cs="Arial"/>
          <w:szCs w:val="24"/>
          <w:lang w:val="en-GB"/>
        </w:rPr>
        <w:t>t</w:t>
      </w:r>
      <w:r w:rsidRPr="00B373C9">
        <w:rPr>
          <w:rFonts w:ascii="Garamond" w:hAnsi="Garamond" w:cs="Arial"/>
          <w:szCs w:val="24"/>
          <w:lang w:val="en-GB"/>
        </w:rPr>
        <w:t xml:space="preserve">echnologies in </w:t>
      </w:r>
      <w:r w:rsidR="008148C2" w:rsidRPr="00B373C9">
        <w:rPr>
          <w:rFonts w:ascii="Garamond" w:hAnsi="Garamond" w:cs="Arial"/>
          <w:szCs w:val="24"/>
          <w:lang w:val="en-GB"/>
        </w:rPr>
        <w:t>knowledge-based management of water resources:</w:t>
      </w:r>
      <w:r w:rsidRPr="00B373C9">
        <w:rPr>
          <w:rFonts w:ascii="Garamond" w:hAnsi="Garamond" w:cs="Arial"/>
          <w:szCs w:val="24"/>
          <w:lang w:val="en-GB"/>
        </w:rPr>
        <w:t xml:space="preserve"> Perspectives from South Asian </w:t>
      </w:r>
      <w:r w:rsidR="008148C2" w:rsidRPr="00B373C9">
        <w:rPr>
          <w:rFonts w:ascii="Garamond" w:hAnsi="Garamond" w:cs="Arial"/>
          <w:szCs w:val="24"/>
          <w:lang w:val="en-GB"/>
        </w:rPr>
        <w:t>case studies</w:t>
      </w:r>
      <w:r w:rsidRPr="00B373C9">
        <w:rPr>
          <w:rFonts w:ascii="Garamond" w:hAnsi="Garamond" w:cs="Arial"/>
          <w:szCs w:val="24"/>
          <w:lang w:val="en-GB"/>
        </w:rPr>
        <w:t xml:space="preserve">”, </w:t>
      </w:r>
      <w:r w:rsidRPr="00B373C9">
        <w:rPr>
          <w:rFonts w:ascii="Garamond" w:hAnsi="Garamond" w:cs="Arial"/>
          <w:szCs w:val="24"/>
          <w:lang w:val="en-GB"/>
        </w:rPr>
        <w:lastRenderedPageBreak/>
        <w:t xml:space="preserve">in </w:t>
      </w:r>
      <w:proofErr w:type="spellStart"/>
      <w:r w:rsidRPr="00B373C9">
        <w:rPr>
          <w:rFonts w:ascii="Garamond" w:hAnsi="Garamond" w:cs="Arial"/>
          <w:szCs w:val="24"/>
          <w:lang w:val="en-GB"/>
        </w:rPr>
        <w:t>Higgitt</w:t>
      </w:r>
      <w:proofErr w:type="spellEnd"/>
      <w:r w:rsidRPr="00B373C9">
        <w:rPr>
          <w:rFonts w:ascii="Garamond" w:hAnsi="Garamond" w:cs="Arial"/>
          <w:szCs w:val="24"/>
          <w:lang w:val="en-GB"/>
        </w:rPr>
        <w:t xml:space="preserve"> D. (Ed.), </w:t>
      </w:r>
      <w:r w:rsidRPr="00B373C9">
        <w:rPr>
          <w:rFonts w:ascii="Garamond" w:hAnsi="Garamond" w:cs="Arial"/>
          <w:i/>
          <w:szCs w:val="24"/>
          <w:lang w:val="en-GB"/>
        </w:rPr>
        <w:t>Perspectives on Environmental Management and Technology in Asian River Basins</w:t>
      </w:r>
      <w:r w:rsidRPr="00B373C9">
        <w:rPr>
          <w:rFonts w:ascii="Garamond" w:hAnsi="Garamond" w:cs="Arial"/>
          <w:szCs w:val="24"/>
          <w:lang w:val="en-GB"/>
        </w:rPr>
        <w:t>, Springer, Dordrecht, pp. 45-67.</w:t>
      </w:r>
    </w:p>
    <w:p w:rsidR="00421942" w:rsidRPr="00B373C9" w:rsidRDefault="00421942" w:rsidP="008D0A3C">
      <w:pPr>
        <w:ind w:left="284" w:hanging="284"/>
        <w:jc w:val="both"/>
        <w:rPr>
          <w:rFonts w:ascii="Garamond" w:hAnsi="Garamond" w:cs="Arial"/>
          <w:szCs w:val="24"/>
          <w:lang w:val="en-US"/>
        </w:rPr>
      </w:pPr>
      <w:r w:rsidRPr="00B373C9">
        <w:rPr>
          <w:rFonts w:ascii="Garamond" w:hAnsi="Garamond" w:cs="Arial"/>
          <w:szCs w:val="24"/>
        </w:rPr>
        <w:t xml:space="preserve">Bevilacqua P. (1996), </w:t>
      </w:r>
      <w:r w:rsidRPr="00B373C9">
        <w:rPr>
          <w:rFonts w:ascii="Garamond" w:hAnsi="Garamond" w:cs="Arial"/>
          <w:i/>
          <w:szCs w:val="24"/>
        </w:rPr>
        <w:t xml:space="preserve">Tra </w:t>
      </w:r>
      <w:r w:rsidR="00021DAD" w:rsidRPr="00B373C9">
        <w:rPr>
          <w:rFonts w:ascii="Garamond" w:hAnsi="Garamond" w:cs="Arial"/>
          <w:i/>
          <w:szCs w:val="24"/>
        </w:rPr>
        <w:t xml:space="preserve">Natura </w:t>
      </w:r>
      <w:r w:rsidRPr="00B373C9">
        <w:rPr>
          <w:rFonts w:ascii="Garamond" w:hAnsi="Garamond" w:cs="Arial"/>
          <w:i/>
          <w:szCs w:val="24"/>
        </w:rPr>
        <w:t xml:space="preserve">e </w:t>
      </w:r>
      <w:r w:rsidR="00021DAD" w:rsidRPr="00B373C9">
        <w:rPr>
          <w:rFonts w:ascii="Garamond" w:hAnsi="Garamond" w:cs="Arial"/>
          <w:i/>
          <w:szCs w:val="24"/>
        </w:rPr>
        <w:t>Storia</w:t>
      </w:r>
      <w:r w:rsidRPr="00B373C9">
        <w:rPr>
          <w:rFonts w:ascii="Garamond" w:hAnsi="Garamond" w:cs="Arial"/>
          <w:i/>
          <w:szCs w:val="24"/>
        </w:rPr>
        <w:t xml:space="preserve">. </w:t>
      </w:r>
      <w:proofErr w:type="spellStart"/>
      <w:r w:rsidRPr="00B373C9">
        <w:rPr>
          <w:rFonts w:ascii="Garamond" w:hAnsi="Garamond" w:cs="Arial"/>
          <w:i/>
          <w:szCs w:val="24"/>
          <w:lang w:val="en-US"/>
        </w:rPr>
        <w:t>Ambiente</w:t>
      </w:r>
      <w:proofErr w:type="spellEnd"/>
      <w:r w:rsidRPr="00B373C9">
        <w:rPr>
          <w:rFonts w:ascii="Garamond" w:hAnsi="Garamond" w:cs="Arial"/>
          <w:i/>
          <w:szCs w:val="24"/>
          <w:lang w:val="en-US"/>
        </w:rPr>
        <w:t xml:space="preserve">, </w:t>
      </w:r>
      <w:proofErr w:type="spellStart"/>
      <w:r w:rsidR="00021DAD" w:rsidRPr="00B373C9">
        <w:rPr>
          <w:rFonts w:ascii="Garamond" w:hAnsi="Garamond" w:cs="Arial"/>
          <w:i/>
          <w:szCs w:val="24"/>
          <w:lang w:val="en-US"/>
        </w:rPr>
        <w:t>Economie</w:t>
      </w:r>
      <w:proofErr w:type="spellEnd"/>
      <w:r w:rsidRPr="00B373C9">
        <w:rPr>
          <w:rFonts w:ascii="Garamond" w:hAnsi="Garamond" w:cs="Arial"/>
          <w:i/>
          <w:szCs w:val="24"/>
          <w:lang w:val="en-US"/>
        </w:rPr>
        <w:t xml:space="preserve">, </w:t>
      </w:r>
      <w:proofErr w:type="spellStart"/>
      <w:r w:rsidR="00021DAD" w:rsidRPr="00B373C9">
        <w:rPr>
          <w:rFonts w:ascii="Garamond" w:hAnsi="Garamond" w:cs="Arial"/>
          <w:i/>
          <w:szCs w:val="24"/>
          <w:lang w:val="en-US"/>
        </w:rPr>
        <w:t>Risorse</w:t>
      </w:r>
      <w:proofErr w:type="spellEnd"/>
      <w:r w:rsidR="00021DAD" w:rsidRPr="00B373C9">
        <w:rPr>
          <w:rFonts w:ascii="Garamond" w:hAnsi="Garamond" w:cs="Arial"/>
          <w:i/>
          <w:szCs w:val="24"/>
          <w:lang w:val="en-US"/>
        </w:rPr>
        <w:t xml:space="preserve"> </w:t>
      </w:r>
      <w:r w:rsidRPr="00B373C9">
        <w:rPr>
          <w:rFonts w:ascii="Garamond" w:hAnsi="Garamond" w:cs="Arial"/>
          <w:i/>
          <w:szCs w:val="24"/>
          <w:lang w:val="en-US"/>
        </w:rPr>
        <w:t>in Italia</w:t>
      </w:r>
      <w:r w:rsidR="00021DAD" w:rsidRPr="00B373C9">
        <w:rPr>
          <w:rFonts w:ascii="Garamond" w:hAnsi="Garamond" w:cs="Arial"/>
          <w:i/>
          <w:szCs w:val="24"/>
          <w:lang w:val="en-US"/>
        </w:rPr>
        <w:t xml:space="preserve"> [Between Nature and History. Environment, Economics, Resources in Italy]</w:t>
      </w:r>
      <w:r w:rsidRPr="00B373C9">
        <w:rPr>
          <w:rFonts w:ascii="Garamond" w:hAnsi="Garamond" w:cs="Arial"/>
          <w:szCs w:val="24"/>
          <w:lang w:val="en-US"/>
        </w:rPr>
        <w:t xml:space="preserve">, </w:t>
      </w:r>
      <w:proofErr w:type="spellStart"/>
      <w:r w:rsidRPr="00B373C9">
        <w:rPr>
          <w:rFonts w:ascii="Garamond" w:hAnsi="Garamond" w:cs="Arial"/>
          <w:szCs w:val="24"/>
          <w:lang w:val="en-US"/>
        </w:rPr>
        <w:t>Donzelli</w:t>
      </w:r>
      <w:proofErr w:type="spellEnd"/>
      <w:r w:rsidRPr="00B373C9">
        <w:rPr>
          <w:rFonts w:ascii="Garamond" w:hAnsi="Garamond" w:cs="Arial"/>
          <w:szCs w:val="24"/>
          <w:lang w:val="en-US"/>
        </w:rPr>
        <w:t>, Milan.</w:t>
      </w:r>
    </w:p>
    <w:p w:rsidR="00222F3B" w:rsidRPr="00B373C9" w:rsidRDefault="006F68CE" w:rsidP="008D0A3C">
      <w:pPr>
        <w:ind w:left="284" w:hanging="284"/>
        <w:jc w:val="both"/>
        <w:rPr>
          <w:rFonts w:ascii="Garamond" w:hAnsi="Garamond" w:cs="Arial"/>
          <w:szCs w:val="24"/>
          <w:lang w:val="en-GB"/>
        </w:rPr>
      </w:pPr>
      <w:r w:rsidRPr="00B373C9">
        <w:rPr>
          <w:rFonts w:ascii="Garamond" w:hAnsi="Garamond"/>
          <w:szCs w:val="24"/>
          <w:lang w:val="en-GB"/>
        </w:rPr>
        <w:t xml:space="preserve"> </w:t>
      </w:r>
    </w:p>
    <w:sectPr w:rsidR="00222F3B" w:rsidRPr="00B373C9" w:rsidSect="00A949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endnotePr>
        <w:numFmt w:val="decimal"/>
      </w:endnotePr>
      <w:pgSz w:w="7938" w:h="11906" w:code="9"/>
      <w:pgMar w:top="1361" w:right="1191" w:bottom="1021" w:left="1191" w:header="720" w:footer="720" w:gutter="0"/>
      <w:pgNumType w:start="8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052" w:rsidRDefault="00313052" w:rsidP="0090305E">
      <w:r>
        <w:separator/>
      </w:r>
    </w:p>
  </w:endnote>
  <w:endnote w:type="continuationSeparator" w:id="0">
    <w:p w:rsidR="00313052" w:rsidRDefault="00313052" w:rsidP="00903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2E5" w:rsidRDefault="00B042E5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2E5" w:rsidRDefault="00B042E5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2E5" w:rsidRDefault="00B042E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052" w:rsidRDefault="00313052" w:rsidP="0090305E">
      <w:r>
        <w:separator/>
      </w:r>
    </w:p>
  </w:footnote>
  <w:footnote w:type="continuationSeparator" w:id="0">
    <w:p w:rsidR="00313052" w:rsidRDefault="00313052" w:rsidP="0090305E">
      <w:r>
        <w:continuationSeparator/>
      </w:r>
    </w:p>
  </w:footnote>
  <w:footnote w:id="1">
    <w:p w:rsidR="006C666C" w:rsidRPr="006D1E0E" w:rsidRDefault="006C666C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EA7B15">
        <w:rPr>
          <w:lang w:val="en-US"/>
        </w:rPr>
        <w:t xml:space="preserve"> </w:t>
      </w:r>
      <w:r w:rsidR="001554DE">
        <w:rPr>
          <w:rFonts w:ascii="Garamond" w:hAnsi="Garamond"/>
          <w:lang w:val="en-US"/>
        </w:rPr>
        <w:t xml:space="preserve">Affiliation </w:t>
      </w:r>
      <w:r w:rsidR="00B33A62">
        <w:rPr>
          <w:rFonts w:ascii="Garamond" w:hAnsi="Garamond"/>
          <w:lang w:val="en-US"/>
        </w:rPr>
        <w:t xml:space="preserve">and e-mail address </w:t>
      </w:r>
      <w:r w:rsidR="001554DE">
        <w:rPr>
          <w:rFonts w:ascii="Garamond" w:hAnsi="Garamond"/>
          <w:lang w:val="en-US"/>
        </w:rPr>
        <w:t>here.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aramond" w:hAnsi="Garamond"/>
        <w:sz w:val="18"/>
        <w:szCs w:val="18"/>
      </w:rPr>
      <w:id w:val="4174513"/>
      <w:docPartObj>
        <w:docPartGallery w:val="Page Numbers (Top of Page)"/>
        <w:docPartUnique/>
      </w:docPartObj>
    </w:sdtPr>
    <w:sdtContent>
      <w:p w:rsidR="00BA131A" w:rsidRPr="00550594" w:rsidRDefault="003F5C03" w:rsidP="008D468B">
        <w:pPr>
          <w:pStyle w:val="Intestazione"/>
          <w:tabs>
            <w:tab w:val="clear" w:pos="4819"/>
            <w:tab w:val="right" w:pos="5529"/>
          </w:tabs>
          <w:rPr>
            <w:rFonts w:ascii="Garamond" w:hAnsi="Garamond"/>
            <w:sz w:val="18"/>
            <w:szCs w:val="18"/>
          </w:rPr>
        </w:pPr>
        <w:proofErr w:type="spellStart"/>
        <w:r>
          <w:rPr>
            <w:rFonts w:ascii="Garamond" w:hAnsi="Garamond"/>
            <w:sz w:val="18"/>
            <w:szCs w:val="18"/>
          </w:rPr>
          <w:t>xx</w:t>
        </w:r>
        <w:proofErr w:type="spellEnd"/>
        <w:r w:rsidR="00BA131A" w:rsidRPr="00550594">
          <w:rPr>
            <w:rFonts w:ascii="Garamond" w:hAnsi="Garamond" w:cs="Garamond-Italic"/>
            <w:i/>
            <w:iCs/>
            <w:sz w:val="18"/>
            <w:szCs w:val="18"/>
          </w:rPr>
          <w:tab/>
        </w:r>
        <w:proofErr w:type="spellStart"/>
        <w:r>
          <w:rPr>
            <w:rFonts w:ascii="Garamond" w:hAnsi="Garamond" w:cs="Garamond-Italic"/>
            <w:iCs/>
            <w:sz w:val="18"/>
            <w:szCs w:val="18"/>
          </w:rPr>
          <w:t>Author</w:t>
        </w:r>
        <w:proofErr w:type="spellEnd"/>
        <w:r>
          <w:rPr>
            <w:rFonts w:ascii="Garamond" w:hAnsi="Garamond" w:cs="Garamond-Italic"/>
            <w:iCs/>
            <w:sz w:val="18"/>
            <w:szCs w:val="18"/>
          </w:rPr>
          <w:t xml:space="preserve"> </w:t>
        </w:r>
        <w:proofErr w:type="spellStart"/>
        <w:r>
          <w:rPr>
            <w:rFonts w:ascii="Garamond" w:hAnsi="Garamond" w:cs="Garamond-Italic"/>
            <w:iCs/>
            <w:sz w:val="18"/>
            <w:szCs w:val="18"/>
          </w:rPr>
          <w:t>name</w:t>
        </w:r>
        <w:proofErr w:type="spellEnd"/>
        <w:r>
          <w:rPr>
            <w:rFonts w:ascii="Garamond" w:hAnsi="Garamond" w:cs="Garamond-Italic"/>
            <w:iCs/>
            <w:sz w:val="18"/>
            <w:szCs w:val="18"/>
          </w:rPr>
          <w:t xml:space="preserve"> </w:t>
        </w:r>
        <w:proofErr w:type="spellStart"/>
        <w:r>
          <w:rPr>
            <w:rFonts w:ascii="Garamond" w:hAnsi="Garamond" w:cs="Garamond-Italic"/>
            <w:iCs/>
            <w:sz w:val="18"/>
            <w:szCs w:val="18"/>
          </w:rPr>
          <w:t>here</w:t>
        </w:r>
        <w:proofErr w:type="spellEnd"/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66C" w:rsidRPr="00430D90" w:rsidRDefault="0026021E" w:rsidP="00A94988">
    <w:pPr>
      <w:pStyle w:val="Intestazione"/>
      <w:tabs>
        <w:tab w:val="center" w:pos="5528"/>
      </w:tabs>
      <w:rPr>
        <w:rFonts w:ascii="Garamond" w:hAnsi="Garamond"/>
        <w:sz w:val="18"/>
        <w:szCs w:val="18"/>
        <w:lang w:val="en-US"/>
      </w:rPr>
    </w:pPr>
    <w:r>
      <w:rPr>
        <w:rFonts w:ascii="Garamond" w:hAnsi="Garamond" w:cs="Garamond-Italic"/>
        <w:iCs/>
        <w:sz w:val="18"/>
        <w:szCs w:val="18"/>
        <w:lang w:val="en-US"/>
      </w:rPr>
      <w:t>Paper title here.</w:t>
    </w:r>
    <w:r w:rsidR="00BA131A" w:rsidRPr="00430D90">
      <w:rPr>
        <w:rFonts w:ascii="Garamond" w:hAnsi="Garamond" w:cs="Garamond-Italic"/>
        <w:i/>
        <w:iCs/>
        <w:sz w:val="18"/>
        <w:szCs w:val="18"/>
        <w:lang w:val="en-US"/>
      </w:rPr>
      <w:tab/>
    </w:r>
    <w:r w:rsidR="00BA131A" w:rsidRPr="00430D90">
      <w:rPr>
        <w:rFonts w:ascii="Garamond" w:hAnsi="Garamond" w:cs="Garamond-Italic"/>
        <w:i/>
        <w:iCs/>
        <w:sz w:val="18"/>
        <w:szCs w:val="18"/>
        <w:lang w:val="en-US"/>
      </w:rPr>
      <w:tab/>
    </w:r>
    <w:r>
      <w:rPr>
        <w:rFonts w:ascii="Garamond" w:hAnsi="Garamond"/>
        <w:sz w:val="18"/>
        <w:szCs w:val="18"/>
      </w:rPr>
      <w:t>xx</w:t>
    </w:r>
  </w:p>
  <w:p w:rsidR="006C666C" w:rsidRPr="00430D90" w:rsidRDefault="006C666C">
    <w:pPr>
      <w:pStyle w:val="Intestazione"/>
      <w:rPr>
        <w:sz w:val="22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988" w:rsidRDefault="00A94988" w:rsidP="00A94988">
    <w:pPr>
      <w:pStyle w:val="Intestazione"/>
      <w:tabs>
        <w:tab w:val="clear" w:pos="4819"/>
        <w:tab w:val="center" w:pos="5529"/>
      </w:tabs>
    </w:pPr>
    <w:proofErr w:type="spellStart"/>
    <w:r w:rsidRPr="00550594">
      <w:rPr>
        <w:rFonts w:ascii="Garamond" w:hAnsi="Garamond" w:cs="Garamond-Italic"/>
        <w:i/>
        <w:iCs/>
        <w:sz w:val="18"/>
        <w:szCs w:val="18"/>
      </w:rPr>
      <w:t>Plurimondi</w:t>
    </w:r>
    <w:proofErr w:type="spellEnd"/>
    <w:r w:rsidRPr="00550594">
      <w:rPr>
        <w:rFonts w:ascii="Garamond" w:hAnsi="Garamond" w:cs="Garamond-Italic"/>
        <w:i/>
        <w:iCs/>
        <w:sz w:val="18"/>
        <w:szCs w:val="18"/>
      </w:rPr>
      <w:t xml:space="preserve">, </w:t>
    </w:r>
    <w:proofErr w:type="spellStart"/>
    <w:r w:rsidR="001554DE">
      <w:rPr>
        <w:rFonts w:ascii="Garamond" w:hAnsi="Garamond" w:cs="Garamond-Italic"/>
        <w:i/>
        <w:iCs/>
        <w:sz w:val="18"/>
        <w:szCs w:val="18"/>
      </w:rPr>
      <w:t>xx</w:t>
    </w:r>
    <w:proofErr w:type="spellEnd"/>
    <w:r w:rsidR="00B042E5">
      <w:rPr>
        <w:rFonts w:ascii="Garamond" w:hAnsi="Garamond" w:cs="Garamond-Italic"/>
        <w:i/>
        <w:iCs/>
        <w:sz w:val="18"/>
        <w:szCs w:val="18"/>
      </w:rPr>
      <w:t>, 2016</w:t>
    </w:r>
    <w:r w:rsidRPr="00550594">
      <w:rPr>
        <w:rFonts w:ascii="Garamond" w:hAnsi="Garamond" w:cs="Garamond-Italic"/>
        <w:i/>
        <w:iCs/>
        <w:sz w:val="18"/>
        <w:szCs w:val="18"/>
      </w:rPr>
      <w:t xml:space="preserve"> </w:t>
    </w:r>
    <w:proofErr w:type="spellStart"/>
    <w:r w:rsidR="001554DE">
      <w:rPr>
        <w:rFonts w:ascii="Garamond" w:hAnsi="Garamond" w:cs="Garamond-Italic"/>
        <w:i/>
        <w:iCs/>
        <w:sz w:val="18"/>
        <w:szCs w:val="18"/>
      </w:rPr>
      <w:t>xx</w:t>
    </w:r>
    <w:r w:rsidRPr="00550594">
      <w:rPr>
        <w:rFonts w:ascii="Garamond" w:hAnsi="Garamond" w:cs="Garamond-Italic"/>
        <w:i/>
        <w:iCs/>
        <w:sz w:val="18"/>
        <w:szCs w:val="18"/>
      </w:rPr>
      <w:t>-</w:t>
    </w:r>
    <w:r w:rsidR="001554DE">
      <w:rPr>
        <w:rFonts w:ascii="Garamond" w:hAnsi="Garamond" w:cs="Garamond-Italic"/>
        <w:i/>
        <w:iCs/>
        <w:sz w:val="18"/>
        <w:szCs w:val="18"/>
      </w:rPr>
      <w:t>xx</w:t>
    </w:r>
    <w:proofErr w:type="spellEnd"/>
    <w:r w:rsidRPr="00550594">
      <w:rPr>
        <w:rFonts w:ascii="Garamond" w:hAnsi="Garamond" w:cs="Garamond-Italic"/>
        <w:i/>
        <w:iCs/>
        <w:sz w:val="18"/>
        <w:szCs w:val="18"/>
      </w:rPr>
      <w:tab/>
    </w:r>
    <w:r w:rsidR="001554DE">
      <w:rPr>
        <w:rFonts w:ascii="Garamond" w:hAnsi="Garamond"/>
        <w:sz w:val="18"/>
        <w:szCs w:val="18"/>
      </w:rPr>
      <w:t>xx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283"/>
  <w:evenAndOddHeaders/>
  <w:drawingGridHorizontalSpacing w:val="120"/>
  <w:displayHorizontalDrawingGridEvery w:val="2"/>
  <w:characterSpacingControl w:val="doNotCompress"/>
  <w:hdrShapeDefaults>
    <o:shapedefaults v:ext="edit" spidmax="5122"/>
  </w:hdrShapeDefaults>
  <w:footnotePr>
    <w:numFmt w:val="chicago"/>
    <w:footnote w:id="-1"/>
    <w:footnote w:id="0"/>
  </w:footnotePr>
  <w:endnotePr>
    <w:numFmt w:val="decimal"/>
    <w:endnote w:id="-1"/>
    <w:endnote w:id="0"/>
  </w:endnotePr>
  <w:compat/>
  <w:rsids>
    <w:rsidRoot w:val="009D3D91"/>
    <w:rsid w:val="000031D3"/>
    <w:rsid w:val="00021DAD"/>
    <w:rsid w:val="0002392B"/>
    <w:rsid w:val="00024EAE"/>
    <w:rsid w:val="00036733"/>
    <w:rsid w:val="00041327"/>
    <w:rsid w:val="00077092"/>
    <w:rsid w:val="00085E58"/>
    <w:rsid w:val="00087B95"/>
    <w:rsid w:val="00091851"/>
    <w:rsid w:val="000962D9"/>
    <w:rsid w:val="000A25FF"/>
    <w:rsid w:val="000B4DD9"/>
    <w:rsid w:val="000C73B3"/>
    <w:rsid w:val="000E36D9"/>
    <w:rsid w:val="001554DE"/>
    <w:rsid w:val="00191BC6"/>
    <w:rsid w:val="00192722"/>
    <w:rsid w:val="001E1976"/>
    <w:rsid w:val="001F5318"/>
    <w:rsid w:val="00201BB4"/>
    <w:rsid w:val="00217DFD"/>
    <w:rsid w:val="00222F3B"/>
    <w:rsid w:val="00241BA8"/>
    <w:rsid w:val="0026021E"/>
    <w:rsid w:val="002674FB"/>
    <w:rsid w:val="002C2139"/>
    <w:rsid w:val="002D524F"/>
    <w:rsid w:val="002E1DAB"/>
    <w:rsid w:val="002F5941"/>
    <w:rsid w:val="002F79E2"/>
    <w:rsid w:val="00301ED1"/>
    <w:rsid w:val="00305CF2"/>
    <w:rsid w:val="00313052"/>
    <w:rsid w:val="00332E76"/>
    <w:rsid w:val="00372526"/>
    <w:rsid w:val="003A0818"/>
    <w:rsid w:val="003D257F"/>
    <w:rsid w:val="003F5C03"/>
    <w:rsid w:val="00416559"/>
    <w:rsid w:val="00416799"/>
    <w:rsid w:val="004214E2"/>
    <w:rsid w:val="00421942"/>
    <w:rsid w:val="00430D90"/>
    <w:rsid w:val="0043207B"/>
    <w:rsid w:val="00453397"/>
    <w:rsid w:val="004B2046"/>
    <w:rsid w:val="004C5C29"/>
    <w:rsid w:val="004E713E"/>
    <w:rsid w:val="004F3624"/>
    <w:rsid w:val="00527A55"/>
    <w:rsid w:val="00527A8B"/>
    <w:rsid w:val="005404E8"/>
    <w:rsid w:val="00550594"/>
    <w:rsid w:val="00575E2D"/>
    <w:rsid w:val="005B36E9"/>
    <w:rsid w:val="005B46CC"/>
    <w:rsid w:val="005D0580"/>
    <w:rsid w:val="005F5A8E"/>
    <w:rsid w:val="0064117D"/>
    <w:rsid w:val="006618A6"/>
    <w:rsid w:val="006665B3"/>
    <w:rsid w:val="006808B8"/>
    <w:rsid w:val="006C666C"/>
    <w:rsid w:val="006D1E0E"/>
    <w:rsid w:val="006D55F1"/>
    <w:rsid w:val="006E7442"/>
    <w:rsid w:val="006F6128"/>
    <w:rsid w:val="006F68CE"/>
    <w:rsid w:val="007124E0"/>
    <w:rsid w:val="0074276E"/>
    <w:rsid w:val="007B174A"/>
    <w:rsid w:val="007F074A"/>
    <w:rsid w:val="00812205"/>
    <w:rsid w:val="008148C2"/>
    <w:rsid w:val="00821E28"/>
    <w:rsid w:val="00853894"/>
    <w:rsid w:val="008664D8"/>
    <w:rsid w:val="008A2C6D"/>
    <w:rsid w:val="008B6B7D"/>
    <w:rsid w:val="008C4649"/>
    <w:rsid w:val="008D0A3C"/>
    <w:rsid w:val="008D2DBF"/>
    <w:rsid w:val="008D468B"/>
    <w:rsid w:val="0090305E"/>
    <w:rsid w:val="009166A7"/>
    <w:rsid w:val="00963CE7"/>
    <w:rsid w:val="009728D0"/>
    <w:rsid w:val="009D3D91"/>
    <w:rsid w:val="00A25392"/>
    <w:rsid w:val="00A4220F"/>
    <w:rsid w:val="00A46413"/>
    <w:rsid w:val="00A502E8"/>
    <w:rsid w:val="00A64EBF"/>
    <w:rsid w:val="00A7095E"/>
    <w:rsid w:val="00A752D7"/>
    <w:rsid w:val="00A94988"/>
    <w:rsid w:val="00AA2C6D"/>
    <w:rsid w:val="00AB7903"/>
    <w:rsid w:val="00AC088C"/>
    <w:rsid w:val="00B042E5"/>
    <w:rsid w:val="00B33A62"/>
    <w:rsid w:val="00B373C9"/>
    <w:rsid w:val="00B40A30"/>
    <w:rsid w:val="00B431BB"/>
    <w:rsid w:val="00B87B5D"/>
    <w:rsid w:val="00BA131A"/>
    <w:rsid w:val="00BA64D4"/>
    <w:rsid w:val="00C10CA0"/>
    <w:rsid w:val="00C87C4F"/>
    <w:rsid w:val="00C97019"/>
    <w:rsid w:val="00CB4EC5"/>
    <w:rsid w:val="00CC09E9"/>
    <w:rsid w:val="00D064F1"/>
    <w:rsid w:val="00D06E4C"/>
    <w:rsid w:val="00D221BB"/>
    <w:rsid w:val="00DB4F16"/>
    <w:rsid w:val="00DC1663"/>
    <w:rsid w:val="00DD6BD4"/>
    <w:rsid w:val="00DE6025"/>
    <w:rsid w:val="00DF2104"/>
    <w:rsid w:val="00E104BB"/>
    <w:rsid w:val="00E23CA8"/>
    <w:rsid w:val="00E36C45"/>
    <w:rsid w:val="00E560F9"/>
    <w:rsid w:val="00E87BCB"/>
    <w:rsid w:val="00E93F96"/>
    <w:rsid w:val="00EA7B15"/>
    <w:rsid w:val="00EB74D7"/>
    <w:rsid w:val="00ED23E6"/>
    <w:rsid w:val="00EE1010"/>
    <w:rsid w:val="00EF0594"/>
    <w:rsid w:val="00F81AB0"/>
    <w:rsid w:val="00F9474C"/>
    <w:rsid w:val="00FF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52D7"/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502E8"/>
    <w:rPr>
      <w:rFonts w:cs="Times New Roman"/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rsid w:val="00222F3B"/>
    <w:rPr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locked/>
    <w:rsid w:val="00222F3B"/>
    <w:rPr>
      <w:rFonts w:eastAsia="Times New Roman" w:cs="Times New Roman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030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90305E"/>
    <w:rPr>
      <w:rFonts w:cs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90305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90305E"/>
    <w:rPr>
      <w:rFonts w:cs="Times New Roman"/>
      <w:sz w:val="22"/>
      <w:szCs w:val="22"/>
    </w:rPr>
  </w:style>
  <w:style w:type="paragraph" w:customStyle="1" w:styleId="CM6">
    <w:name w:val="CM6"/>
    <w:basedOn w:val="Normale"/>
    <w:next w:val="Normale"/>
    <w:uiPriority w:val="99"/>
    <w:rsid w:val="00575E2D"/>
    <w:pPr>
      <w:widowControl w:val="0"/>
      <w:autoSpaceDE w:val="0"/>
      <w:autoSpaceDN w:val="0"/>
      <w:adjustRightInd w:val="0"/>
    </w:pPr>
    <w:rPr>
      <w:rFonts w:ascii="Garamond" w:eastAsiaTheme="minorEastAsia" w:hAnsi="Garamond"/>
      <w:szCs w:val="24"/>
      <w:lang w:eastAsia="it-IT"/>
    </w:rPr>
  </w:style>
  <w:style w:type="paragraph" w:customStyle="1" w:styleId="Default">
    <w:name w:val="Default"/>
    <w:rsid w:val="00575E2D"/>
    <w:pPr>
      <w:widowControl w:val="0"/>
      <w:autoSpaceDE w:val="0"/>
      <w:autoSpaceDN w:val="0"/>
      <w:adjustRightInd w:val="0"/>
    </w:pPr>
    <w:rPr>
      <w:rFonts w:ascii="Garamond" w:eastAsiaTheme="minorEastAsia" w:hAnsi="Garamond" w:cs="Garamond"/>
      <w:color w:val="00000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5E2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575E2D"/>
    <w:rPr>
      <w:rFonts w:ascii="Tahoma" w:hAnsi="Tahoma" w:cs="Tahoma"/>
      <w:sz w:val="16"/>
      <w:szCs w:val="16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5E2D"/>
    <w:rPr>
      <w:rFonts w:cs="Times New Roman"/>
      <w:vertAlign w:val="superscript"/>
    </w:rPr>
  </w:style>
  <w:style w:type="paragraph" w:customStyle="1" w:styleId="CM1">
    <w:name w:val="CM1"/>
    <w:basedOn w:val="Default"/>
    <w:next w:val="Default"/>
    <w:uiPriority w:val="99"/>
    <w:rsid w:val="00301ED1"/>
    <w:pPr>
      <w:spacing w:line="248" w:lineRule="atLeast"/>
    </w:pPr>
    <w:rPr>
      <w:rFonts w:cs="Times New Roman"/>
      <w:color w:val="auto"/>
    </w:rPr>
  </w:style>
  <w:style w:type="character" w:customStyle="1" w:styleId="Rimandonotaapidipagina1">
    <w:name w:val="Rimando nota a piè di pagina1"/>
    <w:rsid w:val="003A0818"/>
    <w:rPr>
      <w:rFonts w:cs="Times New Roman"/>
      <w:vertAlign w:val="superscript"/>
    </w:rPr>
  </w:style>
  <w:style w:type="character" w:customStyle="1" w:styleId="Caratteredellanota">
    <w:name w:val="Carattere della nota"/>
    <w:rsid w:val="003A0818"/>
  </w:style>
  <w:style w:type="character" w:styleId="Rimandonotadichiusura">
    <w:name w:val="endnote reference"/>
    <w:rsid w:val="003A0818"/>
    <w:rPr>
      <w:vertAlign w:val="superscript"/>
    </w:rPr>
  </w:style>
  <w:style w:type="paragraph" w:customStyle="1" w:styleId="Testonotaapidipagina1">
    <w:name w:val="Testo nota a piè di pagina1"/>
    <w:basedOn w:val="Normale"/>
    <w:rsid w:val="003A0818"/>
    <w:pPr>
      <w:suppressAutoHyphens/>
    </w:pPr>
    <w:rPr>
      <w:rFonts w:ascii="Calibri" w:eastAsia="Calibri" w:hAnsi="Calibri"/>
      <w:kern w:val="1"/>
      <w:sz w:val="20"/>
      <w:szCs w:val="20"/>
      <w:lang w:eastAsia="ar-SA"/>
    </w:rPr>
  </w:style>
  <w:style w:type="paragraph" w:customStyle="1" w:styleId="Testofumetto1">
    <w:name w:val="Testo fumetto1"/>
    <w:basedOn w:val="Normale"/>
    <w:rsid w:val="0064117D"/>
    <w:pPr>
      <w:suppressAutoHyphens/>
    </w:pPr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Testonotadichiusura">
    <w:name w:val="endnote text"/>
    <w:basedOn w:val="Normale"/>
    <w:link w:val="TestonotadichiusuraCarattere1"/>
    <w:uiPriority w:val="99"/>
    <w:semiHidden/>
    <w:unhideWhenUsed/>
    <w:rsid w:val="00421942"/>
    <w:pPr>
      <w:suppressAutoHyphens/>
    </w:pPr>
    <w:rPr>
      <w:rFonts w:ascii="Calibri" w:eastAsia="Calibri" w:hAnsi="Calibri"/>
      <w:kern w:val="1"/>
      <w:sz w:val="20"/>
      <w:szCs w:val="20"/>
      <w:lang w:eastAsia="ar-SA"/>
    </w:rPr>
  </w:style>
  <w:style w:type="character" w:customStyle="1" w:styleId="TestonotadichiusuraCarattere">
    <w:name w:val="Testo nota di chiusura Carattere"/>
    <w:basedOn w:val="Carpredefinitoparagrafo"/>
    <w:uiPriority w:val="99"/>
    <w:semiHidden/>
    <w:rsid w:val="00421942"/>
    <w:rPr>
      <w:sz w:val="20"/>
      <w:szCs w:val="20"/>
    </w:rPr>
  </w:style>
  <w:style w:type="character" w:customStyle="1" w:styleId="TestonotadichiusuraCarattere1">
    <w:name w:val="Testo nota di chiusura Carattere1"/>
    <w:basedOn w:val="Carpredefinitoparagrafo"/>
    <w:link w:val="Testonotadichiusura"/>
    <w:uiPriority w:val="99"/>
    <w:semiHidden/>
    <w:rsid w:val="00421942"/>
    <w:rPr>
      <w:rFonts w:ascii="Calibri" w:eastAsia="Calibri" w:hAnsi="Calibri"/>
      <w:kern w:val="1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1B1C9-0FC0-456A-A4D5-2CF5116E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poliba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</dc:creator>
  <cp:lastModifiedBy>dario esposito</cp:lastModifiedBy>
  <cp:revision>4</cp:revision>
  <dcterms:created xsi:type="dcterms:W3CDTF">2015-11-09T12:27:00Z</dcterms:created>
  <dcterms:modified xsi:type="dcterms:W3CDTF">2015-11-11T15:22:00Z</dcterms:modified>
</cp:coreProperties>
</file>