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CTQG2021papertitle"/>
        <w:rPr/>
      </w:pPr>
      <w:r>
        <w:rPr>
          <w:lang w:val="en-GB"/>
        </w:rPr>
        <w:t>Benchmarking road network growth models</w:t>
      </w:r>
    </w:p>
    <w:p>
      <w:pPr>
        <w:pStyle w:val="ECTQG2021author"/>
        <w:rPr/>
      </w:pPr>
      <w:r>
        <w:rPr>
          <w:lang w:val="en-GB"/>
        </w:rPr>
        <w:t>Juste RAIMBAULT</w:t>
      </w:r>
      <w:r>
        <w:rPr>
          <w:rStyle w:val="Camusssuperscript"/>
          <w:lang w:val="en-GB"/>
        </w:rPr>
        <w:t>1,*</w:t>
      </w:r>
    </w:p>
    <w:p>
      <w:pPr>
        <w:pStyle w:val="ECTQG2021authorsdetails"/>
        <w:rPr/>
      </w:pPr>
      <w:r>
        <w:rPr>
          <w:rStyle w:val="Camusssuperscript"/>
          <w:lang w:val="en-GB"/>
        </w:rPr>
        <w:t>1</w:t>
      </w:r>
      <w:r>
        <w:rPr>
          <w:lang w:val="en-GB"/>
        </w:rPr>
        <w:t>Center for Advanced Spatial Analysis, University College London</w:t>
      </w:r>
    </w:p>
    <w:p>
      <w:pPr>
        <w:pStyle w:val="ECTQG2021authorsdetails"/>
        <w:rPr/>
      </w:pPr>
      <w:r>
        <w:rPr>
          <w:lang w:val="en-GB"/>
        </w:rPr>
        <w:t>Gower Street, London WC1E 6BT, United Kingdom</w:t>
      </w:r>
    </w:p>
    <w:p>
      <w:pPr>
        <w:pStyle w:val="ECTQG2021authorsdetails"/>
        <w:rPr/>
      </w:pPr>
      <w:r>
        <w:rPr>
          <w:lang w:val="en-GB"/>
        </w:rPr>
        <w:t>* j.raimbault@ucl.ac.uk</w:t>
      </w:r>
    </w:p>
    <w:p>
      <w:pPr>
        <w:pStyle w:val="ECTQG2021authorsdetails"/>
        <w:rPr>
          <w:lang w:val="en-GB"/>
        </w:rPr>
      </w:pPr>
      <w:r>
        <w:rPr>
          <w:lang w:val="en-GB"/>
        </w:rPr>
      </w:r>
    </w:p>
    <w:p>
      <w:pPr>
        <w:pStyle w:val="ECTQG2021keywords"/>
        <w:rPr/>
      </w:pPr>
      <w:r>
        <w:rPr>
          <w:rStyle w:val="Bold"/>
          <w:lang w:val="en-GB"/>
        </w:rPr>
        <w:t>Keywords</w:t>
      </w:r>
      <w:r>
        <w:rPr>
          <w:rStyle w:val="Bold"/>
          <w:b w:val="false"/>
          <w:lang w:val="en-GB"/>
        </w:rPr>
        <w:t>:</w:t>
      </w:r>
      <w:r>
        <w:rPr>
          <w:lang w:val="en-GB"/>
        </w:rPr>
        <w:t xml:space="preserve"> </w:t>
      </w:r>
      <w:r>
        <w:rPr>
          <w:lang w:val="en-GB"/>
        </w:rPr>
        <w:t>Road network</w:t>
      </w:r>
      <w:r>
        <w:rPr>
          <w:lang w:val="en-GB"/>
        </w:rPr>
        <w:t xml:space="preserve">, </w:t>
      </w:r>
      <w:r>
        <w:rPr>
          <w:lang w:val="en-GB"/>
        </w:rPr>
        <w:t>Model benchmark</w:t>
      </w:r>
      <w:r>
        <w:rPr>
          <w:lang w:val="en-GB"/>
        </w:rPr>
        <w:t xml:space="preserve">, </w:t>
      </w:r>
      <w:r>
        <w:rPr>
          <w:lang w:val="en-GB"/>
        </w:rPr>
        <w:t>Feasible space</w:t>
      </w:r>
    </w:p>
    <w:p>
      <w:pPr>
        <w:pStyle w:val="Normal"/>
        <w:spacing w:before="0" w:after="120"/>
        <w:contextualSpacing/>
        <w:rPr/>
      </w:pPr>
      <w:bookmarkStart w:id="0" w:name="__DdeLink__445_146935340"/>
      <w:r>
        <w:rPr>
          <w:lang w:val="en-GB"/>
        </w:rPr>
        <w:t>P</w:t>
      </w:r>
      <w:bookmarkEnd w:id="0"/>
      <w:r>
        <w:rPr>
          <w:lang w:val="en-GB"/>
        </w:rPr>
        <w:t xml:space="preserve">rocesses underlying the growth of road networks are diverse and complementary, as for example with the combination of self-organisation and top-down planning (Barthelemy et al., 2013). Multiple generative models, more or less parsimonious and data-driven, have been introduced in the literature to reproduce existing networks and provide potential explanations on main processes driving their growth. Whereas each model includes plausible mechanisms and often yields reasonable empirical results, a systematic and quantitative comparison of such models remains to be explored. We propose in this contribution such a benchmark of road network growth models. We </w:t>
      </w:r>
      <w:r>
        <w:rPr>
          <w:lang w:val="en-GB"/>
        </w:rPr>
        <w:t>include in the comparison</w:t>
      </w:r>
      <w:r>
        <w:rPr>
          <w:lang w:val="en-GB"/>
        </w:rPr>
        <w:t xml:space="preserve"> </w:t>
      </w:r>
      <w:r>
        <w:rPr>
          <w:lang w:val="en-GB"/>
        </w:rPr>
        <w:t xml:space="preserve">(i) a random null model; (ii) a random potential breakdown model (Raimbault, 2020); (iii) a deterministic potential breakdown model (Raimbault, 2019); (iv) a cost-benefit compromise model (Louf et al., 2013); (v) a biological network generation model (Raimbault, 2018); and (vi) a self-reinforcement model (Molinero and Hernando, 2020). We use the GHSL dataset for functional urban areas worldwide and OpenStreetMap to extract real networks and population distributions for the 1000 largest urban areas, and to compute corresponding values of diverse network measures (including betweenness and closeness centralities, accessibility, performance, diameter, density, average link length, average clustering coefficient). The models are integrated into the spatialdata scala library (Raimbault et al., 2020) </w:t>
      </w:r>
      <w:r>
        <w:rPr>
          <w:lang w:val="en-GB"/>
        </w:rPr>
        <w:t>and into the OpenMOLE software for model exploration and validation (Reuillon et al., 2013).</w:t>
      </w:r>
      <w:r>
        <w:rPr>
          <w:lang w:val="en-GB"/>
        </w:rPr>
        <w:t xml:space="preserve"> We then run a diversity search algorithm, the Pattern Space Exploration algorithm (</w:t>
      </w:r>
      <w:r>
        <w:rPr>
          <w:lang w:val="en-GB"/>
        </w:rPr>
        <w:t>Cherel et al., 2015</w:t>
      </w:r>
      <w:r>
        <w:rPr>
          <w:lang w:val="en-GB"/>
        </w:rPr>
        <w:t xml:space="preserve">), for each model with their own free parameters and with the population distribution also as input parameter among the sampled areas. </w:t>
      </w:r>
      <w:r>
        <w:rPr>
          <w:lang w:val="en-GB"/>
        </w:rPr>
        <w:t>This algorithm is specifically tailored to provide feasible spaces of model outputs in relatively low dimensions. We thus proceed to a principal component analysis on real data points and project simulated values on the two first components, taken as objectives of the diversity algorithm. We obtain different shapes of feasible point clouds and corresponding effective degrees of freedom, some regions in the objective space reachable by a single model only, and a small number of urban areas which can not be approximated by the models. This quantitatively confirms the complementarity of diverse processes driving road network growth, and the need for a plurality of models to explain it.</w:t>
      </w:r>
    </w:p>
    <w:p>
      <w:pPr>
        <w:pStyle w:val="Normal"/>
        <w:spacing w:before="0" w:after="120"/>
        <w:contextualSpacing/>
        <w:rPr>
          <w:b/>
          <w:b/>
          <w:bCs/>
        </w:rPr>
      </w:pPr>
      <w:r>
        <w:rPr>
          <w:b/>
          <w:bCs/>
          <w:lang w:val="en-GB"/>
        </w:rPr>
        <w:t>References</w:t>
      </w:r>
    </w:p>
    <w:p>
      <w:pPr>
        <w:pStyle w:val="Normal"/>
        <w:spacing w:before="0" w:after="120"/>
        <w:contextualSpacing/>
        <w:rPr>
          <w:rFonts w:ascii="Times New Roman" w:hAnsi="Times New Roman"/>
          <w:sz w:val="24"/>
          <w:szCs w:val="24"/>
        </w:rPr>
      </w:pPr>
      <w:r>
        <w:rPr>
          <w:rFonts w:ascii="Times New Roman" w:hAnsi="Times New Roman"/>
          <w:b w:val="false"/>
          <w:i w:val="false"/>
          <w:caps w:val="false"/>
          <w:smallCaps w:val="false"/>
          <w:color w:val="222222"/>
          <w:spacing w:val="0"/>
          <w:sz w:val="24"/>
          <w:szCs w:val="24"/>
          <w:lang w:val="en-GB"/>
        </w:rPr>
        <w:t>Barthelemy, M., Bordin, P., Berestycki, H., &amp; Gribaudi, M. (2013). Self-organization versus top-down planning in the evolution of a city. </w:t>
      </w:r>
      <w:r>
        <w:rPr>
          <w:rFonts w:ascii="Times New Roman" w:hAnsi="Times New Roman"/>
          <w:b w:val="false"/>
          <w:i/>
          <w:color w:val="222222"/>
          <w:spacing w:val="0"/>
          <w:sz w:val="24"/>
          <w:szCs w:val="24"/>
          <w:lang w:val="en-GB"/>
        </w:rPr>
        <w:t>Scientific reports</w:t>
      </w:r>
      <w:r>
        <w:rPr>
          <w:rFonts w:ascii="Times New Roman" w:hAnsi="Times New Roman"/>
          <w:b w:val="false"/>
          <w:i w:val="false"/>
          <w:caps w:val="false"/>
          <w:smallCaps w:val="false"/>
          <w:color w:val="222222"/>
          <w:spacing w:val="0"/>
          <w:sz w:val="24"/>
          <w:szCs w:val="24"/>
          <w:lang w:val="en-GB"/>
        </w:rPr>
        <w:t>, </w:t>
      </w:r>
      <w:r>
        <w:rPr>
          <w:rFonts w:ascii="Times New Roman" w:hAnsi="Times New Roman"/>
          <w:b w:val="false"/>
          <w:i/>
          <w:color w:val="222222"/>
          <w:spacing w:val="0"/>
          <w:sz w:val="24"/>
          <w:szCs w:val="24"/>
          <w:lang w:val="en-GB"/>
        </w:rPr>
        <w:t>3</w:t>
      </w:r>
      <w:r>
        <w:rPr>
          <w:rFonts w:ascii="Times New Roman" w:hAnsi="Times New Roman"/>
          <w:b w:val="false"/>
          <w:i w:val="false"/>
          <w:caps w:val="false"/>
          <w:smallCaps w:val="false"/>
          <w:color w:val="222222"/>
          <w:spacing w:val="0"/>
          <w:sz w:val="24"/>
          <w:szCs w:val="24"/>
          <w:lang w:val="en-GB"/>
        </w:rPr>
        <w:t>(1), 1-8.</w:t>
      </w:r>
    </w:p>
    <w:p>
      <w:pPr>
        <w:pStyle w:val="Normal"/>
        <w:spacing w:before="0" w:after="120"/>
        <w:contextualSpacing/>
        <w:rPr>
          <w:b w:val="false"/>
          <w:i w:val="false"/>
          <w:caps w:val="false"/>
          <w:smallCaps w:val="false"/>
          <w:color w:val="222222"/>
          <w:spacing w:val="0"/>
          <w:lang w:val="en-GB"/>
        </w:rPr>
      </w:pPr>
      <w:r>
        <w:rPr>
          <w:rFonts w:ascii="Times New Roman" w:hAnsi="Times New Roman"/>
          <w:b w:val="false"/>
          <w:i w:val="false"/>
          <w:caps w:val="false"/>
          <w:smallCaps w:val="false"/>
          <w:color w:val="222222"/>
          <w:spacing w:val="0"/>
          <w:sz w:val="24"/>
          <w:szCs w:val="24"/>
          <w:lang w:val="en-GB"/>
        </w:rPr>
        <w:t>Chérel, G., Cottineau, C., &amp; Reuillon, R. (2015). Beyond corroboration: Strengthening model validation by looking for unexpected patterns. </w:t>
      </w:r>
      <w:r>
        <w:rPr>
          <w:rFonts w:ascii="Times New Roman" w:hAnsi="Times New Roman"/>
          <w:b w:val="false"/>
          <w:i/>
          <w:caps w:val="false"/>
          <w:smallCaps w:val="false"/>
          <w:color w:val="222222"/>
          <w:spacing w:val="0"/>
          <w:sz w:val="24"/>
          <w:szCs w:val="24"/>
          <w:lang w:val="en-GB"/>
        </w:rPr>
        <w:t>PloS one</w:t>
      </w:r>
      <w:r>
        <w:rPr>
          <w:rFonts w:ascii="Times New Roman" w:hAnsi="Times New Roman"/>
          <w:b w:val="false"/>
          <w:i w:val="false"/>
          <w:caps w:val="false"/>
          <w:smallCaps w:val="false"/>
          <w:color w:val="222222"/>
          <w:spacing w:val="0"/>
          <w:sz w:val="24"/>
          <w:szCs w:val="24"/>
          <w:lang w:val="en-GB"/>
        </w:rPr>
        <w:t>, </w:t>
      </w:r>
      <w:r>
        <w:rPr>
          <w:rFonts w:ascii="Times New Roman" w:hAnsi="Times New Roman"/>
          <w:b w:val="false"/>
          <w:i/>
          <w:caps w:val="false"/>
          <w:smallCaps w:val="false"/>
          <w:color w:val="222222"/>
          <w:spacing w:val="0"/>
          <w:sz w:val="24"/>
          <w:szCs w:val="24"/>
          <w:lang w:val="en-GB"/>
        </w:rPr>
        <w:t>10</w:t>
      </w:r>
      <w:r>
        <w:rPr>
          <w:rFonts w:ascii="Times New Roman" w:hAnsi="Times New Roman"/>
          <w:b w:val="false"/>
          <w:i w:val="false"/>
          <w:caps w:val="false"/>
          <w:smallCaps w:val="false"/>
          <w:color w:val="222222"/>
          <w:spacing w:val="0"/>
          <w:sz w:val="24"/>
          <w:szCs w:val="24"/>
          <w:lang w:val="en-GB"/>
        </w:rPr>
        <w:t>(9), e0138212.</w:t>
      </w:r>
    </w:p>
    <w:p>
      <w:pPr>
        <w:pStyle w:val="Normal"/>
        <w:spacing w:before="0" w:after="120"/>
        <w:contextualSpacing/>
        <w:rPr>
          <w:rFonts w:ascii="Times New Roman" w:hAnsi="Times New Roman"/>
          <w:sz w:val="24"/>
          <w:szCs w:val="24"/>
        </w:rPr>
      </w:pPr>
      <w:r>
        <w:rPr>
          <w:rFonts w:ascii="Times New Roman" w:hAnsi="Times New Roman"/>
          <w:b w:val="false"/>
          <w:i w:val="false"/>
          <w:caps w:val="false"/>
          <w:smallCaps w:val="false"/>
          <w:color w:val="222222"/>
          <w:spacing w:val="0"/>
          <w:sz w:val="24"/>
          <w:szCs w:val="24"/>
          <w:lang w:val="en-GB"/>
        </w:rPr>
        <w:t>Louf, R., Jensen, P., &amp; Barthelemy, M. (2013). Emergence of hierarchy in cost-driven growth of spatial networks. </w:t>
      </w:r>
      <w:r>
        <w:rPr>
          <w:rFonts w:ascii="Times New Roman" w:hAnsi="Times New Roman"/>
          <w:b w:val="false"/>
          <w:i/>
          <w:caps w:val="false"/>
          <w:smallCaps w:val="false"/>
          <w:color w:val="222222"/>
          <w:spacing w:val="0"/>
          <w:sz w:val="24"/>
          <w:szCs w:val="24"/>
          <w:lang w:val="en-GB"/>
        </w:rPr>
        <w:t>Proceedings of the National Academy of Sciences</w:t>
      </w:r>
      <w:r>
        <w:rPr>
          <w:rFonts w:ascii="Times New Roman" w:hAnsi="Times New Roman"/>
          <w:b w:val="false"/>
          <w:i w:val="false"/>
          <w:caps w:val="false"/>
          <w:smallCaps w:val="false"/>
          <w:color w:val="222222"/>
          <w:spacing w:val="0"/>
          <w:sz w:val="24"/>
          <w:szCs w:val="24"/>
          <w:lang w:val="en-GB"/>
        </w:rPr>
        <w:t>, </w:t>
      </w:r>
      <w:r>
        <w:rPr>
          <w:rFonts w:ascii="Times New Roman" w:hAnsi="Times New Roman"/>
          <w:b w:val="false"/>
          <w:i/>
          <w:caps w:val="false"/>
          <w:smallCaps w:val="false"/>
          <w:color w:val="222222"/>
          <w:spacing w:val="0"/>
          <w:sz w:val="24"/>
          <w:szCs w:val="24"/>
          <w:lang w:val="en-GB"/>
        </w:rPr>
        <w:t>110</w:t>
      </w:r>
      <w:r>
        <w:rPr>
          <w:rFonts w:ascii="Times New Roman" w:hAnsi="Times New Roman"/>
          <w:b w:val="false"/>
          <w:i w:val="false"/>
          <w:caps w:val="false"/>
          <w:smallCaps w:val="false"/>
          <w:color w:val="222222"/>
          <w:spacing w:val="0"/>
          <w:sz w:val="24"/>
          <w:szCs w:val="24"/>
          <w:lang w:val="en-GB"/>
        </w:rPr>
        <w:t>(22), 8824-8829.</w:t>
      </w:r>
    </w:p>
    <w:p>
      <w:pPr>
        <w:pStyle w:val="Normal"/>
        <w:spacing w:before="0" w:after="120"/>
        <w:contextualSpacing/>
        <w:rPr>
          <w:b w:val="false"/>
          <w:i w:val="false"/>
          <w:caps w:val="false"/>
          <w:smallCaps w:val="false"/>
          <w:color w:val="222222"/>
          <w:spacing w:val="0"/>
          <w:lang w:val="en-GB"/>
        </w:rPr>
      </w:pPr>
      <w:r>
        <w:rPr>
          <w:rFonts w:ascii="Times New Roman" w:hAnsi="Times New Roman"/>
          <w:b w:val="false"/>
          <w:i w:val="false"/>
          <w:caps w:val="false"/>
          <w:smallCaps w:val="false"/>
          <w:color w:val="222222"/>
          <w:spacing w:val="0"/>
          <w:sz w:val="24"/>
          <w:szCs w:val="24"/>
          <w:lang w:val="en-GB"/>
        </w:rPr>
        <w:t>Molinero, C., &amp; Hernando, A. (2020). A model for the generation of road networks. </w:t>
      </w:r>
      <w:r>
        <w:rPr>
          <w:rFonts w:ascii="Times New Roman" w:hAnsi="Times New Roman"/>
          <w:b w:val="false"/>
          <w:i/>
          <w:caps w:val="false"/>
          <w:smallCaps w:val="false"/>
          <w:color w:val="222222"/>
          <w:spacing w:val="0"/>
          <w:sz w:val="24"/>
          <w:szCs w:val="24"/>
          <w:lang w:val="en-GB"/>
        </w:rPr>
        <w:t>arXiv preprint arXiv:2001.08180</w:t>
      </w:r>
      <w:r>
        <w:rPr>
          <w:rFonts w:ascii="Times New Roman" w:hAnsi="Times New Roman"/>
          <w:b w:val="false"/>
          <w:i w:val="false"/>
          <w:caps w:val="false"/>
          <w:smallCaps w:val="false"/>
          <w:color w:val="222222"/>
          <w:spacing w:val="0"/>
          <w:sz w:val="24"/>
          <w:szCs w:val="24"/>
          <w:lang w:val="en-GB"/>
        </w:rPr>
        <w:t>.</w:t>
      </w:r>
    </w:p>
    <w:p>
      <w:pPr>
        <w:pStyle w:val="Normal"/>
        <w:spacing w:before="0" w:after="120"/>
        <w:contextualSpacing/>
        <w:rPr>
          <w:rFonts w:ascii="Times New Roman" w:hAnsi="Times New Roman"/>
          <w:sz w:val="24"/>
          <w:szCs w:val="24"/>
        </w:rPr>
      </w:pPr>
      <w:r>
        <w:rPr>
          <w:rFonts w:ascii="Times New Roman" w:hAnsi="Times New Roman"/>
          <w:b w:val="false"/>
          <w:i w:val="false"/>
          <w:caps w:val="false"/>
          <w:smallCaps w:val="false"/>
          <w:color w:val="222222"/>
          <w:spacing w:val="0"/>
          <w:sz w:val="24"/>
          <w:szCs w:val="24"/>
          <w:lang w:val="en-GB"/>
        </w:rPr>
        <w:t>Raimbault, J. (2018). Des systèmes naturels aux systèmes urbains: génération de réseaux de transport optimaux par modèle slime-mould. In </w:t>
      </w:r>
      <w:r>
        <w:rPr>
          <w:rFonts w:ascii="Times New Roman" w:hAnsi="Times New Roman"/>
          <w:b w:val="false"/>
          <w:i/>
          <w:caps w:val="false"/>
          <w:smallCaps w:val="false"/>
          <w:color w:val="222222"/>
          <w:spacing w:val="0"/>
          <w:sz w:val="24"/>
          <w:szCs w:val="24"/>
          <w:lang w:val="en-GB"/>
        </w:rPr>
        <w:t>BioMim Expo 2018</w:t>
      </w:r>
      <w:r>
        <w:rPr>
          <w:rFonts w:ascii="Times New Roman" w:hAnsi="Times New Roman"/>
          <w:b w:val="false"/>
          <w:i w:val="false"/>
          <w:caps w:val="false"/>
          <w:smallCaps w:val="false"/>
          <w:color w:val="222222"/>
          <w:spacing w:val="0"/>
          <w:sz w:val="24"/>
          <w:szCs w:val="24"/>
          <w:lang w:val="en-GB"/>
        </w:rPr>
        <w:t>.</w:t>
      </w:r>
    </w:p>
    <w:p>
      <w:pPr>
        <w:pStyle w:val="Normal"/>
        <w:spacing w:before="0" w:after="120"/>
        <w:contextualSpacing/>
        <w:rPr>
          <w:b w:val="false"/>
          <w:i w:val="false"/>
          <w:caps w:val="false"/>
          <w:smallCaps w:val="false"/>
          <w:color w:val="222222"/>
          <w:spacing w:val="0"/>
          <w:lang w:val="en-GB"/>
        </w:rPr>
      </w:pPr>
      <w:r>
        <w:rPr>
          <w:rFonts w:ascii="Times New Roman" w:hAnsi="Times New Roman"/>
          <w:b w:val="false"/>
          <w:i w:val="false"/>
          <w:caps w:val="false"/>
          <w:smallCaps w:val="false"/>
          <w:color w:val="222222"/>
          <w:spacing w:val="0"/>
          <w:sz w:val="24"/>
          <w:szCs w:val="24"/>
          <w:lang w:val="en-GB"/>
        </w:rPr>
        <w:t>Raimbault, J. (2019). Second-order control of complex systems with correlated synthetic data. </w:t>
      </w:r>
      <w:r>
        <w:rPr>
          <w:rFonts w:ascii="Times New Roman" w:hAnsi="Times New Roman"/>
          <w:b w:val="false"/>
          <w:i/>
          <w:caps w:val="false"/>
          <w:smallCaps w:val="false"/>
          <w:color w:val="222222"/>
          <w:spacing w:val="0"/>
          <w:sz w:val="24"/>
          <w:szCs w:val="24"/>
          <w:lang w:val="en-GB"/>
        </w:rPr>
        <w:t>Complex Adaptive Systems Modeling</w:t>
      </w:r>
      <w:r>
        <w:rPr>
          <w:rFonts w:ascii="Times New Roman" w:hAnsi="Times New Roman"/>
          <w:b w:val="false"/>
          <w:i w:val="false"/>
          <w:caps w:val="false"/>
          <w:smallCaps w:val="false"/>
          <w:color w:val="222222"/>
          <w:spacing w:val="0"/>
          <w:sz w:val="24"/>
          <w:szCs w:val="24"/>
          <w:lang w:val="en-GB"/>
        </w:rPr>
        <w:t>, </w:t>
      </w:r>
      <w:r>
        <w:rPr>
          <w:rFonts w:ascii="Times New Roman" w:hAnsi="Times New Roman"/>
          <w:b w:val="false"/>
          <w:i/>
          <w:caps w:val="false"/>
          <w:smallCaps w:val="false"/>
          <w:color w:val="222222"/>
          <w:spacing w:val="0"/>
          <w:sz w:val="24"/>
          <w:szCs w:val="24"/>
          <w:lang w:val="en-GB"/>
        </w:rPr>
        <w:t>7</w:t>
      </w:r>
      <w:r>
        <w:rPr>
          <w:rFonts w:ascii="Times New Roman" w:hAnsi="Times New Roman"/>
          <w:b w:val="false"/>
          <w:i w:val="false"/>
          <w:caps w:val="false"/>
          <w:smallCaps w:val="false"/>
          <w:color w:val="222222"/>
          <w:spacing w:val="0"/>
          <w:sz w:val="24"/>
          <w:szCs w:val="24"/>
          <w:lang w:val="en-GB"/>
        </w:rPr>
        <w:t>(1), 1-19.</w:t>
      </w:r>
    </w:p>
    <w:p>
      <w:pPr>
        <w:pStyle w:val="Normal"/>
        <w:spacing w:before="0" w:after="120"/>
        <w:contextualSpacing/>
        <w:rPr>
          <w:rFonts w:ascii="Times New Roman" w:hAnsi="Times New Roman"/>
          <w:sz w:val="24"/>
          <w:szCs w:val="24"/>
        </w:rPr>
      </w:pPr>
      <w:r>
        <w:rPr>
          <w:rFonts w:ascii="Times New Roman" w:hAnsi="Times New Roman"/>
          <w:b w:val="false"/>
          <w:i w:val="false"/>
          <w:caps w:val="false"/>
          <w:smallCaps w:val="false"/>
          <w:color w:val="222222"/>
          <w:spacing w:val="0"/>
          <w:sz w:val="24"/>
          <w:szCs w:val="24"/>
          <w:lang w:val="en-GB"/>
        </w:rPr>
        <w:t>Raimbault, J. (2020). Unveiling co-evolutionary patterns in systems of cities: a systematic exploration of the simpopnet model. In </w:t>
      </w:r>
      <w:r>
        <w:rPr>
          <w:rFonts w:ascii="Times New Roman" w:hAnsi="Times New Roman"/>
          <w:b w:val="false"/>
          <w:i/>
          <w:caps w:val="false"/>
          <w:smallCaps w:val="false"/>
          <w:color w:val="222222"/>
          <w:spacing w:val="0"/>
          <w:sz w:val="24"/>
          <w:szCs w:val="24"/>
          <w:lang w:val="en-GB"/>
        </w:rPr>
        <w:t>Theories and Models of Urbanization</w:t>
      </w:r>
      <w:r>
        <w:rPr>
          <w:rFonts w:ascii="Times New Roman" w:hAnsi="Times New Roman"/>
          <w:b w:val="false"/>
          <w:i w:val="false"/>
          <w:caps w:val="false"/>
          <w:smallCaps w:val="false"/>
          <w:color w:val="222222"/>
          <w:spacing w:val="0"/>
          <w:sz w:val="24"/>
          <w:szCs w:val="24"/>
          <w:lang w:val="en-GB"/>
        </w:rPr>
        <w:t> (pp. 261-278). Springer, Cham.</w:t>
      </w:r>
    </w:p>
    <w:p>
      <w:pPr>
        <w:pStyle w:val="Normal"/>
        <w:spacing w:before="0" w:after="120"/>
        <w:contextualSpacing/>
        <w:rPr>
          <w:rFonts w:ascii="Times New Roman" w:hAnsi="Times New Roman"/>
          <w:sz w:val="24"/>
          <w:szCs w:val="24"/>
        </w:rPr>
      </w:pPr>
      <w:r>
        <w:rPr>
          <w:rFonts w:ascii="Times New Roman" w:hAnsi="Times New Roman"/>
          <w:b w:val="false"/>
          <w:i w:val="false"/>
          <w:caps w:val="false"/>
          <w:smallCaps w:val="false"/>
          <w:color w:val="222222"/>
          <w:spacing w:val="0"/>
          <w:sz w:val="24"/>
          <w:szCs w:val="24"/>
          <w:lang w:val="en-GB"/>
        </w:rPr>
        <w:t xml:space="preserve">Raimbault, J., Perret, J., &amp; Reuillon, R. (2020). A scala library for spatial sensitivity analysis. </w:t>
      </w:r>
      <w:r>
        <w:rPr>
          <w:rFonts w:ascii="Times New Roman" w:hAnsi="Times New Roman"/>
          <w:b w:val="false"/>
          <w:i w:val="false"/>
          <w:caps w:val="false"/>
          <w:smallCaps w:val="false"/>
          <w:color w:val="222222"/>
          <w:spacing w:val="0"/>
          <w:sz w:val="24"/>
          <w:szCs w:val="24"/>
          <w:lang w:val="en-GB"/>
        </w:rPr>
        <w:t>GISRUK 2020 Proceedings.</w:t>
      </w:r>
    </w:p>
    <w:p>
      <w:pPr>
        <w:pStyle w:val="Normal"/>
        <w:spacing w:before="0" w:after="120"/>
        <w:contextualSpacing/>
        <w:rPr>
          <w:b w:val="false"/>
          <w:i w:val="false"/>
          <w:caps w:val="false"/>
          <w:smallCaps w:val="false"/>
          <w:color w:val="222222"/>
          <w:spacing w:val="0"/>
          <w:lang w:val="en-GB"/>
        </w:rPr>
      </w:pPr>
      <w:r>
        <w:rPr>
          <w:rFonts w:ascii="Times New Roman" w:hAnsi="Times New Roman"/>
          <w:b w:val="false"/>
          <w:i w:val="false"/>
          <w:caps w:val="false"/>
          <w:smallCaps w:val="false"/>
          <w:color w:val="222222"/>
          <w:spacing w:val="0"/>
          <w:sz w:val="24"/>
          <w:szCs w:val="24"/>
          <w:lang w:val="en-GB"/>
        </w:rPr>
        <w:t>Reuillon, R., Leclaire, M., &amp; Rey-Coyrehourcq, S. (2013). OpenMOLE, a workflow engine specifically tailored for the distributed exploration of simulation models. </w:t>
      </w:r>
      <w:r>
        <w:rPr>
          <w:rFonts w:ascii="Times New Roman" w:hAnsi="Times New Roman"/>
          <w:b w:val="false"/>
          <w:i/>
          <w:caps w:val="false"/>
          <w:smallCaps w:val="false"/>
          <w:color w:val="222222"/>
          <w:spacing w:val="0"/>
          <w:sz w:val="24"/>
          <w:szCs w:val="24"/>
          <w:lang w:val="en-GB"/>
        </w:rPr>
        <w:t>Future Generation Computer Systems</w:t>
      </w:r>
      <w:r>
        <w:rPr>
          <w:rFonts w:ascii="Times New Roman" w:hAnsi="Times New Roman"/>
          <w:b w:val="false"/>
          <w:i w:val="false"/>
          <w:caps w:val="false"/>
          <w:smallCaps w:val="false"/>
          <w:color w:val="222222"/>
          <w:spacing w:val="0"/>
          <w:sz w:val="24"/>
          <w:szCs w:val="24"/>
          <w:lang w:val="en-GB"/>
        </w:rPr>
        <w:t>, </w:t>
      </w:r>
      <w:r>
        <w:rPr>
          <w:rFonts w:ascii="Times New Roman" w:hAnsi="Times New Roman"/>
          <w:b w:val="false"/>
          <w:i/>
          <w:caps w:val="false"/>
          <w:smallCaps w:val="false"/>
          <w:color w:val="222222"/>
          <w:spacing w:val="0"/>
          <w:sz w:val="24"/>
          <w:szCs w:val="24"/>
          <w:lang w:val="en-GB"/>
        </w:rPr>
        <w:t>29</w:t>
      </w:r>
      <w:r>
        <w:rPr>
          <w:rFonts w:ascii="Times New Roman" w:hAnsi="Times New Roman"/>
          <w:b w:val="false"/>
          <w:i w:val="false"/>
          <w:caps w:val="false"/>
          <w:smallCaps w:val="false"/>
          <w:color w:val="222222"/>
          <w:spacing w:val="0"/>
          <w:sz w:val="24"/>
          <w:szCs w:val="24"/>
          <w:lang w:val="en-GB"/>
        </w:rPr>
        <w:t>(8), 1981-1990.</w:t>
      </w:r>
    </w:p>
    <w:sectPr>
      <w:headerReference w:type="default" r:id="rId2"/>
      <w:footerReference w:type="default" r:id="rId3"/>
      <w:type w:val="nextPage"/>
      <w:pgSz w:w="11906" w:h="16838"/>
      <w:pgMar w:left="1080" w:right="1080" w:header="709" w:top="1440" w:footer="709"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8364300"/>
    </w:sdtPr>
    <w:sdtContent>
      <w:p>
        <w:pPr>
          <w:pStyle w:val="Footer"/>
          <w:rPr/>
        </w:pPr>
        <w:r>
          <w:rPr>
            <w:rFonts w:cs="Arial"/>
            <w:i/>
            <w:sz w:val="16"/>
            <w:szCs w:val="16"/>
            <w:lang w:val="en-GB"/>
          </w:rPr>
          <w:t xml:space="preserve">Book of Abstracts of ECTQG2021, Manchester, United Kingdom, 3 to 5 November 2021 </w:t>
          <w:tab/>
          <w:tab/>
        </w:r>
        <w:r>
          <w:rPr>
            <w:rFonts w:cs="Arial"/>
            <w:i/>
            <w:sz w:val="16"/>
            <w:szCs w:val="16"/>
            <w:lang w:val="en-GB"/>
          </w:rPr>
          <w:fldChar w:fldCharType="begin"/>
        </w:r>
        <w:r>
          <w:instrText> PAGE </w:instrText>
        </w:r>
        <w:r>
          <w:fldChar w:fldCharType="separate"/>
        </w:r>
        <w:r>
          <w:t>2</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sz w:val="16"/>
        <w:szCs w:val="16"/>
        <w:lang w:val="en-US"/>
      </w:rPr>
      <w:t xml:space="preserve">Raimbault, </w:t>
    </w:r>
    <w:r>
      <w:rPr>
        <w:i/>
        <w:sz w:val="16"/>
        <w:szCs w:val="16"/>
        <w:lang w:val="en-US"/>
      </w:rPr>
      <w:t>Benchmarking road network growth models</w:t>
    </w:r>
  </w:p>
</w:hdr>
</file>

<file path=word/settings.xml><?xml version="1.0" encoding="utf-8"?>
<w:settings xmlns:w="http://schemas.openxmlformats.org/wordprocessingml/2006/main">
  <w:zoom w:percent="6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69e0"/>
    <w:pPr>
      <w:widowControl/>
      <w:bidi w:val="0"/>
      <w:spacing w:lineRule="auto" w:line="360" w:before="0" w:after="120"/>
      <w:contextualSpacing/>
      <w:jc w:val="both"/>
    </w:pPr>
    <w:rPr>
      <w:rFonts w:ascii="Times New Roman" w:hAnsi="Times New Roman" w:eastAsia="Times New Roman" w:cs="Times New Roman"/>
      <w:color w:val="00000A"/>
      <w:kern w:val="0"/>
      <w:sz w:val="24"/>
      <w:szCs w:val="24"/>
      <w:lang w:val="pt-PT" w:eastAsia="pt-PT" w:bidi="ar-SA"/>
    </w:rPr>
  </w:style>
  <w:style w:type="paragraph" w:styleId="Heading1">
    <w:name w:val="Heading 1"/>
    <w:basedOn w:val="Normal"/>
    <w:next w:val="Normal"/>
    <w:link w:val="Heading1Char"/>
    <w:uiPriority w:val="9"/>
    <w:qFormat/>
    <w:rsid w:val="00ee69e0"/>
    <w:pPr>
      <w:outlineLvl w:val="0"/>
    </w:pPr>
    <w:rPr>
      <w:b/>
      <w:sz w:val="28"/>
    </w:rPr>
  </w:style>
  <w:style w:type="paragraph" w:styleId="Heading2">
    <w:name w:val="Heading 2"/>
    <w:basedOn w:val="Normal"/>
    <w:next w:val="Normal"/>
    <w:qFormat/>
    <w:rsid w:val="00f2287a"/>
    <w:pPr>
      <w:widowControl w:val="false"/>
      <w:bidi w:val="0"/>
      <w:jc w:val="left"/>
      <w:outlineLvl w:val="1"/>
    </w:pPr>
    <w:rPr>
      <w:rFonts w:ascii="Times New Roman" w:hAnsi="Times New Roman" w:eastAsia="Times New Roman" w:cs="Times New Roman"/>
      <w:color w:val="00000A"/>
      <w:kern w:val="0"/>
      <w:sz w:val="24"/>
      <w:szCs w:val="20"/>
      <w:lang w:val="pt-PT" w:eastAsia="pt-PT" w:bidi="ar-SA"/>
    </w:rPr>
  </w:style>
  <w:style w:type="paragraph" w:styleId="Heading6">
    <w:name w:val="Heading 6"/>
    <w:basedOn w:val="Heading2"/>
    <w:next w:val="Normal"/>
    <w:qFormat/>
    <w:rsid w:val="00f2287a"/>
    <w:pPr>
      <w:outlineLvl w:val="5"/>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e69e0"/>
    <w:rPr>
      <w:b/>
      <w:sz w:val="28"/>
      <w:szCs w:val="24"/>
    </w:rPr>
  </w:style>
  <w:style w:type="character" w:styleId="Bold" w:customStyle="1">
    <w:name w:val="bold"/>
    <w:basedOn w:val="DefaultParagraphFont"/>
    <w:uiPriority w:val="1"/>
    <w:qFormat/>
    <w:rsid w:val="00553b56"/>
    <w:rPr>
      <w:b/>
    </w:rPr>
  </w:style>
  <w:style w:type="character" w:styleId="Camusssuperscript" w:customStyle="1">
    <w:name w:val="camuss-superscript"/>
    <w:basedOn w:val="DefaultParagraphFont"/>
    <w:uiPriority w:val="1"/>
    <w:qFormat/>
    <w:rsid w:val="00754d7f"/>
    <w:rPr>
      <w:b w:val="false"/>
      <w:i w:val="false"/>
      <w:strike w:val="false"/>
      <w:dstrike w:val="false"/>
      <w:vertAlign w:val="superscript"/>
    </w:rPr>
  </w:style>
  <w:style w:type="character" w:styleId="Italic" w:customStyle="1">
    <w:name w:val="italic"/>
    <w:basedOn w:val="DefaultParagraphFont"/>
    <w:uiPriority w:val="1"/>
    <w:qFormat/>
    <w:rsid w:val="00553b56"/>
    <w:rPr>
      <w:i/>
      <w:lang w:val="en-US"/>
    </w:rPr>
  </w:style>
  <w:style w:type="character" w:styleId="Camussreferencesauthor" w:customStyle="1">
    <w:name w:val="camuss-references-author"/>
    <w:basedOn w:val="DefaultParagraphFont"/>
    <w:uiPriority w:val="1"/>
    <w:qFormat/>
    <w:rsid w:val="00553b56"/>
    <w:rPr>
      <w:b/>
    </w:rPr>
  </w:style>
  <w:style w:type="character" w:styleId="BalloonTextChar" w:customStyle="1">
    <w:name w:val="Balloon Text Char"/>
    <w:basedOn w:val="DefaultParagraphFont"/>
    <w:link w:val="BalloonText"/>
    <w:uiPriority w:val="99"/>
    <w:semiHidden/>
    <w:qFormat/>
    <w:rsid w:val="00953962"/>
    <w:rPr>
      <w:rFonts w:ascii="Tahoma" w:hAnsi="Tahoma" w:cs="Tahoma"/>
      <w:sz w:val="16"/>
      <w:szCs w:val="16"/>
    </w:rPr>
  </w:style>
  <w:style w:type="character" w:styleId="Annotationreference">
    <w:name w:val="annotation reference"/>
    <w:basedOn w:val="DefaultParagraphFont"/>
    <w:uiPriority w:val="99"/>
    <w:semiHidden/>
    <w:unhideWhenUsed/>
    <w:qFormat/>
    <w:rsid w:val="00a95dfd"/>
    <w:rPr>
      <w:sz w:val="16"/>
      <w:szCs w:val="16"/>
    </w:rPr>
  </w:style>
  <w:style w:type="character" w:styleId="CommentTextChar" w:customStyle="1">
    <w:name w:val="Comment Text Char"/>
    <w:basedOn w:val="DefaultParagraphFont"/>
    <w:link w:val="CommentText"/>
    <w:uiPriority w:val="99"/>
    <w:semiHidden/>
    <w:qFormat/>
    <w:rsid w:val="00a95dfd"/>
    <w:rPr/>
  </w:style>
  <w:style w:type="character" w:styleId="CommentSubjectChar" w:customStyle="1">
    <w:name w:val="Comment Subject Char"/>
    <w:basedOn w:val="CommentTextChar"/>
    <w:link w:val="CommentSubject"/>
    <w:uiPriority w:val="99"/>
    <w:semiHidden/>
    <w:qFormat/>
    <w:rsid w:val="00a95dfd"/>
    <w:rPr>
      <w:b/>
      <w:bCs/>
    </w:rPr>
  </w:style>
  <w:style w:type="character" w:styleId="HeaderChar" w:customStyle="1">
    <w:name w:val="Header Char"/>
    <w:basedOn w:val="DefaultParagraphFont"/>
    <w:link w:val="Header"/>
    <w:uiPriority w:val="99"/>
    <w:qFormat/>
    <w:rsid w:val="00097ad1"/>
    <w:rPr>
      <w:sz w:val="18"/>
      <w:szCs w:val="24"/>
    </w:rPr>
  </w:style>
  <w:style w:type="character" w:styleId="FooterChar" w:customStyle="1">
    <w:name w:val="Footer Char"/>
    <w:basedOn w:val="DefaultParagraphFont"/>
    <w:link w:val="Footer"/>
    <w:uiPriority w:val="99"/>
    <w:qFormat/>
    <w:rsid w:val="00097ad1"/>
    <w:rPr>
      <w:sz w:val="18"/>
      <w:szCs w:val="24"/>
    </w:rPr>
  </w:style>
  <w:style w:type="character" w:styleId="InternetLink">
    <w:name w:val="Internet Link"/>
    <w:basedOn w:val="DefaultParagraphFont"/>
    <w:uiPriority w:val="99"/>
    <w:unhideWhenUsed/>
    <w:rsid w:val="00df2556"/>
    <w:rPr>
      <w:color w:val="0000FF" w:themeColor="hyperlink"/>
      <w:u w:val="single"/>
    </w:rPr>
  </w:style>
  <w:style w:type="character" w:styleId="UnresolvedMention">
    <w:name w:val="Unresolved Mention"/>
    <w:basedOn w:val="DefaultParagraphFont"/>
    <w:uiPriority w:val="99"/>
    <w:semiHidden/>
    <w:unhideWhenUsed/>
    <w:qFormat/>
    <w:rsid w:val="002c7c96"/>
    <w:rPr>
      <w:color w:val="605E5C"/>
      <w:shd w:fill="E1DFDD" w:val="clear"/>
    </w:rPr>
  </w:style>
  <w:style w:type="character" w:styleId="ListLabel1">
    <w:name w:val="ListLabel 1"/>
    <w:qFormat/>
    <w:rPr>
      <w:sz w:val="18"/>
    </w:rPr>
  </w:style>
  <w:style w:type="character" w:styleId="ListLabel2">
    <w:name w:val="ListLabel 2"/>
    <w:qFormat/>
    <w:rPr>
      <w:sz w:val="18"/>
    </w:rPr>
  </w:style>
  <w:style w:type="character" w:styleId="ListLabel3">
    <w:name w:val="ListLabel 3"/>
    <w:qFormat/>
    <w:rPr>
      <w:sz w:val="18"/>
    </w:rPr>
  </w:style>
  <w:style w:type="character" w:styleId="ListLabel4">
    <w:name w:val="ListLabel 4"/>
    <w:qFormat/>
    <w:rPr>
      <w:sz w:val="18"/>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val="true"/>
      <w:spacing w:before="240" w:after="120"/>
      <w:contextualSpacing/>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style>
  <w:style w:type="paragraph" w:styleId="Caption">
    <w:name w:val="Caption"/>
    <w:basedOn w:val="Normal"/>
    <w:qFormat/>
    <w:pPr>
      <w:suppressLineNumbers/>
      <w:spacing w:before="120" w:after="120"/>
      <w:contextualSpacing/>
    </w:pPr>
    <w:rPr>
      <w:i/>
      <w:iCs/>
      <w:sz w:val="24"/>
      <w:szCs w:val="24"/>
    </w:rPr>
  </w:style>
  <w:style w:type="paragraph" w:styleId="Index">
    <w:name w:val="Index"/>
    <w:basedOn w:val="Normal"/>
    <w:qFormat/>
    <w:pPr>
      <w:suppressLineNumbers/>
    </w:pPr>
    <w:rPr/>
  </w:style>
  <w:style w:type="paragraph" w:styleId="ECTQG2021figure" w:customStyle="1">
    <w:name w:val="ECTQG2021-figure"/>
    <w:basedOn w:val="Normal"/>
    <w:next w:val="Normal"/>
    <w:qFormat/>
    <w:rsid w:val="006644ab"/>
    <w:pPr>
      <w:widowControl w:val="false"/>
      <w:overflowPunct w:val="true"/>
      <w:jc w:val="center"/>
      <w:textAlignment w:val="baseline"/>
    </w:pPr>
    <w:rPr>
      <w:szCs w:val="20"/>
    </w:rPr>
  </w:style>
  <w:style w:type="paragraph" w:styleId="BalloonText">
    <w:name w:val="Balloon Text"/>
    <w:basedOn w:val="Normal"/>
    <w:link w:val="BalloonTextChar"/>
    <w:uiPriority w:val="99"/>
    <w:semiHidden/>
    <w:unhideWhenUsed/>
    <w:qFormat/>
    <w:rsid w:val="00953962"/>
    <w:pPr/>
    <w:rPr>
      <w:rFonts w:ascii="Tahoma" w:hAnsi="Tahoma" w:cs="Tahoma"/>
      <w:sz w:val="16"/>
      <w:szCs w:val="16"/>
    </w:rPr>
  </w:style>
  <w:style w:type="paragraph" w:styleId="NormalWeb">
    <w:name w:val="Normal (Web)"/>
    <w:basedOn w:val="Normal"/>
    <w:uiPriority w:val="99"/>
    <w:semiHidden/>
    <w:unhideWhenUsed/>
    <w:qFormat/>
    <w:rsid w:val="00877ae3"/>
    <w:pPr>
      <w:spacing w:before="0" w:after="64"/>
      <w:contextualSpacing/>
    </w:pPr>
    <w:rPr/>
  </w:style>
  <w:style w:type="paragraph" w:styleId="Annotationtext">
    <w:name w:val="annotation text"/>
    <w:basedOn w:val="Normal"/>
    <w:link w:val="CommentTextChar"/>
    <w:uiPriority w:val="99"/>
    <w:semiHidden/>
    <w:unhideWhenUsed/>
    <w:qFormat/>
    <w:rsid w:val="00a95dfd"/>
    <w:pPr/>
    <w:rPr>
      <w:szCs w:val="20"/>
    </w:rPr>
  </w:style>
  <w:style w:type="paragraph" w:styleId="Annotationsubject">
    <w:name w:val="annotation subject"/>
    <w:basedOn w:val="Annotationtext"/>
    <w:link w:val="CommentSubjectChar"/>
    <w:uiPriority w:val="99"/>
    <w:semiHidden/>
    <w:unhideWhenUsed/>
    <w:qFormat/>
    <w:rsid w:val="00a95dfd"/>
    <w:pPr/>
    <w:rPr>
      <w:b/>
      <w:bCs/>
    </w:rPr>
  </w:style>
  <w:style w:type="paragraph" w:styleId="ECTQG2021papertitle" w:customStyle="1">
    <w:name w:val="ECTQG2021-paper-title"/>
    <w:next w:val="Normal"/>
    <w:qFormat/>
    <w:rsid w:val="00ee69e0"/>
    <w:pPr>
      <w:widowControl/>
      <w:bidi w:val="0"/>
      <w:spacing w:before="0" w:after="240"/>
      <w:jc w:val="center"/>
    </w:pPr>
    <w:rPr>
      <w:rFonts w:ascii="Times New Roman" w:hAnsi="Times New Roman" w:eastAsia="Times New Roman" w:cs="Times New Roman"/>
      <w:b/>
      <w:color w:val="00000A"/>
      <w:kern w:val="0"/>
      <w:sz w:val="40"/>
      <w:szCs w:val="28"/>
      <w:lang w:val="en-US" w:eastAsia="pt-PT" w:bidi="ar-SA"/>
    </w:rPr>
  </w:style>
  <w:style w:type="paragraph" w:styleId="ECTQG2021papersubtitle" w:customStyle="1">
    <w:name w:val="ECTQG2021-paper-subtitle"/>
    <w:basedOn w:val="ECTQG2021tablefigurecaption"/>
    <w:next w:val="Normal"/>
    <w:qFormat/>
    <w:rsid w:val="00e8117b"/>
    <w:pPr/>
    <w:rPr>
      <w:sz w:val="24"/>
    </w:rPr>
  </w:style>
  <w:style w:type="paragraph" w:styleId="ECTQG2021author" w:customStyle="1">
    <w:name w:val="ECTQG2021-author"/>
    <w:basedOn w:val="Normal"/>
    <w:next w:val="Normal"/>
    <w:qFormat/>
    <w:rsid w:val="00ee69e0"/>
    <w:pPr>
      <w:spacing w:before="0" w:after="0"/>
      <w:contextualSpacing/>
      <w:jc w:val="center"/>
    </w:pPr>
    <w:rPr>
      <w:rFonts w:eastAsia="MS Mincho"/>
      <w:b/>
      <w:szCs w:val="20"/>
      <w:lang w:val="en-US"/>
    </w:rPr>
  </w:style>
  <w:style w:type="paragraph" w:styleId="ECTQG2021heading" w:customStyle="1">
    <w:name w:val="ECTQG2021-heading"/>
    <w:next w:val="Normal"/>
    <w:qFormat/>
    <w:rsid w:val="00e8117b"/>
    <w:pPr>
      <w:widowControl/>
      <w:bidi w:val="0"/>
      <w:spacing w:before="320" w:after="120"/>
      <w:jc w:val="left"/>
    </w:pPr>
    <w:rPr>
      <w:rFonts w:ascii="Times New Roman" w:hAnsi="Times New Roman" w:eastAsia="Times New Roman" w:cs="Times New Roman"/>
      <w:b/>
      <w:color w:val="00000A"/>
      <w:kern w:val="0"/>
      <w:sz w:val="24"/>
      <w:szCs w:val="20"/>
      <w:lang w:val="en-US" w:eastAsia="pt-PT" w:bidi="ar-SA"/>
    </w:rPr>
  </w:style>
  <w:style w:type="paragraph" w:styleId="ECTQG2021list" w:customStyle="1">
    <w:name w:val="ECTQG2021-list"/>
    <w:next w:val="Normal"/>
    <w:qFormat/>
    <w:rsid w:val="00e8117b"/>
    <w:pPr>
      <w:widowControl/>
      <w:bidi w:val="0"/>
      <w:jc w:val="both"/>
    </w:pPr>
    <w:rPr>
      <w:rFonts w:ascii="Times New Roman" w:hAnsi="Times New Roman" w:eastAsia="Times New Roman" w:cs="Times New Roman"/>
      <w:color w:val="00000A"/>
      <w:kern w:val="0"/>
      <w:sz w:val="18"/>
      <w:szCs w:val="20"/>
      <w:lang w:val="en-US" w:eastAsia="pt-PT" w:bidi="ar-SA"/>
    </w:rPr>
  </w:style>
  <w:style w:type="paragraph" w:styleId="ECTQG2021subheading" w:customStyle="1">
    <w:name w:val="ECTQG2021-subheading"/>
    <w:basedOn w:val="ECTQG2021heading"/>
    <w:qFormat/>
    <w:rsid w:val="00ee69e0"/>
    <w:pPr>
      <w:spacing w:lineRule="auto" w:line="360" w:before="0" w:after="120"/>
    </w:pPr>
    <w:rPr>
      <w:b w:val="false"/>
      <w:i/>
    </w:rPr>
  </w:style>
  <w:style w:type="paragraph" w:styleId="ECTQG2021tablefigurecaption" w:customStyle="1">
    <w:name w:val="ECTQG2021-table/figure-caption"/>
    <w:next w:val="Normal"/>
    <w:qFormat/>
    <w:rsid w:val="00ee69e0"/>
    <w:pPr>
      <w:widowControl/>
      <w:bidi w:val="0"/>
      <w:spacing w:before="120" w:after="120"/>
      <w:jc w:val="center"/>
    </w:pPr>
    <w:rPr>
      <w:rFonts w:ascii="Times New Roman" w:hAnsi="Times New Roman" w:eastAsia="Times New Roman" w:cs="Times New Roman"/>
      <w:color w:val="00000A"/>
      <w:kern w:val="0"/>
      <w:sz w:val="24"/>
      <w:szCs w:val="16"/>
      <w:lang w:val="en-US" w:eastAsia="pt-PT" w:bidi="ar-SA"/>
    </w:rPr>
  </w:style>
  <w:style w:type="paragraph" w:styleId="ECTQG2021references" w:customStyle="1">
    <w:name w:val="ECTQG2021-references"/>
    <w:next w:val="Normal"/>
    <w:qFormat/>
    <w:rsid w:val="00e8117b"/>
    <w:pPr>
      <w:widowControl/>
      <w:bidi w:val="0"/>
      <w:ind w:left="357" w:hanging="357"/>
      <w:jc w:val="both"/>
    </w:pPr>
    <w:rPr>
      <w:rFonts w:ascii="Times New Roman" w:hAnsi="Times New Roman" w:eastAsia="Times New Roman" w:cs="Times New Roman"/>
      <w:color w:val="00000A"/>
      <w:kern w:val="0"/>
      <w:sz w:val="24"/>
      <w:szCs w:val="16"/>
      <w:lang w:val="en-US" w:eastAsia="pt-PT" w:bidi="ar-SA"/>
    </w:rPr>
  </w:style>
  <w:style w:type="paragraph" w:styleId="ECTQG2021authorsdetails" w:customStyle="1">
    <w:name w:val="ECTQG2021-authors-details"/>
    <w:basedOn w:val="Normal"/>
    <w:next w:val="Normal"/>
    <w:qFormat/>
    <w:rsid w:val="00ee69e0"/>
    <w:pPr>
      <w:jc w:val="center"/>
    </w:pPr>
    <w:rPr>
      <w:rFonts w:eastAsia="MS Mincho"/>
      <w:sz w:val="20"/>
    </w:rPr>
  </w:style>
  <w:style w:type="paragraph" w:styleId="ECTQG2021keywords" w:customStyle="1">
    <w:name w:val="ECTQG2021-keywords"/>
    <w:basedOn w:val="Normal"/>
    <w:next w:val="Normal"/>
    <w:qFormat/>
    <w:rsid w:val="00e8117b"/>
    <w:pPr>
      <w:spacing w:before="240" w:after="120"/>
      <w:contextualSpacing/>
    </w:pPr>
    <w:rPr/>
  </w:style>
  <w:style w:type="paragraph" w:styleId="Header">
    <w:name w:val="Header"/>
    <w:basedOn w:val="Normal"/>
    <w:link w:val="HeaderChar"/>
    <w:uiPriority w:val="99"/>
    <w:unhideWhenUsed/>
    <w:rsid w:val="00097ad1"/>
    <w:pPr>
      <w:tabs>
        <w:tab w:val="center" w:pos="4252" w:leader="none"/>
        <w:tab w:val="right" w:pos="8504" w:leader="none"/>
      </w:tabs>
      <w:spacing w:before="0" w:after="0"/>
      <w:contextualSpacing/>
    </w:pPr>
    <w:rPr/>
  </w:style>
  <w:style w:type="paragraph" w:styleId="Footer">
    <w:name w:val="Footer"/>
    <w:basedOn w:val="Normal"/>
    <w:link w:val="FooterChar"/>
    <w:uiPriority w:val="99"/>
    <w:unhideWhenUsed/>
    <w:rsid w:val="00097ad1"/>
    <w:pPr>
      <w:tabs>
        <w:tab w:val="center" w:pos="4252" w:leader="none"/>
        <w:tab w:val="right" w:pos="8504" w:leader="none"/>
      </w:tabs>
      <w:spacing w:before="0" w:after="0"/>
      <w:contextualSpacing/>
    </w:pPr>
    <w:rPr/>
  </w:style>
  <w:style w:type="paragraph" w:styleId="ListParagraph">
    <w:name w:val="List Paragraph"/>
    <w:basedOn w:val="Normal"/>
    <w:uiPriority w:val="34"/>
    <w:qFormat/>
    <w:rsid w:val="00541b17"/>
    <w:pPr>
      <w:ind w:left="720" w:hanging="0"/>
    </w:pPr>
    <w:rPr/>
  </w:style>
  <w:style w:type="numbering" w:styleId="NoList" w:default="1">
    <w:name w:val="No List"/>
    <w:uiPriority w:val="99"/>
    <w:semiHidden/>
    <w:unhideWhenUsed/>
    <w:qFormat/>
  </w:style>
  <w:style w:type="numbering" w:styleId="StyleNumbers" w:customStyle="1">
    <w:name w:val="Style Numbers"/>
    <w:qFormat/>
    <w:rsid w:val="00743e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Estilo1">
    <w:name w:val="Estilo1"/>
    <w:basedOn w:val="TableNormal"/>
    <w:uiPriority w:val="99"/>
    <w:rsid w:val="001d376c"/>
    <w:tblPr>
      <w:tblBorders>
        <w:top w:val="single" w:color="auto" w:sz="4" w:space="0"/>
        <w:bottom w:val="single" w:color="auto" w:sz="4" w:space="0"/>
        <w:insideH w:val="single" w:color="auto" w:sz="4" w:space="0"/>
      </w:tblBorders>
    </w:tblPr>
  </w:style>
  <w:style w:type="table" w:customStyle="1" w:styleId="7vct-table">
    <w:name w:val="7vct-table"/>
    <w:basedOn w:val="TableNormal"/>
    <w:uiPriority w:val="99"/>
    <w:rsid w:val="001d376c"/>
    <w:tblPr>
      <w:tblBorders>
        <w:top w:val="single" w:color="auto" w:sz="4" w:space="0"/>
        <w:bottom w:val="single" w:color="auto" w:sz="4" w:space="0"/>
        <w:insideH w:val="single" w:color="auto" w:sz="4" w:space="0"/>
      </w:tblBorders>
    </w:tblPr>
  </w:style>
  <w:style w:type="table" w:styleId="TableGrid">
    <w:name w:val="Table Grid"/>
    <w:basedOn w:val="TableNormal"/>
    <w:rsid w:val="003f06cd"/>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6ED41-A088-45DE-8FB3-31AB87E8C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LibreOffice/5.4.6.2$MacOSX_X86_64 LibreOffice_project/4014ce260a04f1026ba855d3b8d91541c224eab8</Application>
  <Pages>2</Pages>
  <Words>618</Words>
  <Characters>3759</Characters>
  <CharactersWithSpaces>4360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2021-07-10T19:45:00Z</dcterms:created>
  <dc:creator/>
  <dc:description/>
  <dc:language>en-GB</dc:language>
  <cp:lastModifiedBy/>
  <dcterms:modified xsi:type="dcterms:W3CDTF">2021-09-15T18:19:39Z</dcterms:modified>
  <cp:revision>10</cp:revision>
  <dc:subject/>
  <dc:title>ECTQG2021 Extended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