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CTQG2021papertitle"/>
        <w:spacing w:lineRule="auto" w:line="276" w:before="0" w:after="0"/>
        <w:contextualSpacing/>
        <w:rPr>
          <w:lang w:val="en-GB"/>
        </w:rPr>
      </w:pPr>
      <w:r>
        <w:rPr>
          <w:lang w:val="en-GB"/>
        </w:rPr>
        <w:t>Validation of geosimulation models: a systematic review</w:t>
      </w:r>
    </w:p>
    <w:p>
      <w:pPr>
        <w:pStyle w:val="Normal"/>
        <w:spacing w:lineRule="auto" w:line="276" w:before="0" w:after="0"/>
        <w:contextualSpacing/>
        <w:rPr>
          <w:lang w:val="en-GB"/>
        </w:rPr>
      </w:pPr>
      <w:r>
        <w:rPr>
          <w:lang w:val="en-GB"/>
        </w:rPr>
      </w:r>
    </w:p>
    <w:p>
      <w:pPr>
        <w:pStyle w:val="ECTQG2021author"/>
        <w:spacing w:lineRule="auto" w:line="276" w:before="0" w:after="0"/>
        <w:rPr>
          <w:rStyle w:val="Camusssuperscript"/>
          <w:lang w:val="en-GB"/>
        </w:rPr>
      </w:pPr>
      <w:r>
        <w:rPr>
          <w:u w:val="single"/>
          <w:lang w:val="en-GB"/>
        </w:rPr>
        <w:t>Juste Raimbault</w:t>
      </w:r>
      <w:r>
        <w:rPr>
          <w:rStyle w:val="Camusssuperscript"/>
          <w:lang w:val="en-GB"/>
        </w:rPr>
        <w:t>1,2,3,4</w:t>
      </w:r>
    </w:p>
    <w:p>
      <w:pPr>
        <w:pStyle w:val="Normal"/>
        <w:spacing w:lineRule="auto" w:line="276" w:before="0" w:after="0"/>
        <w:rPr>
          <w:lang w:val="en-GB"/>
        </w:rPr>
      </w:pPr>
      <w:r>
        <w:rPr>
          <w:lang w:val="en-GB"/>
        </w:rPr>
      </w:r>
    </w:p>
    <w:p>
      <w:pPr>
        <w:pStyle w:val="ECTQG2021authorsdetails"/>
        <w:spacing w:lineRule="auto" w:line="276" w:before="0" w:after="0"/>
        <w:rPr>
          <w:lang w:val="en-GB"/>
        </w:rPr>
      </w:pPr>
      <w:r>
        <w:rPr>
          <w:rStyle w:val="Camusssuperscript"/>
          <w:lang w:val="en-GB"/>
        </w:rPr>
        <w:t xml:space="preserve">1 </w:t>
      </w:r>
      <w:r>
        <w:rPr>
          <w:lang w:val="en-GB"/>
        </w:rPr>
        <w:t>LASTIG, Univ. Gustave Eiffel, IGN-ENSG, France, juste.raimbault@ign.fr (corresponding author)</w:t>
      </w:r>
    </w:p>
    <w:p>
      <w:pPr>
        <w:pStyle w:val="ECTQG2021authorsdetails"/>
        <w:spacing w:lineRule="auto" w:line="276" w:before="0" w:after="0"/>
        <w:rPr>
          <w:lang w:val="en-GB"/>
        </w:rPr>
      </w:pPr>
      <w:r>
        <w:rPr>
          <w:rStyle w:val="Camusssuperscript"/>
          <w:lang w:val="en-GB"/>
        </w:rPr>
        <w:t xml:space="preserve">2 </w:t>
      </w:r>
      <w:r>
        <w:rPr>
          <w:lang w:val="en-GB"/>
        </w:rPr>
        <w:t>Center for Advanced Spatial Analysis, University College London,  UK</w:t>
      </w:r>
    </w:p>
    <w:p>
      <w:pPr>
        <w:pStyle w:val="ECTQG2021authorsdetails"/>
        <w:spacing w:lineRule="auto" w:line="276" w:before="0" w:after="0"/>
        <w:rPr>
          <w:lang w:val="en-GB"/>
        </w:rPr>
      </w:pPr>
      <w:r>
        <w:rPr>
          <w:rStyle w:val="Camusssuperscript"/>
          <w:lang w:val="en-GB"/>
        </w:rPr>
        <w:t xml:space="preserve">3 </w:t>
      </w:r>
      <w:r>
        <w:rPr>
          <w:lang w:val="en-GB"/>
        </w:rPr>
        <w:t>UPS CNRS 3611 ISC-PIF, France</w:t>
      </w:r>
    </w:p>
    <w:p>
      <w:pPr>
        <w:pStyle w:val="ECTQG2021authorsdetails"/>
        <w:spacing w:lineRule="auto" w:line="276" w:before="0" w:after="0"/>
        <w:rPr>
          <w:lang w:val="en-GB"/>
        </w:rPr>
      </w:pPr>
      <w:r>
        <w:rPr>
          <w:rStyle w:val="Camusssuperscript"/>
          <w:lang w:val="en-GB"/>
        </w:rPr>
        <w:t xml:space="preserve">4 </w:t>
      </w:r>
      <w:r>
        <w:rPr>
          <w:lang w:val="en-GB"/>
        </w:rPr>
        <w:t>UMR CNRS 8504 Géographie-cités, France</w:t>
      </w:r>
    </w:p>
    <w:p>
      <w:pPr>
        <w:pStyle w:val="Normal"/>
        <w:spacing w:lineRule="auto" w:line="276" w:before="0" w:after="0"/>
        <w:rPr>
          <w:lang w:val="en-GB"/>
        </w:rPr>
      </w:pPr>
      <w:r>
        <w:rPr>
          <w:lang w:val="en-GB"/>
        </w:rPr>
      </w:r>
    </w:p>
    <w:p>
      <w:pPr>
        <w:pStyle w:val="ECTQG2021keywords"/>
        <w:spacing w:lineRule="auto" w:line="276" w:before="0" w:after="0"/>
        <w:jc w:val="center"/>
        <w:rPr>
          <w:sz w:val="22"/>
          <w:lang w:val="en-GB"/>
        </w:rPr>
      </w:pPr>
      <w:r>
        <w:rPr>
          <w:rStyle w:val="Bold"/>
          <w:sz w:val="22"/>
          <w:lang w:val="en-GB"/>
        </w:rPr>
        <w:t>Keywords</w:t>
      </w:r>
      <w:r>
        <w:rPr>
          <w:rStyle w:val="Bold"/>
          <w:b w:val="false"/>
          <w:sz w:val="22"/>
          <w:lang w:val="en-GB"/>
        </w:rPr>
        <w:t>:</w:t>
      </w:r>
      <w:r>
        <w:rPr>
          <w:sz w:val="22"/>
          <w:lang w:val="en-GB"/>
        </w:rPr>
        <w:t xml:space="preserve"> Geosimulation models, Validation, Systematic review</w:t>
      </w:r>
    </w:p>
    <w:p>
      <w:pPr>
        <w:pStyle w:val="Normal"/>
        <w:spacing w:lineRule="auto" w:line="276" w:before="0" w:after="120"/>
        <w:jc w:val="left"/>
        <w:rPr>
          <w:lang w:val="en-GB"/>
        </w:rPr>
      </w:pPr>
      <w:r>
        <w:rPr>
          <w:lang w:val="en-GB"/>
        </w:rPr>
      </w:r>
    </w:p>
    <w:p>
      <w:pPr>
        <w:pStyle w:val="Normal"/>
        <w:spacing w:lineRule="auto" w:line="276" w:before="0" w:after="120"/>
        <w:jc w:val="both"/>
        <w:rPr/>
      </w:pPr>
      <w:r>
        <w:rPr>
          <w:lang w:val="en-GB"/>
        </w:rPr>
        <w:t>Geosimulation models are a widely used tool in theoretical and quantitative geography, and deemed powerful for various reasons including their ability to capture spatial complexity, a heterogeneity of agent and processes, or multiple scales. One downside of their subsequent high parameter space or strong stochasticity, of the need to explicitly simulate them to understand their behaviour, and of their flexibility, is that their validation is less systematic than for their statistical, machine learning or analytical counterparts, for which robust criteria are available. Furthermore, the concept of model validation or evaluation seems to be contextual to the disciplinary environment in which the model is developed and used.</w:t>
      </w:r>
    </w:p>
    <w:p>
      <w:pPr>
        <w:pStyle w:val="Normal"/>
        <w:spacing w:lineRule="auto" w:line="276" w:before="0" w:after="120"/>
        <w:jc w:val="both"/>
        <w:rPr/>
      </w:pPr>
      <w:r>
        <w:rPr>
          <w:lang w:val="en-GB"/>
        </w:rPr>
        <w:t xml:space="preserve">This contribution proposes </w:t>
      </w:r>
      <w:r>
        <w:rPr>
          <w:lang w:val="en-GB"/>
        </w:rPr>
        <w:t xml:space="preserve">a systematic review of how the concept of validation is defined and used for geosimulation models. Using the data collection tools </w:t>
      </w:r>
      <w:r>
        <w:rPr>
          <w:lang w:val="en-GB"/>
        </w:rPr>
        <w:t xml:space="preserve">provided by Raimbault (2019), we construct a corpus by querying google scholar. We follow the PRISMA guidelines for systematic reviews, and screen titles of a first corpus of around 1000 papers, and then abstracts, to obtain an exploitable corpus of around 200 papers with an explicit reference to validation methods for a geosimulation model. We </w:t>
      </w:r>
      <w:r>
        <w:rPr>
          <w:lang w:val="en-GB"/>
        </w:rPr>
        <w:t>extract from these papers characteristics including the method used, the type of model, and the discipline. We finally obtain a typology of validation methods in a broad sense, ranging from sensitivity analysis to uncertainty quantification or qualitative behavior regarding stylised facts. Methods used are correlated to the discipline and the type of model.</w:t>
      </w:r>
    </w:p>
    <w:p>
      <w:pPr>
        <w:pStyle w:val="Normal"/>
        <w:spacing w:lineRule="auto" w:line="276" w:before="0" w:after="120"/>
        <w:jc w:val="both"/>
        <w:rPr>
          <w:lang w:val="en-GB"/>
        </w:rPr>
      </w:pPr>
      <w:r>
        <w:rPr>
          <w:lang w:val="en-GB"/>
        </w:rPr>
        <w:t xml:space="preserve">We then reconstruct the backward citation network from our initial corpus at depth two using the same data collection tool, to provide a more general literature mapping and an overview </w:t>
      </w:r>
      <w:r>
        <w:rPr>
          <w:lang w:val="en-GB"/>
        </w:rPr>
        <w:t>the diversity</w:t>
      </w:r>
      <w:r>
        <w:rPr>
          <w:lang w:val="en-GB"/>
        </w:rPr>
        <w:t xml:space="preserve"> of disciplines using spatial simulation models, </w:t>
      </w:r>
      <w:r>
        <w:rPr>
          <w:lang w:val="en-GB"/>
        </w:rPr>
        <w:t>which include for example</w:t>
      </w:r>
      <w:r>
        <w:rPr>
          <w:lang w:val="en-GB"/>
        </w:rPr>
        <w:t xml:space="preserve"> ecology, social and urban simulation </w:t>
      </w:r>
      <w:r>
        <w:rPr>
          <w:lang w:val="en-GB"/>
        </w:rPr>
        <w:t>or geosciences. The plurality of approaches confirms the need for a flexible concept of validation and the diversity of associated methods.</w:t>
      </w:r>
    </w:p>
    <w:p>
      <w:pPr>
        <w:pStyle w:val="Normal"/>
        <w:spacing w:lineRule="auto" w:line="276" w:before="0" w:after="120"/>
        <w:jc w:val="both"/>
        <w:rPr>
          <w:rStyle w:val="Camussreferencesauthor"/>
          <w:b/>
          <w:b/>
          <w:lang w:val="en-GB"/>
        </w:rPr>
      </w:pPr>
      <w:r>
        <w:rPr>
          <w:b/>
          <w:lang w:val="en-GB"/>
        </w:rPr>
      </w:r>
    </w:p>
    <w:p>
      <w:pPr>
        <w:pStyle w:val="ECTQG2021heading"/>
        <w:spacing w:lineRule="auto" w:line="276" w:before="0" w:after="120"/>
        <w:contextualSpacing/>
        <w:rPr>
          <w:rStyle w:val="Camussreferencesauthor"/>
          <w:b/>
          <w:b/>
          <w:lang w:val="en-GB"/>
        </w:rPr>
      </w:pPr>
      <w:r>
        <w:rPr>
          <w:lang w:val="en-GB"/>
        </w:rPr>
        <w:t>References</w:t>
      </w:r>
    </w:p>
    <w:p>
      <w:pPr>
        <w:pStyle w:val="Normal"/>
        <w:spacing w:lineRule="auto" w:line="276" w:before="0" w:after="120"/>
        <w:jc w:val="left"/>
        <w:rPr/>
      </w:pPr>
      <w:r>
        <w:rPr>
          <w:rFonts w:ascii="Times New Roman" w:hAnsi="Times New Roman"/>
          <w:b w:val="false"/>
          <w:i w:val="false"/>
          <w:caps w:val="false"/>
          <w:smallCaps w:val="false"/>
          <w:color w:val="222222"/>
          <w:spacing w:val="0"/>
          <w:sz w:val="24"/>
          <w:szCs w:val="24"/>
        </w:rPr>
        <w:t>Raimbault, J. (2019). Exploration of an interdisciplinary scientific landscape. </w:t>
      </w:r>
      <w:r>
        <w:rPr>
          <w:rFonts w:ascii="Times New Roman" w:hAnsi="Times New Roman"/>
          <w:b w:val="false"/>
          <w:i/>
          <w:color w:val="222222"/>
          <w:spacing w:val="0"/>
          <w:sz w:val="24"/>
          <w:szCs w:val="24"/>
        </w:rPr>
        <w:t>Scientometrics</w:t>
      </w:r>
      <w:r>
        <w:rPr>
          <w:rFonts w:ascii="Times New Roman" w:hAnsi="Times New Roman"/>
          <w:b w:val="false"/>
          <w:i w:val="false"/>
          <w:caps w:val="false"/>
          <w:smallCaps w:val="false"/>
          <w:color w:val="222222"/>
          <w:spacing w:val="0"/>
          <w:sz w:val="24"/>
          <w:szCs w:val="24"/>
        </w:rPr>
        <w:t>, </w:t>
      </w:r>
      <w:r>
        <w:rPr>
          <w:rFonts w:ascii="Times New Roman" w:hAnsi="Times New Roman"/>
          <w:b w:val="false"/>
          <w:i/>
          <w:color w:val="222222"/>
          <w:spacing w:val="0"/>
          <w:sz w:val="24"/>
          <w:szCs w:val="24"/>
        </w:rPr>
        <w:t>119</w:t>
      </w:r>
      <w:r>
        <w:rPr>
          <w:rFonts w:ascii="Times New Roman" w:hAnsi="Times New Roman"/>
          <w:b w:val="false"/>
          <w:i w:val="false"/>
          <w:caps w:val="false"/>
          <w:smallCaps w:val="false"/>
          <w:color w:val="222222"/>
          <w:spacing w:val="0"/>
          <w:sz w:val="24"/>
          <w:szCs w:val="24"/>
        </w:rPr>
        <w:t>(2), 617-641.</w:t>
      </w:r>
    </w:p>
    <w:p>
      <w:pPr>
        <w:pStyle w:val="Normal"/>
        <w:spacing w:lineRule="auto" w:line="276" w:before="0" w:after="120"/>
        <w:jc w:val="left"/>
        <w:rPr>
          <w:lang w:val="en-GB"/>
        </w:rPr>
      </w:pPr>
      <w:r>
        <w:rPr>
          <w:u w:val="single"/>
          <w:lang w:val="en-GB"/>
        </w:rPr>
        <w:t>Special Session</w:t>
      </w:r>
      <w:r>
        <w:rPr>
          <w:lang w:val="en-GB"/>
        </w:rPr>
        <w:t xml:space="preserve">: </w:t>
      </w:r>
      <w:r>
        <w:rPr>
          <w:rStyle w:val="Accentuationforte"/>
          <w:b w:val="false"/>
          <w:bCs w:val="false"/>
        </w:rPr>
        <w:t>New Methods for the Validation of Spatial Simulation Models</w:t>
      </w:r>
    </w:p>
    <w:p>
      <w:pPr>
        <w:pStyle w:val="Normal"/>
        <w:spacing w:lineRule="auto" w:line="276" w:before="0" w:after="120"/>
        <w:jc w:val="left"/>
        <w:rPr>
          <w:lang w:val="en-GB"/>
        </w:rPr>
      </w:pPr>
      <w:r>
        <w:rPr>
          <w:lang w:val="en-GB"/>
        </w:rPr>
      </w:r>
    </w:p>
    <w:p>
      <w:pPr>
        <w:pStyle w:val="Normal"/>
        <w:spacing w:lineRule="auto" w:line="276" w:before="0" w:after="120"/>
        <w:contextualSpacing/>
        <w:jc w:val="left"/>
        <w:rPr/>
      </w:pPr>
      <w:r>
        <w:rPr/>
      </w:r>
    </w:p>
    <w:sectPr>
      <w:headerReference w:type="default" r:id="rId2"/>
      <w:footerReference w:type="default" r:id="rId3"/>
      <w:type w:val="nextPage"/>
      <w:pgSz w:w="11906" w:h="16838"/>
      <w:pgMar w:left="1080" w:right="1080" w:header="709" w:top="1440" w:footer="709" w:bottom="1440"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120858960"/>
    </w:sdtPr>
    <w:sdtContent>
      <w:p>
        <w:pPr>
          <w:pStyle w:val="Footer"/>
          <w:rPr>
            <w:sz w:val="16"/>
            <w:szCs w:val="16"/>
            <w:lang w:val="en-GB"/>
          </w:rPr>
        </w:pPr>
        <w:r>
          <w:rPr>
            <w:rFonts w:cs="Arial"/>
            <w:i/>
            <w:sz w:val="16"/>
            <w:szCs w:val="16"/>
            <w:lang w:val="en-GB"/>
          </w:rPr>
          <w:t xml:space="preserve">Book of Abstracts of ECTQG2023, Braga, Portugal, 14 to 17 September 2023 </w:t>
          <w:tab/>
          <w:tab/>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i/>
        <w:i/>
        <w:sz w:val="16"/>
        <w:szCs w:val="16"/>
        <w:lang w:val="en-US"/>
      </w:rPr>
    </w:pPr>
    <w:r>
      <w:rPr>
        <w:i/>
        <w:sz w:val="16"/>
        <w:szCs w:val="16"/>
        <w:lang w:val="en-US"/>
      </w:rPr>
      <w:t>J. Raimbault, Validation of geosimulation models</w:t>
    </w:r>
  </w:p>
</w:hdr>
</file>

<file path=word/settings.xml><?xml version="1.0" encoding="utf-8"?>
<w:settings xmlns:w="http://schemas.openxmlformats.org/wordprocessingml/2006/main">
  <w:zoom w:percent="75"/>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P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PT" w:eastAsia="pt-PT" w:bidi="ar-SA"/>
      </w:rPr>
    </w:rPrDefault>
    <w:pPrDefault>
      <w:pPr/>
    </w:pPrDefault>
  </w:docDefaults>
  <w:latentStyles w:defLockedState="0" w:defUIPriority="99" w:defSemiHidden="0" w:defUnhideWhenUsed="0" w:defQFormat="0" w:count="375">
    <w:lsdException w:name="Normal" w:uiPriority="0" w:qFormat="1"/>
    <w:lsdException w:name="heading 1" w:uiPriority="9"/>
    <w:lsdException w:name="heading 2" w:uiPriority="9"/>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e69e0"/>
    <w:pPr>
      <w:widowControl/>
      <w:suppressAutoHyphens w:val="true"/>
      <w:bidi w:val="0"/>
      <w:spacing w:lineRule="auto" w:line="360" w:before="0" w:after="120"/>
      <w:contextualSpacing/>
      <w:jc w:val="both"/>
    </w:pPr>
    <w:rPr>
      <w:rFonts w:ascii="Times New Roman" w:hAnsi="Times New Roman" w:eastAsia="Times New Roman" w:cs="Times New Roman"/>
      <w:color w:val="00000A"/>
      <w:kern w:val="0"/>
      <w:sz w:val="24"/>
      <w:szCs w:val="24"/>
      <w:lang w:val="pt-PT" w:eastAsia="pt-PT" w:bidi="ar-SA"/>
    </w:rPr>
  </w:style>
  <w:style w:type="paragraph" w:styleId="Heading1">
    <w:name w:val="Heading 1"/>
    <w:basedOn w:val="Normal"/>
    <w:next w:val="Normal"/>
    <w:link w:val="Heading1Char"/>
    <w:uiPriority w:val="9"/>
    <w:qFormat/>
    <w:rsid w:val="00ee69e0"/>
    <w:pPr>
      <w:outlineLvl w:val="0"/>
    </w:pPr>
    <w:rPr>
      <w:b/>
      <w:sz w:val="28"/>
    </w:rPr>
  </w:style>
  <w:style w:type="paragraph" w:styleId="Heading2">
    <w:name w:val="Heading 2"/>
    <w:next w:val="Normal"/>
    <w:qFormat/>
    <w:rsid w:val="00f2287a"/>
    <w:pPr>
      <w:widowControl w:val="false"/>
      <w:outlineLvl w:val="1"/>
    </w:pPr>
    <w:rPr>
      <w:rFonts w:ascii="Times New Roman" w:hAnsi="Times New Roman" w:eastAsia="Times New Roman" w:cs="Times New Roman"/>
      <w:color w:val="auto"/>
      <w:kern w:val="0"/>
      <w:sz w:val="24"/>
      <w:szCs w:val="20"/>
      <w:lang w:val="pt-PT" w:eastAsia="pt-PT" w:bidi="ar-SA"/>
    </w:rPr>
  </w:style>
  <w:style w:type="paragraph" w:styleId="Heading6">
    <w:name w:val="Heading 6"/>
    <w:basedOn w:val="Heading2"/>
    <w:next w:val="Normal"/>
    <w:qFormat/>
    <w:rsid w:val="00f2287a"/>
    <w:pPr>
      <w:outlineLvl w:val="5"/>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ee69e0"/>
    <w:rPr>
      <w:b/>
      <w:sz w:val="28"/>
      <w:szCs w:val="24"/>
    </w:rPr>
  </w:style>
  <w:style w:type="character" w:styleId="Bold" w:customStyle="1">
    <w:name w:val="bold"/>
    <w:basedOn w:val="DefaultParagraphFont"/>
    <w:uiPriority w:val="1"/>
    <w:qFormat/>
    <w:rsid w:val="00553b56"/>
    <w:rPr>
      <w:b/>
    </w:rPr>
  </w:style>
  <w:style w:type="character" w:styleId="Camusssuperscript" w:customStyle="1">
    <w:name w:val="camuss-superscript"/>
    <w:basedOn w:val="DefaultParagraphFont"/>
    <w:uiPriority w:val="1"/>
    <w:qFormat/>
    <w:rsid w:val="00754d7f"/>
    <w:rPr>
      <w:b w:val="false"/>
      <w:i w:val="false"/>
      <w:strike w:val="false"/>
      <w:dstrike w:val="false"/>
      <w:vertAlign w:val="superscript"/>
    </w:rPr>
  </w:style>
  <w:style w:type="character" w:styleId="Italic" w:customStyle="1">
    <w:name w:val="italic"/>
    <w:basedOn w:val="DefaultParagraphFont"/>
    <w:uiPriority w:val="1"/>
    <w:qFormat/>
    <w:rsid w:val="00553b56"/>
    <w:rPr>
      <w:i/>
      <w:lang w:val="en-US"/>
    </w:rPr>
  </w:style>
  <w:style w:type="character" w:styleId="Camussreferencesauthor" w:customStyle="1">
    <w:name w:val="camuss-references-author"/>
    <w:basedOn w:val="DefaultParagraphFont"/>
    <w:uiPriority w:val="1"/>
    <w:qFormat/>
    <w:rsid w:val="00553b56"/>
    <w:rPr>
      <w:b/>
    </w:rPr>
  </w:style>
  <w:style w:type="character" w:styleId="BalloonTextChar" w:customStyle="1">
    <w:name w:val="Balloon Text Char"/>
    <w:basedOn w:val="DefaultParagraphFont"/>
    <w:link w:val="BalloonText"/>
    <w:uiPriority w:val="99"/>
    <w:semiHidden/>
    <w:qFormat/>
    <w:rsid w:val="00953962"/>
    <w:rPr>
      <w:rFonts w:ascii="Tahoma" w:hAnsi="Tahoma" w:cs="Tahoma"/>
      <w:sz w:val="16"/>
      <w:szCs w:val="16"/>
    </w:rPr>
  </w:style>
  <w:style w:type="character" w:styleId="Annotationreference">
    <w:name w:val="annotation reference"/>
    <w:basedOn w:val="DefaultParagraphFont"/>
    <w:uiPriority w:val="99"/>
    <w:semiHidden/>
    <w:unhideWhenUsed/>
    <w:qFormat/>
    <w:rsid w:val="00a95dfd"/>
    <w:rPr>
      <w:sz w:val="16"/>
      <w:szCs w:val="16"/>
    </w:rPr>
  </w:style>
  <w:style w:type="character" w:styleId="CommentTextChar" w:customStyle="1">
    <w:name w:val="Comment Text Char"/>
    <w:basedOn w:val="DefaultParagraphFont"/>
    <w:link w:val="Annotationtext"/>
    <w:uiPriority w:val="99"/>
    <w:semiHidden/>
    <w:qFormat/>
    <w:rsid w:val="00a95dfd"/>
    <w:rPr/>
  </w:style>
  <w:style w:type="character" w:styleId="CommentSubjectChar" w:customStyle="1">
    <w:name w:val="Comment Subject Char"/>
    <w:basedOn w:val="CommentTextChar"/>
    <w:link w:val="Annotationsubject"/>
    <w:uiPriority w:val="99"/>
    <w:semiHidden/>
    <w:qFormat/>
    <w:rsid w:val="00a95dfd"/>
    <w:rPr>
      <w:b/>
      <w:bCs/>
    </w:rPr>
  </w:style>
  <w:style w:type="character" w:styleId="HeaderChar" w:customStyle="1">
    <w:name w:val="Header Char"/>
    <w:basedOn w:val="DefaultParagraphFont"/>
    <w:uiPriority w:val="99"/>
    <w:qFormat/>
    <w:rsid w:val="00097ad1"/>
    <w:rPr>
      <w:sz w:val="18"/>
      <w:szCs w:val="24"/>
    </w:rPr>
  </w:style>
  <w:style w:type="character" w:styleId="FooterChar" w:customStyle="1">
    <w:name w:val="Footer Char"/>
    <w:basedOn w:val="DefaultParagraphFont"/>
    <w:uiPriority w:val="99"/>
    <w:qFormat/>
    <w:rsid w:val="00097ad1"/>
    <w:rPr>
      <w:sz w:val="18"/>
      <w:szCs w:val="24"/>
    </w:rPr>
  </w:style>
  <w:style w:type="character" w:styleId="LienInternet">
    <w:name w:val="Lien Internet"/>
    <w:basedOn w:val="DefaultParagraphFont"/>
    <w:uiPriority w:val="99"/>
    <w:unhideWhenUsed/>
    <w:qFormat/>
    <w:rsid w:val="00df2556"/>
    <w:rPr>
      <w:color w:val="0000FF" w:themeColor="hyperlink"/>
      <w:u w:val="single"/>
    </w:rPr>
  </w:style>
  <w:style w:type="character" w:styleId="UnresolvedMention">
    <w:name w:val="Unresolved Mention"/>
    <w:basedOn w:val="DefaultParagraphFont"/>
    <w:uiPriority w:val="99"/>
    <w:semiHidden/>
    <w:unhideWhenUsed/>
    <w:qFormat/>
    <w:rsid w:val="002c7c96"/>
    <w:rPr>
      <w:color w:val="605E5C"/>
      <w:shd w:fill="E1DFDD" w:val="clear"/>
    </w:rPr>
  </w:style>
  <w:style w:type="character" w:styleId="Accentuationforte">
    <w:name w:val="Accentuation forte"/>
    <w:qFormat/>
    <w:rPr>
      <w:b/>
      <w:bCs/>
    </w:rPr>
  </w:style>
  <w:style w:type="character" w:styleId="ListLabel1">
    <w:name w:val="ListLabel 1"/>
    <w:qFormat/>
    <w:rPr>
      <w:rFonts w:cs="Wingdings"/>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
    <w:name w:val="Titre"/>
    <w:basedOn w:val="Normal"/>
    <w:qFormat/>
    <w:pPr>
      <w:keepNext w:val="true"/>
      <w:spacing w:before="240" w:after="120"/>
    </w:pPr>
    <w:rPr>
      <w:rFonts w:ascii="Liberation Sans" w:hAnsi="Liberation Sans" w:eastAsia="Noto Sans CJK SC" w:cs="Lohit Devanagari"/>
      <w:sz w:val="28"/>
      <w:szCs w:val="28"/>
    </w:rPr>
  </w:style>
  <w:style w:type="paragraph" w:styleId="ECTQG2021figure" w:customStyle="1">
    <w:name w:val="ECTQG2021-figure"/>
    <w:basedOn w:val="Normal"/>
    <w:next w:val="Normal"/>
    <w:qFormat/>
    <w:rsid w:val="006644ab"/>
    <w:pPr>
      <w:widowControl w:val="false"/>
      <w:overflowPunct w:val="true"/>
      <w:jc w:val="center"/>
      <w:textAlignment w:val="baseline"/>
    </w:pPr>
    <w:rPr>
      <w:szCs w:val="20"/>
    </w:rPr>
  </w:style>
  <w:style w:type="paragraph" w:styleId="BalloonText">
    <w:name w:val="Balloon Text"/>
    <w:basedOn w:val="Normal"/>
    <w:link w:val="BalloonTextChar"/>
    <w:uiPriority w:val="99"/>
    <w:semiHidden/>
    <w:unhideWhenUsed/>
    <w:qFormat/>
    <w:rsid w:val="00953962"/>
    <w:pPr/>
    <w:rPr>
      <w:rFonts w:ascii="Tahoma" w:hAnsi="Tahoma" w:cs="Tahoma"/>
      <w:sz w:val="16"/>
      <w:szCs w:val="16"/>
    </w:rPr>
  </w:style>
  <w:style w:type="paragraph" w:styleId="NormalWeb">
    <w:name w:val="Normal (Web)"/>
    <w:basedOn w:val="Normal"/>
    <w:uiPriority w:val="99"/>
    <w:semiHidden/>
    <w:unhideWhenUsed/>
    <w:qFormat/>
    <w:rsid w:val="00877ae3"/>
    <w:pPr>
      <w:spacing w:before="0" w:after="64"/>
      <w:contextualSpacing/>
    </w:pPr>
    <w:rPr/>
  </w:style>
  <w:style w:type="paragraph" w:styleId="Annotationtext">
    <w:name w:val="annotation text"/>
    <w:basedOn w:val="Normal"/>
    <w:link w:val="CommentTextChar"/>
    <w:uiPriority w:val="99"/>
    <w:semiHidden/>
    <w:unhideWhenUsed/>
    <w:qFormat/>
    <w:rsid w:val="00a95dfd"/>
    <w:pPr/>
    <w:rPr>
      <w:szCs w:val="20"/>
    </w:rPr>
  </w:style>
  <w:style w:type="paragraph" w:styleId="Annotationsubject">
    <w:name w:val="annotation subject"/>
    <w:basedOn w:val="Annotationtext"/>
    <w:link w:val="CommentSubjectChar"/>
    <w:uiPriority w:val="99"/>
    <w:semiHidden/>
    <w:unhideWhenUsed/>
    <w:qFormat/>
    <w:rsid w:val="00a95dfd"/>
    <w:pPr/>
    <w:rPr>
      <w:b/>
      <w:bCs/>
    </w:rPr>
  </w:style>
  <w:style w:type="paragraph" w:styleId="ECTQG2021papertitle" w:customStyle="1">
    <w:name w:val="ECTQG2021-paper-title"/>
    <w:next w:val="Normal"/>
    <w:qFormat/>
    <w:rsid w:val="00ee69e0"/>
    <w:pPr>
      <w:widowControl/>
      <w:suppressAutoHyphens w:val="true"/>
      <w:bidi w:val="0"/>
      <w:spacing w:before="0" w:after="240"/>
      <w:jc w:val="center"/>
    </w:pPr>
    <w:rPr>
      <w:rFonts w:ascii="Times New Roman" w:hAnsi="Times New Roman" w:eastAsia="Times New Roman" w:cs="Times New Roman"/>
      <w:b/>
      <w:color w:val="00000A"/>
      <w:kern w:val="0"/>
      <w:sz w:val="40"/>
      <w:szCs w:val="28"/>
      <w:lang w:val="en-US" w:eastAsia="pt-PT" w:bidi="ar-SA"/>
    </w:rPr>
  </w:style>
  <w:style w:type="paragraph" w:styleId="ECTQG2021papersubtitle" w:customStyle="1">
    <w:name w:val="ECTQG2021-paper-subtitle"/>
    <w:basedOn w:val="ECTQG2021tablefigurecaption"/>
    <w:next w:val="Normal"/>
    <w:qFormat/>
    <w:rsid w:val="00e8117b"/>
    <w:pPr/>
    <w:rPr>
      <w:sz w:val="24"/>
    </w:rPr>
  </w:style>
  <w:style w:type="paragraph" w:styleId="ECTQG2021author" w:customStyle="1">
    <w:name w:val="ECTQG2021-author"/>
    <w:basedOn w:val="Normal"/>
    <w:next w:val="Normal"/>
    <w:qFormat/>
    <w:rsid w:val="00ee69e0"/>
    <w:pPr>
      <w:spacing w:before="0" w:after="0"/>
      <w:contextualSpacing/>
      <w:jc w:val="center"/>
    </w:pPr>
    <w:rPr>
      <w:rFonts w:eastAsia="MS Mincho"/>
      <w:b/>
      <w:szCs w:val="20"/>
      <w:lang w:val="en-US"/>
    </w:rPr>
  </w:style>
  <w:style w:type="paragraph" w:styleId="ECTQG2021heading" w:customStyle="1">
    <w:name w:val="ECTQG2021-heading"/>
    <w:next w:val="Normal"/>
    <w:qFormat/>
    <w:rsid w:val="00e8117b"/>
    <w:pPr>
      <w:widowControl/>
      <w:suppressAutoHyphens w:val="true"/>
      <w:bidi w:val="0"/>
      <w:spacing w:before="320" w:after="120"/>
      <w:jc w:val="left"/>
    </w:pPr>
    <w:rPr>
      <w:rFonts w:ascii="Times New Roman" w:hAnsi="Times New Roman" w:eastAsia="Times New Roman" w:cs="Times New Roman"/>
      <w:b/>
      <w:color w:val="00000A"/>
      <w:kern w:val="0"/>
      <w:sz w:val="24"/>
      <w:szCs w:val="20"/>
      <w:lang w:val="en-US" w:eastAsia="pt-PT" w:bidi="ar-SA"/>
    </w:rPr>
  </w:style>
  <w:style w:type="paragraph" w:styleId="ECTQG2021list" w:customStyle="1">
    <w:name w:val="ECTQG2021-list"/>
    <w:next w:val="Normal"/>
    <w:qFormat/>
    <w:rsid w:val="00e8117b"/>
    <w:pPr>
      <w:widowControl/>
      <w:suppressAutoHyphens w:val="true"/>
      <w:bidi w:val="0"/>
      <w:spacing w:before="0" w:after="0"/>
      <w:jc w:val="both"/>
    </w:pPr>
    <w:rPr>
      <w:rFonts w:ascii="Times New Roman" w:hAnsi="Times New Roman" w:eastAsia="Times New Roman" w:cs="Times New Roman"/>
      <w:color w:val="00000A"/>
      <w:kern w:val="0"/>
      <w:sz w:val="18"/>
      <w:szCs w:val="20"/>
      <w:lang w:val="en-US" w:eastAsia="pt-PT" w:bidi="ar-SA"/>
    </w:rPr>
  </w:style>
  <w:style w:type="paragraph" w:styleId="ECTQG2021subheading" w:customStyle="1">
    <w:name w:val="ECTQG2021-subheading"/>
    <w:basedOn w:val="ECTQG2021heading"/>
    <w:qFormat/>
    <w:rsid w:val="00ee69e0"/>
    <w:pPr>
      <w:spacing w:lineRule="auto" w:line="360" w:before="0" w:after="120"/>
    </w:pPr>
    <w:rPr>
      <w:b w:val="false"/>
      <w:i/>
    </w:rPr>
  </w:style>
  <w:style w:type="paragraph" w:styleId="ECTQG2021tablefigurecaption" w:customStyle="1">
    <w:name w:val="ECTQG2021-table/figure-caption"/>
    <w:next w:val="Normal"/>
    <w:qFormat/>
    <w:rsid w:val="00ee69e0"/>
    <w:pPr>
      <w:widowControl/>
      <w:suppressAutoHyphens w:val="true"/>
      <w:bidi w:val="0"/>
      <w:spacing w:before="120" w:after="120"/>
      <w:jc w:val="center"/>
    </w:pPr>
    <w:rPr>
      <w:rFonts w:ascii="Times New Roman" w:hAnsi="Times New Roman" w:eastAsia="Times New Roman" w:cs="Times New Roman"/>
      <w:color w:val="00000A"/>
      <w:kern w:val="0"/>
      <w:sz w:val="20"/>
      <w:szCs w:val="16"/>
      <w:lang w:val="en-US" w:eastAsia="pt-PT" w:bidi="ar-SA"/>
    </w:rPr>
  </w:style>
  <w:style w:type="paragraph" w:styleId="ECTQG2021references" w:customStyle="1">
    <w:name w:val="ECTQG2021-references"/>
    <w:next w:val="Normal"/>
    <w:qFormat/>
    <w:rsid w:val="00e8117b"/>
    <w:pPr>
      <w:widowControl/>
      <w:suppressAutoHyphens w:val="true"/>
      <w:bidi w:val="0"/>
      <w:spacing w:before="0" w:after="0"/>
      <w:ind w:left="357" w:hanging="357"/>
      <w:jc w:val="both"/>
    </w:pPr>
    <w:rPr>
      <w:rFonts w:ascii="Times New Roman" w:hAnsi="Times New Roman" w:eastAsia="Times New Roman" w:cs="Times New Roman"/>
      <w:color w:val="00000A"/>
      <w:kern w:val="0"/>
      <w:sz w:val="20"/>
      <w:szCs w:val="16"/>
      <w:lang w:val="en-US" w:eastAsia="pt-PT" w:bidi="ar-SA"/>
    </w:rPr>
  </w:style>
  <w:style w:type="paragraph" w:styleId="ECTQG2021authorsdetails" w:customStyle="1">
    <w:name w:val="ECTQG2021-authors-details"/>
    <w:basedOn w:val="Normal"/>
    <w:next w:val="Normal"/>
    <w:qFormat/>
    <w:rsid w:val="00ee69e0"/>
    <w:pPr>
      <w:jc w:val="center"/>
    </w:pPr>
    <w:rPr>
      <w:rFonts w:eastAsia="MS Mincho"/>
      <w:sz w:val="20"/>
    </w:rPr>
  </w:style>
  <w:style w:type="paragraph" w:styleId="ECTQG2021keywords" w:customStyle="1">
    <w:name w:val="ECTQG2021-keywords"/>
    <w:basedOn w:val="Normal"/>
    <w:next w:val="Normal"/>
    <w:qFormat/>
    <w:rsid w:val="00e8117b"/>
    <w:pPr>
      <w:spacing w:before="240" w:after="120"/>
      <w:contextualSpacing/>
    </w:pPr>
    <w:rPr/>
  </w:style>
  <w:style w:type="paragraph" w:styleId="Entteetpieddepage">
    <w:name w:val="En-tête et pied de page"/>
    <w:basedOn w:val="Normal"/>
    <w:qFormat/>
    <w:pPr/>
    <w:rPr/>
  </w:style>
  <w:style w:type="paragraph" w:styleId="Header">
    <w:name w:val="Header"/>
    <w:basedOn w:val="Normal"/>
    <w:link w:val="HeaderChar"/>
    <w:uiPriority w:val="99"/>
    <w:unhideWhenUsed/>
    <w:rsid w:val="00097ad1"/>
    <w:pPr>
      <w:tabs>
        <w:tab w:val="center" w:pos="4252" w:leader="none"/>
        <w:tab w:val="right" w:pos="8504" w:leader="none"/>
      </w:tabs>
      <w:spacing w:before="0" w:after="0"/>
      <w:contextualSpacing/>
    </w:pPr>
    <w:rPr/>
  </w:style>
  <w:style w:type="paragraph" w:styleId="Footer">
    <w:name w:val="Footer"/>
    <w:basedOn w:val="Normal"/>
    <w:link w:val="FooterChar"/>
    <w:uiPriority w:val="99"/>
    <w:unhideWhenUsed/>
    <w:rsid w:val="00097ad1"/>
    <w:pPr>
      <w:tabs>
        <w:tab w:val="center" w:pos="4252" w:leader="none"/>
        <w:tab w:val="right" w:pos="8504" w:leader="none"/>
      </w:tabs>
      <w:spacing w:before="0" w:after="0"/>
      <w:contextualSpacing/>
    </w:pPr>
    <w:rPr/>
  </w:style>
  <w:style w:type="paragraph" w:styleId="ListParagraph">
    <w:name w:val="List Paragraph"/>
    <w:basedOn w:val="Normal"/>
    <w:uiPriority w:val="34"/>
    <w:qFormat/>
    <w:rsid w:val="00541b17"/>
    <w:pPr>
      <w:ind w:left="72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StyleNumbers" w:customStyle="1">
    <w:name w:val="Style Numbers"/>
    <w:qFormat/>
    <w:rsid w:val="00743e2d"/>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Estilo1">
    <w:name w:val="Estilo1"/>
    <w:basedOn w:val="TableNormal"/>
    <w:uiPriority w:val="99"/>
    <w:rsid w:val="001d376c"/>
    <w:tblPr>
      <w:tblBorders>
        <w:top w:val="single" w:color="auto" w:sz="4" w:space="0"/>
        <w:bottom w:val="single" w:color="auto" w:sz="4" w:space="0"/>
        <w:insideH w:val="single" w:color="auto" w:sz="4" w:space="0"/>
      </w:tblBorders>
    </w:tblPr>
  </w:style>
  <w:style w:type="table" w:customStyle="1" w:styleId="7vct-table">
    <w:name w:val="7vct-table"/>
    <w:basedOn w:val="TableNormal"/>
    <w:uiPriority w:val="99"/>
    <w:rsid w:val="001d376c"/>
    <w:tblPr>
      <w:tblBorders>
        <w:top w:val="single" w:color="auto" w:sz="4" w:space="0"/>
        <w:bottom w:val="single" w:color="auto" w:sz="4" w:space="0"/>
        <w:insideH w:val="single" w:color="auto" w:sz="4" w:space="0"/>
      </w:tblBorders>
    </w:tblPr>
  </w:style>
  <w:style w:type="table" w:styleId="TableGrid">
    <w:name w:val="Table Grid"/>
    <w:basedOn w:val="TableNormal"/>
    <w:rsid w:val="003f06cd"/>
    <w:rPr>
      <w:lang w:val="en-GB" w:eastAsia="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61FA4A-447C-0349-9D36-FD8565349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Application>LibreOffice/5.4.6.2$MacOSX_X86_64 LibreOffice_project/4014ce260a04f1026ba855d3b8d91541c224eab8</Application>
  <Pages>1</Pages>
  <Words>395</Words>
  <Characters>2355</Characters>
  <CharactersWithSpaces>2739</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2023-03-20T15:21:00Z</dcterms:created>
  <dc:creator/>
  <dc:description/>
  <dc:language>fr-FR</dc:language>
  <cp:lastModifiedBy/>
  <dcterms:modified xsi:type="dcterms:W3CDTF">2023-05-26T22:27:54Z</dcterms:modified>
  <cp:revision>7</cp:revision>
  <dc:subject/>
  <dc:title>ECTQG2021 Extended Abstract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