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CTQG2021papertitle"/>
        <w:rPr/>
      </w:pPr>
      <w:r>
        <w:rPr>
          <w:lang w:val="en-GB"/>
        </w:rPr>
        <w:t>Sensitivity analysis of the MATSim transport model</w:t>
      </w:r>
    </w:p>
    <w:p>
      <w:pPr>
        <w:pStyle w:val="ECTQG2021author"/>
        <w:rPr/>
      </w:pPr>
      <w:r>
        <w:rPr>
          <w:lang w:val="en-GB"/>
        </w:rPr>
        <w:t>Juste RAIMBAULT</w:t>
      </w:r>
      <w:r>
        <w:rPr>
          <w:rStyle w:val="Camusssuperscript"/>
          <w:lang w:val="en-GB"/>
        </w:rPr>
        <w:t>1,*</w:t>
      </w:r>
      <w:r>
        <w:rPr>
          <w:lang w:val="en-GB"/>
        </w:rPr>
        <w:t xml:space="preserve">; </w:t>
      </w:r>
      <w:r>
        <w:rPr>
          <w:lang w:val="en-GB"/>
        </w:rPr>
        <w:t>Michael</w:t>
      </w:r>
      <w:r>
        <w:rPr>
          <w:lang w:val="en-GB"/>
        </w:rPr>
        <w:t xml:space="preserve"> </w:t>
      </w:r>
      <w:r>
        <w:rPr>
          <w:lang w:val="en-GB"/>
        </w:rPr>
        <w:t>BATTY</w:t>
      </w:r>
      <w:r>
        <w:rPr>
          <w:rStyle w:val="Camusssuperscript"/>
          <w:lang w:val="en-GB"/>
        </w:rPr>
        <w:t>1</w:t>
      </w:r>
    </w:p>
    <w:p>
      <w:pPr>
        <w:pStyle w:val="ECTQG2021authorsdetails"/>
        <w:rPr/>
      </w:pPr>
      <w:r>
        <w:rPr>
          <w:rStyle w:val="Camusssuperscript"/>
          <w:lang w:val="en-GB"/>
        </w:rPr>
        <w:t>1</w:t>
      </w:r>
      <w:r>
        <w:rPr>
          <w:lang w:val="en-GB"/>
        </w:rPr>
        <w:t>Center for Advanced Spatial Analysis, University College London</w:t>
      </w:r>
    </w:p>
    <w:p>
      <w:pPr>
        <w:pStyle w:val="ECTQG2021authorsdetails"/>
        <w:rPr/>
      </w:pPr>
      <w:r>
        <w:rPr>
          <w:lang w:val="en-GB"/>
        </w:rPr>
        <w:t>Gower Street, London WC1E 6BT, United Kingdom</w:t>
      </w:r>
    </w:p>
    <w:p>
      <w:pPr>
        <w:pStyle w:val="ECTQG2021authorsdetails"/>
        <w:rPr/>
      </w:pPr>
      <w:r>
        <w:rPr>
          <w:lang w:val="en-GB"/>
        </w:rPr>
        <w:t>* j.raimbault@ucl.ac.uk</w:t>
      </w:r>
    </w:p>
    <w:p>
      <w:pPr>
        <w:pStyle w:val="ECTQG2021authorsdetails"/>
        <w:rPr>
          <w:lang w:val="en-GB"/>
        </w:rPr>
      </w:pPr>
      <w:r>
        <w:rPr/>
      </w:r>
    </w:p>
    <w:p>
      <w:pPr>
        <w:pStyle w:val="Normal"/>
        <w:rPr>
          <w:lang w:val="en-GB"/>
        </w:rPr>
      </w:pPr>
      <w:r>
        <w:rPr/>
      </w:r>
    </w:p>
    <w:p>
      <w:pPr>
        <w:pStyle w:val="ECTQG2021keywords"/>
        <w:rPr/>
      </w:pPr>
      <w:r>
        <w:rPr>
          <w:rStyle w:val="Bold"/>
          <w:lang w:val="en-GB"/>
        </w:rPr>
        <w:t>Keywords</w:t>
      </w:r>
      <w:r>
        <w:rPr>
          <w:rStyle w:val="Bold"/>
          <w:b w:val="false"/>
          <w:lang w:val="en-GB"/>
        </w:rPr>
        <w:t>:</w:t>
      </w:r>
      <w:r>
        <w:rPr>
          <w:lang w:val="en-GB"/>
        </w:rPr>
        <w:t xml:space="preserve"> </w:t>
      </w:r>
      <w:r>
        <w:rPr>
          <w:lang w:val="en-GB"/>
        </w:rPr>
        <w:t>Transport Microsimulation</w:t>
      </w:r>
      <w:r>
        <w:rPr>
          <w:lang w:val="en-GB"/>
        </w:rPr>
        <w:t xml:space="preserve">, </w:t>
      </w:r>
      <w:r>
        <w:rPr>
          <w:lang w:val="en-GB"/>
        </w:rPr>
        <w:t>MATSim</w:t>
      </w:r>
      <w:r>
        <w:rPr>
          <w:lang w:val="en-GB"/>
        </w:rPr>
        <w:t xml:space="preserve">, </w:t>
      </w:r>
      <w:r>
        <w:rPr>
          <w:lang w:val="en-GB"/>
        </w:rPr>
        <w:t>Sensitivity Analysis</w:t>
      </w:r>
    </w:p>
    <w:p>
      <w:pPr>
        <w:pStyle w:val="Normal"/>
        <w:rPr>
          <w:lang w:val="en-GB"/>
        </w:rPr>
      </w:pPr>
      <w:r>
        <w:rPr/>
      </w:r>
    </w:p>
    <w:p>
      <w:pPr>
        <w:pStyle w:val="Normal"/>
        <w:rPr>
          <w:b/>
          <w:b/>
          <w:bCs/>
        </w:rPr>
      </w:pPr>
      <w:r>
        <w:rPr>
          <w:b/>
          <w:bCs/>
          <w:lang w:val="en-GB"/>
        </w:rPr>
        <w:t>S</w:t>
      </w:r>
      <w:r>
        <w:rPr>
          <w:b/>
          <w:bCs/>
          <w:lang w:val="en-GB"/>
        </w:rPr>
        <w:t>ubmitted to Special Session SS03</w:t>
      </w:r>
    </w:p>
    <w:p>
      <w:pPr>
        <w:pStyle w:val="Normal"/>
        <w:rPr>
          <w:lang w:val="en-GB"/>
        </w:rPr>
      </w:pPr>
      <w:r>
        <w:rPr/>
      </w:r>
    </w:p>
    <w:p>
      <w:pPr>
        <w:pStyle w:val="Normal"/>
        <w:rPr/>
      </w:pPr>
      <w:bookmarkStart w:id="0" w:name="__DdeLink__445_146935340"/>
      <w:r>
        <w:rPr>
          <w:lang w:val="en-GB"/>
        </w:rPr>
        <w:t>Agent-based transport models are useful tools to devise policies related to diverse urban issues</w:t>
      </w:r>
      <w:bookmarkEnd w:id="0"/>
      <w:r>
        <w:rPr>
          <w:lang w:val="en-GB"/>
        </w:rPr>
        <w:t xml:space="preserve">, such as long-term urban planning, transport system operations, or health and public transport. In such contexts, a knowledge of result uncertainties and a certain confidence at least in qualitative patterns obtained, is crucial. The MATSim framework (Multi-Agent Transport Simulation) is a widely used open-source library </w:t>
      </w:r>
      <w:r>
        <w:rPr>
          <w:lang w:val="en-GB"/>
        </w:rPr>
        <w:t>for such transport simulations</w:t>
      </w:r>
      <w:r>
        <w:rPr>
          <w:lang w:val="en-GB"/>
        </w:rPr>
        <w:t xml:space="preserve">, which has been applied to numerous dimensions of transport systems and </w:t>
      </w:r>
      <w:r>
        <w:rPr>
          <w:lang w:val="en-GB"/>
        </w:rPr>
        <w:t>on many case studies (</w:t>
      </w:r>
      <w:r>
        <w:rPr>
          <w:rStyle w:val="Camussreferencesauthor"/>
          <w:rFonts w:ascii="Times New Roman" w:hAnsi="Times New Roman"/>
          <w:b w:val="false"/>
          <w:i w:val="false"/>
          <w:caps w:val="false"/>
          <w:smallCaps w:val="false"/>
          <w:color w:val="222222"/>
          <w:spacing w:val="0"/>
          <w:sz w:val="24"/>
          <w:szCs w:val="24"/>
          <w:lang w:val="en-GB"/>
        </w:rPr>
        <w:t>Axhausen et al., 2016</w:t>
      </w:r>
      <w:r>
        <w:rPr>
          <w:lang w:val="en-GB"/>
        </w:rPr>
        <w:t xml:space="preserve">). Studies providing some validation and sensitivity analysis of transport models based on MATSim, such as (Zhuge et al, 2019), remain however rare. We contribute in this presentation to the effort of validating </w:t>
      </w:r>
      <w:r>
        <w:rPr>
          <w:lang w:val="en-GB"/>
        </w:rPr>
        <w:t>these</w:t>
      </w:r>
      <w:r>
        <w:rPr>
          <w:lang w:val="en-GB"/>
        </w:rPr>
        <w:t xml:space="preserve"> models with a sensitivity analysis of an open data implementation for the UK. We build on the four-step multimodal transport model introduced by (Raimbault and Batty, 2021), which combines, for any urban area in the UK, the generation of synthetic population using the SPENSER model (Lomax and Smith, 2017), spatial interaction modeling integrating the QUANT model (Batty and Milton, 2021), and the MATSim framework. We study first the sensitivity of output indicators (trip distance and time distributions, modal shares, congestion) to stochasticity, and find an important variability between runs for a given urban area and the same parameters. We then test the sensitivity to some parameters (</w:t>
      </w:r>
      <w:r>
        <w:rPr>
          <w:lang w:val="en-GB"/>
        </w:rPr>
        <w:t>in particular</w:t>
      </w:r>
      <w:r>
        <w:rPr>
          <w:lang w:val="en-GB"/>
        </w:rPr>
        <w:t xml:space="preserve"> the number of agents </w:t>
      </w:r>
      <w:r>
        <w:rPr>
          <w:lang w:val="en-GB"/>
        </w:rPr>
        <w:t>and</w:t>
      </w:r>
      <w:r>
        <w:rPr>
          <w:lang w:val="en-GB"/>
        </w:rPr>
        <w:t xml:space="preserve"> modal discrete choice parameters</w:t>
      </w:r>
      <w:r>
        <w:rPr>
          <w:lang w:val="en-GB"/>
        </w:rPr>
        <w:t>) using first local sensitivity analysis, and global sensitivity analysis methods (Moris method and Sobol indices (Campolongo et al, 2011)). We also obtain significant variability of most indicators, suggesting caution for the application of these methods to real-world problems, and the need for further efforts to systematically explore and validate such large-scale integrated urban models.</w:t>
      </w:r>
    </w:p>
    <w:p>
      <w:pPr>
        <w:pStyle w:val="ECTQG2021heading"/>
        <w:rPr>
          <w:lang w:val="en-GB"/>
        </w:rPr>
      </w:pPr>
      <w:r>
        <w:rPr/>
      </w:r>
    </w:p>
    <w:p>
      <w:pPr>
        <w:pStyle w:val="ECTQG2021heading"/>
        <w:rPr>
          <w:lang w:val="en-GB"/>
        </w:rPr>
      </w:pPr>
      <w:r>
        <w:rPr>
          <w:lang w:val="en-GB"/>
        </w:rPr>
        <w:t>References</w:t>
      </w:r>
    </w:p>
    <w:p>
      <w:pPr>
        <w:pStyle w:val="Normal"/>
        <w:widowControl/>
        <w:ind w:left="0" w:right="0" w:hanging="0"/>
        <w:jc w:val="left"/>
        <w:rPr/>
      </w:pPr>
      <w:r>
        <w:rPr>
          <w:rStyle w:val="Camussreferencesauthor"/>
          <w:rFonts w:ascii="Times New Roman" w:hAnsi="Times New Roman"/>
          <w:b w:val="false"/>
          <w:i w:val="false"/>
          <w:caps w:val="false"/>
          <w:smallCaps w:val="false"/>
          <w:color w:val="222222"/>
          <w:spacing w:val="0"/>
          <w:sz w:val="24"/>
          <w:szCs w:val="24"/>
          <w:lang w:val="en-GB"/>
        </w:rPr>
        <w:t>Axhausen, K., Horni, A., &amp; Nagel, K. (2016). </w:t>
      </w:r>
      <w:r>
        <w:rPr>
          <w:rStyle w:val="Camussreferencesauthor"/>
          <w:rFonts w:ascii="Times New Roman" w:hAnsi="Times New Roman"/>
          <w:b w:val="false"/>
          <w:i/>
          <w:color w:val="222222"/>
          <w:spacing w:val="0"/>
          <w:sz w:val="24"/>
          <w:szCs w:val="24"/>
          <w:lang w:val="en-GB"/>
        </w:rPr>
        <w:t>The multi-agent transport simulation MATSim</w:t>
      </w:r>
      <w:r>
        <w:rPr>
          <w:rStyle w:val="Camussreferencesauthor"/>
          <w:rFonts w:ascii="Times New Roman" w:hAnsi="Times New Roman"/>
          <w:b w:val="false"/>
          <w:caps w:val="false"/>
          <w:smallCaps w:val="false"/>
          <w:color w:val="222222"/>
          <w:spacing w:val="0"/>
          <w:sz w:val="24"/>
          <w:szCs w:val="24"/>
          <w:lang w:val="en-GB"/>
        </w:rPr>
        <w:t> </w:t>
      </w:r>
      <w:r>
        <w:rPr>
          <w:rStyle w:val="Camussreferencesauthor"/>
          <w:rFonts w:ascii="Times New Roman" w:hAnsi="Times New Roman"/>
          <w:b w:val="false"/>
          <w:i w:val="false"/>
          <w:caps w:val="false"/>
          <w:smallCaps w:val="false"/>
          <w:color w:val="222222"/>
          <w:spacing w:val="0"/>
          <w:sz w:val="24"/>
          <w:szCs w:val="24"/>
          <w:lang w:val="en-GB"/>
        </w:rPr>
        <w:t>(p. 618). Ubiquity Press.</w:t>
      </w:r>
    </w:p>
    <w:p>
      <w:pPr>
        <w:pStyle w:val="Normal"/>
        <w:widowControl/>
        <w:ind w:left="0" w:right="0" w:hanging="0"/>
        <w:jc w:val="left"/>
        <w:rPr/>
      </w:pPr>
      <w:r>
        <w:rPr>
          <w:rStyle w:val="Camussreferencesauthor"/>
          <w:rFonts w:ascii="Times New Roman" w:hAnsi="Times New Roman"/>
          <w:b w:val="false"/>
          <w:i w:val="false"/>
          <w:caps w:val="false"/>
          <w:smallCaps w:val="false"/>
          <w:color w:val="222222"/>
          <w:spacing w:val="0"/>
          <w:sz w:val="24"/>
          <w:szCs w:val="24"/>
          <w:lang w:val="en-GB"/>
        </w:rPr>
        <w:t>Batty, M., &amp; Milton, R. (2021). A new framework for very large-scale urban modelling. </w:t>
      </w:r>
      <w:r>
        <w:rPr>
          <w:rStyle w:val="Camussreferencesauthor"/>
          <w:rFonts w:ascii="Times New Roman" w:hAnsi="Times New Roman"/>
          <w:b w:val="false"/>
          <w:i/>
          <w:caps w:val="false"/>
          <w:smallCaps w:val="false"/>
          <w:color w:val="222222"/>
          <w:spacing w:val="0"/>
          <w:sz w:val="24"/>
          <w:szCs w:val="24"/>
          <w:lang w:val="en-GB"/>
        </w:rPr>
        <w:t>Urban Studies</w:t>
      </w:r>
      <w:r>
        <w:rPr>
          <w:rStyle w:val="Camussreferencesauthor"/>
          <w:rFonts w:ascii="Times New Roman" w:hAnsi="Times New Roman"/>
          <w:b w:val="false"/>
          <w:i w:val="false"/>
          <w:caps w:val="false"/>
          <w:smallCaps w:val="false"/>
          <w:color w:val="222222"/>
          <w:spacing w:val="0"/>
          <w:sz w:val="24"/>
          <w:szCs w:val="24"/>
          <w:lang w:val="en-GB"/>
        </w:rPr>
        <w:t>, 0042098020982252.</w:t>
      </w:r>
    </w:p>
    <w:p>
      <w:pPr>
        <w:pStyle w:val="Normal"/>
        <w:widowControl/>
        <w:ind w:left="0" w:right="0" w:hanging="0"/>
        <w:jc w:val="left"/>
        <w:rPr>
          <w:rStyle w:val="Camussreferencesauthor"/>
          <w:rFonts w:ascii="Times New Roman" w:hAnsi="Times New Roman"/>
          <w:b w:val="false"/>
          <w:b w:val="false"/>
          <w:i w:val="false"/>
          <w:caps w:val="false"/>
          <w:smallCaps w:val="false"/>
          <w:color w:val="222222"/>
          <w:spacing w:val="0"/>
          <w:sz w:val="24"/>
          <w:szCs w:val="24"/>
          <w:lang w:val="en-GB"/>
        </w:rPr>
      </w:pPr>
      <w:r>
        <w:rPr>
          <w:rStyle w:val="Camussreferencesauthor"/>
          <w:rFonts w:ascii="Times New Roman" w:hAnsi="Times New Roman"/>
          <w:b w:val="false"/>
          <w:i w:val="false"/>
          <w:caps w:val="false"/>
          <w:smallCaps w:val="false"/>
          <w:color w:val="222222"/>
          <w:spacing w:val="0"/>
          <w:sz w:val="24"/>
          <w:szCs w:val="24"/>
          <w:lang w:val="en-GB"/>
        </w:rPr>
        <w:t>Campolongo, F., Saltelli, A., &amp; Cariboni, J. (2011). From screening to quantitative sensitivity analysis. A unified approach. </w:t>
      </w:r>
      <w:r>
        <w:rPr>
          <w:rStyle w:val="Camussreferencesauthor"/>
          <w:rFonts w:ascii="Times New Roman" w:hAnsi="Times New Roman"/>
          <w:b w:val="false"/>
          <w:i/>
          <w:caps w:val="false"/>
          <w:smallCaps w:val="false"/>
          <w:color w:val="222222"/>
          <w:spacing w:val="0"/>
          <w:sz w:val="24"/>
          <w:szCs w:val="24"/>
          <w:lang w:val="en-GB"/>
        </w:rPr>
        <w:t>Computer Physics Communications</w:t>
      </w:r>
      <w:r>
        <w:rPr>
          <w:rStyle w:val="Camussreferencesauthor"/>
          <w:rFonts w:ascii="Times New Roman" w:hAnsi="Times New Roman"/>
          <w:b w:val="false"/>
          <w:i w:val="false"/>
          <w:caps w:val="false"/>
          <w:smallCaps w:val="false"/>
          <w:color w:val="222222"/>
          <w:spacing w:val="0"/>
          <w:sz w:val="24"/>
          <w:szCs w:val="24"/>
          <w:lang w:val="en-GB"/>
        </w:rPr>
        <w:t>, </w:t>
      </w:r>
      <w:r>
        <w:rPr>
          <w:rStyle w:val="Camussreferencesauthor"/>
          <w:rFonts w:ascii="Times New Roman" w:hAnsi="Times New Roman"/>
          <w:b w:val="false"/>
          <w:i/>
          <w:caps w:val="false"/>
          <w:smallCaps w:val="false"/>
          <w:color w:val="222222"/>
          <w:spacing w:val="0"/>
          <w:sz w:val="24"/>
          <w:szCs w:val="24"/>
          <w:lang w:val="en-GB"/>
        </w:rPr>
        <w:t>182</w:t>
      </w:r>
      <w:r>
        <w:rPr>
          <w:rStyle w:val="Camussreferencesauthor"/>
          <w:rFonts w:ascii="Times New Roman" w:hAnsi="Times New Roman"/>
          <w:b w:val="false"/>
          <w:i w:val="false"/>
          <w:caps w:val="false"/>
          <w:smallCaps w:val="false"/>
          <w:color w:val="222222"/>
          <w:spacing w:val="0"/>
          <w:sz w:val="24"/>
          <w:szCs w:val="24"/>
          <w:lang w:val="en-GB"/>
        </w:rPr>
        <w:t>(4), 978-988.</w:t>
      </w:r>
    </w:p>
    <w:p>
      <w:pPr>
        <w:pStyle w:val="Normal"/>
        <w:widowControl/>
        <w:ind w:left="0" w:right="0" w:hanging="0"/>
        <w:jc w:val="left"/>
        <w:rPr>
          <w:rStyle w:val="Camussreferencesauthor"/>
          <w:rFonts w:ascii="Times New Roman" w:hAnsi="Times New Roman"/>
          <w:b w:val="false"/>
          <w:b w:val="false"/>
          <w:i w:val="false"/>
          <w:caps w:val="false"/>
          <w:smallCaps w:val="false"/>
          <w:color w:val="222222"/>
          <w:spacing w:val="0"/>
          <w:sz w:val="24"/>
          <w:szCs w:val="24"/>
          <w:lang w:val="en-GB"/>
        </w:rPr>
      </w:pPr>
      <w:r>
        <w:rPr>
          <w:rStyle w:val="Camussreferencesauthor"/>
          <w:rFonts w:ascii="Times New Roman" w:hAnsi="Times New Roman"/>
          <w:b w:val="false"/>
          <w:i w:val="false"/>
          <w:caps w:val="false"/>
          <w:smallCaps w:val="false"/>
          <w:color w:val="222222"/>
          <w:spacing w:val="0"/>
          <w:sz w:val="24"/>
          <w:szCs w:val="24"/>
          <w:lang w:val="en-GB"/>
        </w:rPr>
        <w:t>Lomax, N. M., &amp; Smith, A. P. (2017). Microsimulation for demography. </w:t>
      </w:r>
      <w:r>
        <w:rPr>
          <w:rStyle w:val="Camussreferencesauthor"/>
          <w:rFonts w:ascii="Times New Roman" w:hAnsi="Times New Roman"/>
          <w:b w:val="false"/>
          <w:i/>
          <w:caps w:val="false"/>
          <w:smallCaps w:val="false"/>
          <w:color w:val="222222"/>
          <w:spacing w:val="0"/>
          <w:sz w:val="24"/>
          <w:szCs w:val="24"/>
          <w:lang w:val="en-GB"/>
        </w:rPr>
        <w:t>Australian Population Studies</w:t>
      </w:r>
      <w:r>
        <w:rPr>
          <w:rStyle w:val="Camussreferencesauthor"/>
          <w:rFonts w:ascii="Times New Roman" w:hAnsi="Times New Roman"/>
          <w:b w:val="false"/>
          <w:i w:val="false"/>
          <w:caps w:val="false"/>
          <w:smallCaps w:val="false"/>
          <w:color w:val="222222"/>
          <w:spacing w:val="0"/>
          <w:sz w:val="24"/>
          <w:szCs w:val="24"/>
          <w:lang w:val="en-GB"/>
        </w:rPr>
        <w:t>, </w:t>
      </w:r>
      <w:r>
        <w:rPr>
          <w:rStyle w:val="Camussreferencesauthor"/>
          <w:rFonts w:ascii="Times New Roman" w:hAnsi="Times New Roman"/>
          <w:b w:val="false"/>
          <w:i/>
          <w:caps w:val="false"/>
          <w:smallCaps w:val="false"/>
          <w:color w:val="222222"/>
          <w:spacing w:val="0"/>
          <w:sz w:val="24"/>
          <w:szCs w:val="24"/>
          <w:lang w:val="en-GB"/>
        </w:rPr>
        <w:t>1</w:t>
      </w:r>
      <w:r>
        <w:rPr>
          <w:rStyle w:val="Camussreferencesauthor"/>
          <w:rFonts w:ascii="Times New Roman" w:hAnsi="Times New Roman"/>
          <w:b w:val="false"/>
          <w:i w:val="false"/>
          <w:caps w:val="false"/>
          <w:smallCaps w:val="false"/>
          <w:color w:val="222222"/>
          <w:spacing w:val="0"/>
          <w:sz w:val="24"/>
          <w:szCs w:val="24"/>
          <w:lang w:val="en-GB"/>
        </w:rPr>
        <w:t>(1), 73-85.</w:t>
      </w:r>
    </w:p>
    <w:p>
      <w:pPr>
        <w:pStyle w:val="Normal"/>
        <w:widowControl/>
        <w:ind w:left="0" w:right="0" w:hanging="0"/>
        <w:jc w:val="left"/>
        <w:rPr/>
      </w:pPr>
      <w:r>
        <w:rPr>
          <w:rStyle w:val="Camussreferencesauthor"/>
          <w:rFonts w:ascii="Times New Roman" w:hAnsi="Times New Roman"/>
          <w:b w:val="false"/>
          <w:i w:val="false"/>
          <w:caps w:val="false"/>
          <w:smallCaps w:val="false"/>
          <w:color w:val="222222"/>
          <w:spacing w:val="0"/>
          <w:sz w:val="24"/>
          <w:szCs w:val="24"/>
          <w:lang w:val="en-GB"/>
        </w:rPr>
        <w:t>Raimbault, J., &amp; Batty, M. (2021). Estimating public transport congestion in UK urban areas with open transport models. </w:t>
      </w:r>
      <w:r>
        <w:rPr>
          <w:rStyle w:val="Camussreferencesauthor"/>
          <w:rFonts w:ascii="Times New Roman" w:hAnsi="Times New Roman"/>
          <w:b w:val="false"/>
          <w:i/>
          <w:caps w:val="false"/>
          <w:smallCaps w:val="false"/>
          <w:color w:val="222222"/>
          <w:spacing w:val="0"/>
          <w:sz w:val="24"/>
          <w:szCs w:val="24"/>
          <w:lang w:val="en-GB"/>
        </w:rPr>
        <w:t>GISRUK 2021 Proceedings</w:t>
      </w:r>
      <w:r>
        <w:rPr>
          <w:rStyle w:val="Camussreferencesauthor"/>
          <w:rFonts w:ascii="Times New Roman" w:hAnsi="Times New Roman"/>
          <w:b w:val="false"/>
          <w:i w:val="false"/>
          <w:caps w:val="false"/>
          <w:smallCaps w:val="false"/>
          <w:color w:val="222222"/>
          <w:spacing w:val="0"/>
          <w:sz w:val="24"/>
          <w:szCs w:val="24"/>
          <w:lang w:val="en-GB"/>
        </w:rPr>
        <w:t>.</w:t>
      </w:r>
    </w:p>
    <w:p>
      <w:pPr>
        <w:pStyle w:val="Normal"/>
        <w:widowControl/>
        <w:spacing w:before="0" w:after="120"/>
        <w:ind w:left="0" w:right="0" w:hanging="0"/>
        <w:contextualSpacing/>
        <w:jc w:val="left"/>
        <w:rPr>
          <w:rStyle w:val="Camussreferencesauthor"/>
          <w:rFonts w:ascii="Times New Roman" w:hAnsi="Times New Roman"/>
          <w:b w:val="false"/>
          <w:b w:val="false"/>
          <w:i w:val="false"/>
          <w:caps w:val="false"/>
          <w:smallCaps w:val="false"/>
          <w:color w:val="222222"/>
          <w:spacing w:val="0"/>
          <w:sz w:val="24"/>
          <w:szCs w:val="24"/>
          <w:lang w:val="en-GB"/>
        </w:rPr>
      </w:pPr>
      <w:r>
        <w:rPr>
          <w:rStyle w:val="Camussreferencesauthor"/>
          <w:rFonts w:ascii="Times New Roman" w:hAnsi="Times New Roman"/>
          <w:b w:val="false"/>
          <w:i w:val="false"/>
          <w:caps w:val="false"/>
          <w:smallCaps w:val="false"/>
          <w:color w:val="222222"/>
          <w:spacing w:val="0"/>
          <w:sz w:val="24"/>
          <w:szCs w:val="24"/>
          <w:lang w:val="en-GB"/>
        </w:rPr>
        <w:t>Zhuge, C., Shao, C., Wang, S., &amp; Hu, Y. (2019). Sensitivity analysis of integrated activity-based model: Using MATSim as an example. </w:t>
      </w:r>
      <w:r>
        <w:rPr>
          <w:rStyle w:val="Camussreferencesauthor"/>
          <w:rFonts w:ascii="Times New Roman" w:hAnsi="Times New Roman"/>
          <w:b w:val="false"/>
          <w:i/>
          <w:caps w:val="false"/>
          <w:smallCaps w:val="false"/>
          <w:color w:val="222222"/>
          <w:spacing w:val="0"/>
          <w:sz w:val="24"/>
          <w:szCs w:val="24"/>
          <w:lang w:val="en-GB"/>
        </w:rPr>
        <w:t>Transportation Letters</w:t>
      </w:r>
      <w:r>
        <w:rPr>
          <w:rStyle w:val="Camussreferencesauthor"/>
          <w:rFonts w:ascii="Times New Roman" w:hAnsi="Times New Roman"/>
          <w:b w:val="false"/>
          <w:i w:val="false"/>
          <w:caps w:val="false"/>
          <w:smallCaps w:val="false"/>
          <w:color w:val="222222"/>
          <w:spacing w:val="0"/>
          <w:sz w:val="24"/>
          <w:szCs w:val="24"/>
          <w:lang w:val="en-GB"/>
        </w:rPr>
        <w:t>, </w:t>
      </w:r>
      <w:r>
        <w:rPr>
          <w:rStyle w:val="Camussreferencesauthor"/>
          <w:rFonts w:ascii="Times New Roman" w:hAnsi="Times New Roman"/>
          <w:b w:val="false"/>
          <w:i/>
          <w:caps w:val="false"/>
          <w:smallCaps w:val="false"/>
          <w:color w:val="222222"/>
          <w:spacing w:val="0"/>
          <w:sz w:val="24"/>
          <w:szCs w:val="24"/>
          <w:lang w:val="en-GB"/>
        </w:rPr>
        <w:t>11</w:t>
      </w:r>
      <w:r>
        <w:rPr>
          <w:rStyle w:val="Camussreferencesauthor"/>
          <w:rFonts w:ascii="Times New Roman" w:hAnsi="Times New Roman"/>
          <w:b w:val="false"/>
          <w:i w:val="false"/>
          <w:caps w:val="false"/>
          <w:smallCaps w:val="false"/>
          <w:color w:val="222222"/>
          <w:spacing w:val="0"/>
          <w:sz w:val="24"/>
          <w:szCs w:val="24"/>
          <w:lang w:val="en-GB"/>
        </w:rPr>
        <w:t>(2), 93-103.</w:t>
      </w:r>
    </w:p>
    <w:sectPr>
      <w:headerReference w:type="default" r:id="rId2"/>
      <w:footerReference w:type="default" r:id="rId3"/>
      <w:type w:val="nextPage"/>
      <w:pgSz w:w="11906" w:h="16838"/>
      <w:pgMar w:left="1080" w:right="1080" w:header="709" w:top="1440" w:footer="709"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1463629"/>
    </w:sdtPr>
    <w:sdtContent>
      <w:p>
        <w:pPr>
          <w:pStyle w:val="Footer"/>
          <w:rPr/>
        </w:pPr>
        <w:r>
          <w:rPr>
            <w:rFonts w:cs="Arial"/>
            <w:i/>
            <w:sz w:val="16"/>
            <w:szCs w:val="16"/>
            <w:lang w:val="en-GB"/>
          </w:rPr>
          <w:t xml:space="preserve">Book of Abstracts of ECTQG2021, Manchester, United Kingdom, 3 to 5 November 2021 </w:t>
          <w:tab/>
          <w:tab/>
        </w:r>
        <w:r>
          <w:rPr>
            <w:rFonts w:cs="Arial"/>
            <w:i/>
            <w:sz w:val="16"/>
            <w:szCs w:val="16"/>
            <w:lang w:val="en-GB"/>
          </w:rPr>
          <w:fldChar w:fldCharType="begin"/>
        </w:r>
        <w:r>
          <w:instrText> PAGE </w:instrText>
        </w:r>
        <w:r>
          <w:fldChar w:fldCharType="separate"/>
        </w:r>
        <w:r>
          <w:t>2</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sz w:val="16"/>
        <w:szCs w:val="16"/>
        <w:lang w:val="en-US"/>
      </w:rPr>
      <w:t>Raimbault and Batty, Sensitivity Analysis of the MATSim model</w:t>
    </w:r>
  </w:p>
</w:hdr>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69e0"/>
    <w:pPr>
      <w:widowControl/>
      <w:bidi w:val="0"/>
      <w:spacing w:lineRule="auto" w:line="360" w:before="0" w:after="120"/>
      <w:contextualSpacing/>
      <w:jc w:val="both"/>
    </w:pPr>
    <w:rPr>
      <w:rFonts w:ascii="Times New Roman" w:hAnsi="Times New Roman" w:eastAsia="Times New Roman" w:cs="Times New Roman"/>
      <w:color w:val="auto"/>
      <w:kern w:val="0"/>
      <w:sz w:val="24"/>
      <w:szCs w:val="24"/>
      <w:lang w:val="pt-PT" w:eastAsia="pt-PT" w:bidi="ar-SA"/>
    </w:rPr>
  </w:style>
  <w:style w:type="paragraph" w:styleId="Heading1">
    <w:name w:val="Heading 1"/>
    <w:basedOn w:val="Normal"/>
    <w:next w:val="Normal"/>
    <w:link w:val="Heading1Char"/>
    <w:uiPriority w:val="9"/>
    <w:qFormat/>
    <w:rsid w:val="00ee69e0"/>
    <w:pPr>
      <w:outlineLvl w:val="0"/>
    </w:pPr>
    <w:rPr>
      <w:b/>
      <w:sz w:val="28"/>
    </w:rPr>
  </w:style>
  <w:style w:type="paragraph" w:styleId="Heading2">
    <w:name w:val="Heading 2"/>
    <w:next w:val="Normal"/>
    <w:qFormat/>
    <w:rsid w:val="00f2287a"/>
    <w:pPr>
      <w:widowControl w:val="false"/>
      <w:outlineLvl w:val="1"/>
    </w:pPr>
    <w:rPr>
      <w:rFonts w:ascii="Times New Roman" w:hAnsi="Times New Roman" w:eastAsia="Times New Roman" w:cs="Times New Roman"/>
      <w:color w:val="auto"/>
      <w:kern w:val="0"/>
      <w:sz w:val="24"/>
      <w:szCs w:val="20"/>
      <w:lang w:val="pt-PT" w:eastAsia="pt-PT" w:bidi="ar-SA"/>
    </w:rPr>
  </w:style>
  <w:style w:type="paragraph" w:styleId="Heading6">
    <w:name w:val="Heading 6"/>
    <w:basedOn w:val="Heading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CommentText"/>
    <w:uiPriority w:val="99"/>
    <w:semiHidden/>
    <w:qFormat/>
    <w:rsid w:val="00a95dfd"/>
    <w:rPr/>
  </w:style>
  <w:style w:type="character" w:styleId="CommentSubjectChar" w:customStyle="1">
    <w:name w:val="Comment Subject Char"/>
    <w:basedOn w:val="CommentTextChar"/>
    <w:link w:val="CommentSubject"/>
    <w:uiPriority w:val="99"/>
    <w:semiHidden/>
    <w:qFormat/>
    <w:rsid w:val="00a95dfd"/>
    <w:rPr>
      <w:b/>
      <w:bCs/>
    </w:rPr>
  </w:style>
  <w:style w:type="character" w:styleId="HeaderChar" w:customStyle="1">
    <w:name w:val="Header Char"/>
    <w:basedOn w:val="DefaultParagraphFont"/>
    <w:link w:val="Header"/>
    <w:uiPriority w:val="99"/>
    <w:qFormat/>
    <w:rsid w:val="00097ad1"/>
    <w:rPr>
      <w:sz w:val="18"/>
      <w:szCs w:val="24"/>
    </w:rPr>
  </w:style>
  <w:style w:type="character" w:styleId="FooterChar" w:customStyle="1">
    <w:name w:val="Footer Char"/>
    <w:basedOn w:val="DefaultParagraphFont"/>
    <w:link w:val="Footer"/>
    <w:uiPriority w:val="99"/>
    <w:qFormat/>
    <w:rsid w:val="00097ad1"/>
    <w:rPr>
      <w:sz w:val="18"/>
      <w:szCs w:val="24"/>
    </w:rPr>
  </w:style>
  <w:style w:type="character" w:styleId="InternetLink">
    <w:name w:val="Internet Link"/>
    <w:basedOn w:val="DefaultParagraphFont"/>
    <w:uiPriority w:val="99"/>
    <w:unhideWhenUsed/>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8"/>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CTQG2021figure" w:customStyle="1">
    <w:name w:val="ECTQG2021-figure"/>
    <w:basedOn w:val="Normal"/>
    <w:next w:val="Normal"/>
    <w:qFormat/>
    <w:rsid w:val="006644ab"/>
    <w:pPr>
      <w:widowControl w:val="false"/>
      <w:overflowPunct w:val="tru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bidi w:val="0"/>
      <w:spacing w:before="0" w:after="240"/>
      <w:jc w:val="center"/>
    </w:pPr>
    <w:rPr>
      <w:rFonts w:ascii="Times New Roman" w:hAnsi="Times New Roman" w:eastAsia="Times New Roman" w:cs="Times New Roman"/>
      <w:b/>
      <w:color w:val="auto"/>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bidi w:val="0"/>
      <w:spacing w:before="320" w:after="120"/>
      <w:jc w:val="left"/>
    </w:pPr>
    <w:rPr>
      <w:rFonts w:ascii="Times New Roman" w:hAnsi="Times New Roman" w:eastAsia="Times New Roman" w:cs="Times New Roman"/>
      <w:b/>
      <w:color w:val="auto"/>
      <w:kern w:val="0"/>
      <w:sz w:val="24"/>
      <w:szCs w:val="20"/>
      <w:lang w:val="en-US" w:eastAsia="pt-PT" w:bidi="ar-SA"/>
    </w:rPr>
  </w:style>
  <w:style w:type="paragraph" w:styleId="ECTQG2021list" w:customStyle="1">
    <w:name w:val="ECTQG2021-list"/>
    <w:next w:val="Normal"/>
    <w:qFormat/>
    <w:rsid w:val="00e8117b"/>
    <w:pPr>
      <w:widowControl/>
      <w:bidi w:val="0"/>
      <w:jc w:val="both"/>
    </w:pPr>
    <w:rPr>
      <w:rFonts w:ascii="Times New Roman" w:hAnsi="Times New Roman" w:eastAsia="Times New Roman" w:cs="Times New Roman"/>
      <w:color w:val="auto"/>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bidi w:val="0"/>
      <w:spacing w:before="120" w:after="120"/>
      <w:jc w:val="center"/>
    </w:pPr>
    <w:rPr>
      <w:rFonts w:ascii="Times New Roman" w:hAnsi="Times New Roman" w:eastAsia="Times New Roman" w:cs="Times New Roman"/>
      <w:color w:val="auto"/>
      <w:kern w:val="0"/>
      <w:sz w:val="24"/>
      <w:szCs w:val="16"/>
      <w:lang w:val="en-US" w:eastAsia="pt-PT" w:bidi="ar-SA"/>
    </w:rPr>
  </w:style>
  <w:style w:type="paragraph" w:styleId="ECTQG2021references" w:customStyle="1">
    <w:name w:val="ECTQG2021-references"/>
    <w:next w:val="Normal"/>
    <w:qFormat/>
    <w:rsid w:val="00e8117b"/>
    <w:pPr>
      <w:widowControl/>
      <w:bidi w:val="0"/>
      <w:ind w:left="357" w:hanging="357"/>
      <w:jc w:val="both"/>
    </w:pPr>
    <w:rPr>
      <w:rFonts w:ascii="Times New Roman" w:hAnsi="Times New Roman" w:eastAsia="Times New Roman" w:cs="Times New Roman"/>
      <w:color w:val="auto"/>
      <w:kern w:val="0"/>
      <w:sz w:val="24"/>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Header">
    <w:name w:val="Header"/>
    <w:basedOn w:val="Normal"/>
    <w:link w:val="HeaderChar"/>
    <w:uiPriority w:val="99"/>
    <w:unhideWhenUsed/>
    <w:rsid w:val="00097ad1"/>
    <w:pPr>
      <w:tabs>
        <w:tab w:val="center" w:pos="4252" w:leader="none"/>
        <w:tab w:val="right" w:pos="8504" w:leader="none"/>
      </w:tabs>
      <w:spacing w:before="0" w:after="0"/>
      <w:contextualSpacing/>
    </w:pPr>
    <w:rPr/>
  </w:style>
  <w:style w:type="paragraph" w:styleId="Footer">
    <w:name w:val="Footer"/>
    <w:basedOn w:val="Normal"/>
    <w:link w:val="FooterChar"/>
    <w:uiPriority w:val="99"/>
    <w:unhideWhenUsed/>
    <w:rsid w:val="00097ad1"/>
    <w:pPr>
      <w:tabs>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6ED41-A088-45DE-8FB3-31AB87E8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LibreOffice/5.4.6.2$MacOSX_X86_64 LibreOffice_project/4014ce260a04f1026ba855d3b8d91541c224eab8</Application>
  <Pages>2</Pages>
  <Words>467</Words>
  <Characters>2795</Characters>
  <CharactersWithSpaces>3247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2021-07-10T19:45:00Z</dcterms:created>
  <dc:creator/>
  <dc:description/>
  <dc:language>en-GB</dc:language>
  <cp:lastModifiedBy/>
  <dcterms:modified xsi:type="dcterms:W3CDTF">2021-09-15T15:18:02Z</dcterms:modified>
  <cp:revision>5</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