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FC6AC" w14:textId="7BDF7914" w:rsidR="003B0948" w:rsidRPr="00AF33DA" w:rsidRDefault="003B0948" w:rsidP="00AF33DA">
      <w:pPr>
        <w:jc w:val="center"/>
        <w:rPr>
          <w:b/>
          <w:bCs/>
          <w:sz w:val="36"/>
          <w:szCs w:val="36"/>
        </w:rPr>
      </w:pPr>
      <w:r w:rsidRPr="00AF33DA">
        <w:rPr>
          <w:b/>
          <w:bCs/>
          <w:sz w:val="36"/>
          <w:szCs w:val="36"/>
        </w:rPr>
        <w:t>Fiche méthodologique sur l’Essai</w:t>
      </w:r>
    </w:p>
    <w:p w14:paraId="32E709DB" w14:textId="77777777" w:rsidR="003B0948" w:rsidRDefault="003B0948"/>
    <w:p w14:paraId="01C16F00" w14:textId="350CEB36" w:rsidR="003B0948" w:rsidRDefault="003B0948" w:rsidP="009D0E30">
      <w:pPr>
        <w:ind w:firstLine="360"/>
        <w:jc w:val="both"/>
        <w:rPr>
          <w:rFonts w:ascii="Arial" w:hAnsi="Arial" w:cs="Arial"/>
          <w:b/>
          <w:bCs/>
          <w:i/>
          <w:iCs/>
          <w:color w:val="000000"/>
          <w:sz w:val="21"/>
          <w:szCs w:val="21"/>
          <w:shd w:val="clear" w:color="auto" w:fill="FFFFFF"/>
        </w:rPr>
      </w:pPr>
      <w:r>
        <w:t xml:space="preserve">L’essai constitue </w:t>
      </w:r>
      <w:r w:rsidRPr="004469CA">
        <w:rPr>
          <w:color w:val="FF0000"/>
        </w:rPr>
        <w:t>la seconde partie de l’</w:t>
      </w:r>
      <w:r w:rsidR="00AF33DA" w:rsidRPr="004469CA">
        <w:rPr>
          <w:color w:val="FF0000"/>
        </w:rPr>
        <w:t>épreuve</w:t>
      </w:r>
      <w:r w:rsidR="00AF33DA">
        <w:t xml:space="preserve">, notée sur </w:t>
      </w:r>
      <w:r w:rsidR="00AF33DA" w:rsidRPr="004469CA">
        <w:rPr>
          <w:highlight w:val="yellow"/>
        </w:rPr>
        <w:t>10 pts.</w:t>
      </w:r>
      <w:r w:rsidR="00AF33DA">
        <w:t xml:space="preserve"> Elle fait suite aux questions sur le corpus. Elle nécessite d’y consacrer </w:t>
      </w:r>
      <w:r w:rsidR="00AF33DA" w:rsidRPr="00085111">
        <w:rPr>
          <w:highlight w:val="yellow"/>
        </w:rPr>
        <w:t>1h30</w:t>
      </w:r>
      <w:r w:rsidR="00AF33DA">
        <w:t xml:space="preserve"> sur les trois heures de l’épreuve. </w:t>
      </w:r>
      <w:r w:rsidR="009D0E30">
        <w:rPr>
          <w:rFonts w:ascii="Arial" w:hAnsi="Arial" w:cs="Arial"/>
          <w:color w:val="000000"/>
          <w:sz w:val="21"/>
          <w:szCs w:val="21"/>
          <w:shd w:val="clear" w:color="auto" w:fill="FFFFFF"/>
        </w:rPr>
        <w:t xml:space="preserve">C’est </w:t>
      </w:r>
      <w:r w:rsidR="009D0E30" w:rsidRPr="009D0E30">
        <w:rPr>
          <w:rFonts w:ascii="Arial" w:hAnsi="Arial" w:cs="Arial"/>
          <w:b/>
          <w:bCs/>
          <w:i/>
          <w:iCs/>
          <w:color w:val="000000"/>
          <w:sz w:val="21"/>
          <w:szCs w:val="21"/>
          <w:shd w:val="clear" w:color="auto" w:fill="FFFFFF"/>
        </w:rPr>
        <w:t xml:space="preserve">« une </w:t>
      </w:r>
      <w:r w:rsidR="009D0E30" w:rsidRPr="004469CA">
        <w:rPr>
          <w:rFonts w:ascii="Arial" w:hAnsi="Arial" w:cs="Arial"/>
          <w:b/>
          <w:bCs/>
          <w:i/>
          <w:iCs/>
          <w:color w:val="000000"/>
          <w:sz w:val="21"/>
          <w:szCs w:val="21"/>
          <w:highlight w:val="yellow"/>
          <w:shd w:val="clear" w:color="auto" w:fill="FFFFFF"/>
        </w:rPr>
        <w:t>écriture personnelle</w:t>
      </w:r>
      <w:r w:rsidR="009D0E30" w:rsidRPr="009D0E30">
        <w:rPr>
          <w:rFonts w:ascii="Arial" w:hAnsi="Arial" w:cs="Arial"/>
          <w:b/>
          <w:bCs/>
          <w:i/>
          <w:iCs/>
          <w:color w:val="000000"/>
          <w:sz w:val="21"/>
          <w:szCs w:val="21"/>
          <w:shd w:val="clear" w:color="auto" w:fill="FFFFFF"/>
        </w:rPr>
        <w:t xml:space="preserve">, </w:t>
      </w:r>
      <w:r w:rsidR="009D0E30" w:rsidRPr="004469CA">
        <w:rPr>
          <w:rFonts w:ascii="Arial" w:hAnsi="Arial" w:cs="Arial"/>
          <w:b/>
          <w:bCs/>
          <w:i/>
          <w:iCs/>
          <w:color w:val="000000"/>
          <w:sz w:val="21"/>
          <w:szCs w:val="21"/>
          <w:highlight w:val="yellow"/>
          <w:shd w:val="clear" w:color="auto" w:fill="FFFFFF"/>
        </w:rPr>
        <w:t>structurée,</w:t>
      </w:r>
      <w:r w:rsidR="009D0E30" w:rsidRPr="009D0E30">
        <w:rPr>
          <w:rFonts w:ascii="Arial" w:hAnsi="Arial" w:cs="Arial"/>
          <w:b/>
          <w:bCs/>
          <w:i/>
          <w:iCs/>
          <w:color w:val="000000"/>
          <w:sz w:val="21"/>
          <w:szCs w:val="21"/>
          <w:shd w:val="clear" w:color="auto" w:fill="FFFFFF"/>
        </w:rPr>
        <w:t xml:space="preserve"> rendant compte d'une </w:t>
      </w:r>
      <w:r w:rsidR="009D0E30" w:rsidRPr="004469CA">
        <w:rPr>
          <w:rFonts w:ascii="Arial" w:hAnsi="Arial" w:cs="Arial"/>
          <w:b/>
          <w:bCs/>
          <w:i/>
          <w:iCs/>
          <w:color w:val="000000"/>
          <w:sz w:val="21"/>
          <w:szCs w:val="21"/>
          <w:highlight w:val="yellow"/>
          <w:shd w:val="clear" w:color="auto" w:fill="FFFFFF"/>
        </w:rPr>
        <w:t>réflexion cohérente</w:t>
      </w:r>
      <w:r w:rsidR="009D0E30" w:rsidRPr="009D0E30">
        <w:rPr>
          <w:rFonts w:ascii="Arial" w:hAnsi="Arial" w:cs="Arial"/>
          <w:b/>
          <w:bCs/>
          <w:i/>
          <w:iCs/>
          <w:color w:val="000000"/>
          <w:sz w:val="21"/>
          <w:szCs w:val="21"/>
          <w:shd w:val="clear" w:color="auto" w:fill="FFFFFF"/>
        </w:rPr>
        <w:t xml:space="preserve"> et </w:t>
      </w:r>
      <w:r w:rsidR="009D0E30" w:rsidRPr="004469CA">
        <w:rPr>
          <w:rFonts w:ascii="Arial" w:hAnsi="Arial" w:cs="Arial"/>
          <w:b/>
          <w:bCs/>
          <w:i/>
          <w:iCs/>
          <w:color w:val="000000"/>
          <w:sz w:val="21"/>
          <w:szCs w:val="21"/>
          <w:highlight w:val="yellow"/>
          <w:shd w:val="clear" w:color="auto" w:fill="FFFFFF"/>
        </w:rPr>
        <w:t>nuancée</w:t>
      </w:r>
      <w:r w:rsidR="009D0E30" w:rsidRPr="009D0E30">
        <w:rPr>
          <w:rFonts w:ascii="Arial" w:hAnsi="Arial" w:cs="Arial"/>
          <w:b/>
          <w:bCs/>
          <w:i/>
          <w:iCs/>
          <w:color w:val="000000"/>
          <w:sz w:val="21"/>
          <w:szCs w:val="21"/>
          <w:shd w:val="clear" w:color="auto" w:fill="FFFFFF"/>
        </w:rPr>
        <w:t xml:space="preserve"> », « en s'appuyant notamment sur leurs </w:t>
      </w:r>
      <w:r w:rsidR="009D0E30" w:rsidRPr="009A2B6D">
        <w:rPr>
          <w:rFonts w:ascii="Arial" w:hAnsi="Arial" w:cs="Arial"/>
          <w:b/>
          <w:bCs/>
          <w:i/>
          <w:iCs/>
          <w:color w:val="000000"/>
          <w:sz w:val="21"/>
          <w:szCs w:val="21"/>
          <w:highlight w:val="green"/>
          <w:shd w:val="clear" w:color="auto" w:fill="FFFFFF"/>
        </w:rPr>
        <w:t>connaissances personnelles</w:t>
      </w:r>
      <w:r w:rsidR="009D0E30" w:rsidRPr="009D0E30">
        <w:rPr>
          <w:rFonts w:ascii="Arial" w:hAnsi="Arial" w:cs="Arial"/>
          <w:b/>
          <w:bCs/>
          <w:i/>
          <w:iCs/>
          <w:color w:val="000000"/>
          <w:sz w:val="21"/>
          <w:szCs w:val="21"/>
          <w:shd w:val="clear" w:color="auto" w:fill="FFFFFF"/>
        </w:rPr>
        <w:t xml:space="preserve">, sur le </w:t>
      </w:r>
      <w:r w:rsidR="009D0E30" w:rsidRPr="009A2B6D">
        <w:rPr>
          <w:rFonts w:ascii="Arial" w:hAnsi="Arial" w:cs="Arial"/>
          <w:b/>
          <w:bCs/>
          <w:i/>
          <w:iCs/>
          <w:color w:val="000000"/>
          <w:sz w:val="21"/>
          <w:szCs w:val="21"/>
          <w:highlight w:val="green"/>
          <w:shd w:val="clear" w:color="auto" w:fill="FFFFFF"/>
        </w:rPr>
        <w:t>corpus</w:t>
      </w:r>
      <w:r w:rsidR="009D0E30" w:rsidRPr="009D0E30">
        <w:rPr>
          <w:rFonts w:ascii="Arial" w:hAnsi="Arial" w:cs="Arial"/>
          <w:b/>
          <w:bCs/>
          <w:i/>
          <w:iCs/>
          <w:color w:val="000000"/>
          <w:sz w:val="21"/>
          <w:szCs w:val="21"/>
          <w:shd w:val="clear" w:color="auto" w:fill="FFFFFF"/>
        </w:rPr>
        <w:t xml:space="preserve"> proposé dans le sujet ainsi que sur les </w:t>
      </w:r>
      <w:r w:rsidR="009D0E30" w:rsidRPr="009A2B6D">
        <w:rPr>
          <w:rFonts w:ascii="Arial" w:hAnsi="Arial" w:cs="Arial"/>
          <w:b/>
          <w:bCs/>
          <w:i/>
          <w:iCs/>
          <w:color w:val="000000"/>
          <w:sz w:val="21"/>
          <w:szCs w:val="21"/>
          <w:highlight w:val="green"/>
          <w:shd w:val="clear" w:color="auto" w:fill="FFFFFF"/>
        </w:rPr>
        <w:t>lectures effectuées</w:t>
      </w:r>
      <w:r w:rsidR="009D0E30" w:rsidRPr="009D0E30">
        <w:rPr>
          <w:rFonts w:ascii="Arial" w:hAnsi="Arial" w:cs="Arial"/>
          <w:b/>
          <w:bCs/>
          <w:i/>
          <w:iCs/>
          <w:color w:val="000000"/>
          <w:sz w:val="21"/>
          <w:szCs w:val="21"/>
          <w:shd w:val="clear" w:color="auto" w:fill="FFFFFF"/>
        </w:rPr>
        <w:t xml:space="preserve"> et les contenus d'enseignement découverts en cours de « culture générale et expression ».</w:t>
      </w:r>
    </w:p>
    <w:p w14:paraId="05744E0B" w14:textId="0F1126B2" w:rsidR="00C27614" w:rsidRDefault="009A2B6D" w:rsidP="009D0E30">
      <w:pPr>
        <w:ind w:firstLine="360"/>
        <w:jc w:val="both"/>
      </w:pPr>
      <w:r w:rsidRPr="009A2B6D">
        <w:rPr>
          <w:u w:val="single"/>
        </w:rPr>
        <w:t>Les étapes</w:t>
      </w:r>
      <w:r>
        <w:t xml:space="preserve"> : </w:t>
      </w:r>
    </w:p>
    <w:p w14:paraId="550505EB" w14:textId="1B9CAF71" w:rsidR="00AF33DA" w:rsidRPr="004F218A" w:rsidRDefault="00AF33DA" w:rsidP="00AF33DA">
      <w:pPr>
        <w:pStyle w:val="Paragraphedeliste"/>
        <w:numPr>
          <w:ilvl w:val="0"/>
          <w:numId w:val="1"/>
        </w:numPr>
        <w:rPr>
          <w:b/>
          <w:bCs/>
          <w:highlight w:val="yellow"/>
        </w:rPr>
      </w:pPr>
      <w:r w:rsidRPr="004F218A">
        <w:rPr>
          <w:b/>
          <w:bCs/>
          <w:highlight w:val="yellow"/>
        </w:rPr>
        <w:t xml:space="preserve">Analysez la question </w:t>
      </w:r>
    </w:p>
    <w:p w14:paraId="41DE5C26" w14:textId="6C9A0FFD" w:rsidR="00AF33DA" w:rsidRDefault="004F218A" w:rsidP="00C27614">
      <w:pPr>
        <w:pStyle w:val="Paragraphedeliste"/>
        <w:ind w:firstLine="696"/>
        <w:jc w:val="both"/>
      </w:pPr>
      <w:r>
        <w:t xml:space="preserve">Le sujet de l’essai invite souvent à </w:t>
      </w:r>
      <w:r w:rsidRPr="00817787">
        <w:rPr>
          <w:b/>
          <w:bCs/>
          <w:highlight w:val="yellow"/>
        </w:rPr>
        <w:t>débattre sur une opinion</w:t>
      </w:r>
      <w:r>
        <w:t xml:space="preserve"> </w:t>
      </w:r>
      <w:r w:rsidRPr="004F218A">
        <w:rPr>
          <w:i/>
          <w:iCs/>
        </w:rPr>
        <w:t>« Peut-on considérer que … ? Êtes-vous d’avis que … ?  Faut-il … ?</w:t>
      </w:r>
      <w:r>
        <w:t xml:space="preserve"> ». Ce type de questions sollicitent une </w:t>
      </w:r>
      <w:r w:rsidRPr="009A2B6D">
        <w:rPr>
          <w:highlight w:val="magenta"/>
        </w:rPr>
        <w:t>prise de position personnelle</w:t>
      </w:r>
      <w:r>
        <w:t xml:space="preserve">.  La question posée peut également vous inviter </w:t>
      </w:r>
      <w:r w:rsidRPr="00F52941">
        <w:rPr>
          <w:b/>
          <w:highlight w:val="yellow"/>
        </w:rPr>
        <w:t>à définir ou à expliquer</w:t>
      </w:r>
      <w:r>
        <w:t xml:space="preserve"> « </w:t>
      </w:r>
      <w:r w:rsidRPr="004F218A">
        <w:rPr>
          <w:i/>
          <w:iCs/>
        </w:rPr>
        <w:t>Comment comprenez-vous… ? Qu’est-ce que selon vous… ?</w:t>
      </w:r>
      <w:r>
        <w:t xml:space="preserve"> « </w:t>
      </w:r>
    </w:p>
    <w:p w14:paraId="4A202B93" w14:textId="3D320692" w:rsidR="00AF33DA" w:rsidRDefault="00AF33DA" w:rsidP="00AF33DA">
      <w:pPr>
        <w:pStyle w:val="Paragraphedeliste"/>
        <w:numPr>
          <w:ilvl w:val="0"/>
          <w:numId w:val="1"/>
        </w:numPr>
        <w:rPr>
          <w:b/>
          <w:bCs/>
          <w:highlight w:val="yellow"/>
        </w:rPr>
      </w:pPr>
      <w:r w:rsidRPr="009D0E30">
        <w:rPr>
          <w:b/>
          <w:bCs/>
          <w:highlight w:val="yellow"/>
        </w:rPr>
        <w:t xml:space="preserve">Recherchez les arguments et les exemples </w:t>
      </w:r>
    </w:p>
    <w:p w14:paraId="47638764" w14:textId="56ABAD47" w:rsidR="009D0E30" w:rsidRPr="009D0E30" w:rsidRDefault="009D0E30" w:rsidP="00C27614">
      <w:pPr>
        <w:pStyle w:val="Paragraphedeliste"/>
        <w:ind w:firstLine="696"/>
        <w:jc w:val="both"/>
      </w:pPr>
      <w:r>
        <w:t xml:space="preserve">C’est le moment de </w:t>
      </w:r>
      <w:r w:rsidRPr="009A2B6D">
        <w:rPr>
          <w:highlight w:val="magenta"/>
        </w:rPr>
        <w:t>faire une recherche</w:t>
      </w:r>
      <w:r w:rsidRPr="009D0E30">
        <w:t xml:space="preserve"> d’</w:t>
      </w:r>
      <w:r w:rsidRPr="009A2B6D">
        <w:rPr>
          <w:highlight w:val="magenta"/>
        </w:rPr>
        <w:t>idées générales (thèses</w:t>
      </w:r>
      <w:r w:rsidRPr="009D0E30">
        <w:t xml:space="preserve">), d’idées orientées vers la thèse </w:t>
      </w:r>
      <w:r w:rsidRPr="009A2B6D">
        <w:rPr>
          <w:highlight w:val="magenta"/>
        </w:rPr>
        <w:t>(arguments),</w:t>
      </w:r>
      <w:r w:rsidRPr="009D0E30">
        <w:t xml:space="preserve"> d’</w:t>
      </w:r>
      <w:r w:rsidRPr="009A2B6D">
        <w:rPr>
          <w:highlight w:val="magenta"/>
        </w:rPr>
        <w:t>exemples</w:t>
      </w:r>
      <w:r w:rsidRPr="009D0E30">
        <w:t xml:space="preserve"> </w:t>
      </w:r>
      <w:r>
        <w:t xml:space="preserve">(textes, images, films, </w:t>
      </w:r>
      <w:r w:rsidRPr="009D0E30">
        <w:t xml:space="preserve">pour justifier ou illustrer l’argument à développer. </w:t>
      </w:r>
      <w:r w:rsidRPr="00D60484">
        <w:rPr>
          <w:highlight w:val="magenta"/>
        </w:rPr>
        <w:t>Choisissez une thèse</w:t>
      </w:r>
      <w:r>
        <w:t xml:space="preserve"> que vous allez défendre pour conclure. </w:t>
      </w:r>
    </w:p>
    <w:p w14:paraId="3C440B14" w14:textId="77777777" w:rsidR="004F218A" w:rsidRPr="004F218A" w:rsidRDefault="004F218A" w:rsidP="004F218A">
      <w:pPr>
        <w:pStyle w:val="Paragraphedeliste"/>
        <w:rPr>
          <w:b/>
          <w:bCs/>
        </w:rPr>
      </w:pPr>
    </w:p>
    <w:p w14:paraId="7396DB14" w14:textId="25CF1E5E" w:rsidR="00AF33DA" w:rsidRDefault="00F52941" w:rsidP="00AF33DA">
      <w:pPr>
        <w:pStyle w:val="Paragraphedeliste"/>
        <w:numPr>
          <w:ilvl w:val="0"/>
          <w:numId w:val="1"/>
        </w:numPr>
        <w:rPr>
          <w:b/>
          <w:bCs/>
          <w:highlight w:val="yellow"/>
        </w:rPr>
      </w:pPr>
      <w:r>
        <w:rPr>
          <w:b/>
          <w:bCs/>
          <w:highlight w:val="yellow"/>
        </w:rPr>
        <w:t>Organiser son essai</w:t>
      </w:r>
    </w:p>
    <w:p w14:paraId="4397A516" w14:textId="6EB14D52" w:rsidR="00172044" w:rsidRDefault="009D0E30" w:rsidP="00C27614">
      <w:pPr>
        <w:pStyle w:val="Paragraphedeliste"/>
        <w:ind w:firstLine="696"/>
        <w:jc w:val="both"/>
      </w:pPr>
      <w:r w:rsidRPr="00172044">
        <w:t xml:space="preserve">A cette étape, il est indispensable d’associer et d’organiser les idées, les arguments, les exemples dans une organisation, une </w:t>
      </w:r>
      <w:r w:rsidRPr="00D45283">
        <w:rPr>
          <w:highlight w:val="magenta"/>
        </w:rPr>
        <w:t>structure argumentée</w:t>
      </w:r>
      <w:r w:rsidR="00172044" w:rsidRPr="00D45283">
        <w:rPr>
          <w:highlight w:val="magenta"/>
        </w:rPr>
        <w:t>.</w:t>
      </w:r>
      <w:r w:rsidR="00172044">
        <w:t xml:space="preserve"> L’essai peut ne développer </w:t>
      </w:r>
      <w:r w:rsidR="00172044" w:rsidRPr="00D45283">
        <w:t>qu’une seule thèse</w:t>
      </w:r>
      <w:r w:rsidR="006F7B22" w:rsidRPr="00D45283">
        <w:t xml:space="preserve"> (confirmation ou réfutation)</w:t>
      </w:r>
      <w:r w:rsidR="00172044">
        <w:t xml:space="preserve"> ou plusieurs</w:t>
      </w:r>
      <w:r w:rsidR="006F7B22">
        <w:t xml:space="preserve"> (débat avec esprit critique</w:t>
      </w:r>
      <w:r w:rsidR="00FE2871">
        <w:t xml:space="preserve"> entre plusieurs positions</w:t>
      </w:r>
      <w:r w:rsidR="006F7B22">
        <w:t>)</w:t>
      </w:r>
      <w:r w:rsidR="00172044">
        <w:t xml:space="preserve"> sur une question.</w:t>
      </w:r>
      <w:r w:rsidR="006F7B22">
        <w:t xml:space="preserve"> </w:t>
      </w:r>
      <w:r w:rsidR="00FE2871">
        <w:t xml:space="preserve">Dans tous les cas, quelle que soit la forme adoptée, </w:t>
      </w:r>
      <w:r w:rsidR="006F7B22">
        <w:t>il est indispensable de construire une cohérence interne dans vos paragraphes</w:t>
      </w:r>
      <w:r w:rsidR="00FE2871">
        <w:t xml:space="preserve"> et d’organiser une </w:t>
      </w:r>
      <w:r w:rsidR="00FE2871" w:rsidRPr="00D45283">
        <w:rPr>
          <w:highlight w:val="magenta"/>
        </w:rPr>
        <w:t>argumentation dynamique</w:t>
      </w:r>
      <w:r w:rsidR="00FE2871">
        <w:t xml:space="preserve"> vers une </w:t>
      </w:r>
      <w:r w:rsidR="00FE2871" w:rsidRPr="00D45283">
        <w:rPr>
          <w:highlight w:val="magenta"/>
        </w:rPr>
        <w:t>réponse à la question</w:t>
      </w:r>
      <w:r w:rsidR="006F7B22">
        <w:t xml:space="preserve">. </w:t>
      </w:r>
    </w:p>
    <w:p w14:paraId="22EDD06E" w14:textId="31B9E51F" w:rsidR="009D0E30" w:rsidRPr="00172044" w:rsidRDefault="00172044" w:rsidP="009D0E30">
      <w:pPr>
        <w:pStyle w:val="Paragraphedeliste"/>
      </w:pPr>
      <w:r>
        <w:t xml:space="preserve">  </w:t>
      </w:r>
    </w:p>
    <w:p w14:paraId="106250D7" w14:textId="45265D5E" w:rsidR="00AF33DA" w:rsidRDefault="00AF33DA" w:rsidP="00AF33DA">
      <w:pPr>
        <w:pStyle w:val="Paragraphedeliste"/>
        <w:numPr>
          <w:ilvl w:val="0"/>
          <w:numId w:val="1"/>
        </w:numPr>
        <w:rPr>
          <w:b/>
          <w:bCs/>
          <w:highlight w:val="yellow"/>
        </w:rPr>
      </w:pPr>
      <w:r w:rsidRPr="009D0E30">
        <w:rPr>
          <w:b/>
          <w:bCs/>
          <w:highlight w:val="yellow"/>
        </w:rPr>
        <w:t>Rédiger et relire</w:t>
      </w:r>
    </w:p>
    <w:p w14:paraId="77E8355B" w14:textId="2B4CEF71" w:rsidR="00172044" w:rsidRDefault="00C27614" w:rsidP="00C27614">
      <w:pPr>
        <w:pStyle w:val="Paragraphedeliste"/>
        <w:ind w:firstLine="696"/>
        <w:jc w:val="both"/>
      </w:pPr>
      <w:r>
        <w:t>Le candidat peut</w:t>
      </w:r>
      <w:r w:rsidR="00172044" w:rsidRPr="00C27614">
        <w:t xml:space="preserve"> prévoir une </w:t>
      </w:r>
      <w:r w:rsidR="00F52941" w:rsidRPr="00F52941">
        <w:rPr>
          <w:highlight w:val="magenta"/>
        </w:rPr>
        <w:t>formule introductive</w:t>
      </w:r>
      <w:r w:rsidR="00172044" w:rsidRPr="00C27614">
        <w:t xml:space="preserve"> qui amène le </w:t>
      </w:r>
      <w:r w:rsidR="00172044" w:rsidRPr="00F52941">
        <w:t xml:space="preserve">sujet </w:t>
      </w:r>
      <w:r w:rsidR="00F52941" w:rsidRPr="00F52941">
        <w:t>et</w:t>
      </w:r>
      <w:r w:rsidR="00172044" w:rsidRPr="00F52941">
        <w:t xml:space="preserve"> qui</w:t>
      </w:r>
      <w:r w:rsidR="00172044" w:rsidRPr="00C27614">
        <w:t xml:space="preserve"> pose </w:t>
      </w:r>
      <w:r w:rsidR="00172044" w:rsidRPr="00F52941">
        <w:rPr>
          <w:highlight w:val="magenta"/>
        </w:rPr>
        <w:t>l</w:t>
      </w:r>
      <w:r w:rsidR="00F52941" w:rsidRPr="00F52941">
        <w:rPr>
          <w:highlight w:val="magenta"/>
        </w:rPr>
        <w:t>a question</w:t>
      </w:r>
      <w:r w:rsidR="00F52941">
        <w:rPr>
          <w:highlight w:val="magenta"/>
        </w:rPr>
        <w:t xml:space="preserve">. </w:t>
      </w:r>
      <w:r>
        <w:t xml:space="preserve">Puis, il développera sa ou ses thèses par des arguments et des exemples. Enfin, il terminera son essai par une </w:t>
      </w:r>
      <w:r w:rsidR="00F52941" w:rsidRPr="008D652A">
        <w:rPr>
          <w:highlight w:val="magenta"/>
        </w:rPr>
        <w:t>formule conclusive</w:t>
      </w:r>
      <w:r>
        <w:t xml:space="preserve"> qui résumera sa réflexion, </w:t>
      </w:r>
      <w:r w:rsidR="00D45283">
        <w:t xml:space="preserve">fera le </w:t>
      </w:r>
      <w:r w:rsidR="00D45283" w:rsidRPr="00D45283">
        <w:rPr>
          <w:highlight w:val="magenta"/>
        </w:rPr>
        <w:t>bilan,</w:t>
      </w:r>
      <w:r w:rsidR="00D45283">
        <w:t xml:space="preserve"> </w:t>
      </w:r>
      <w:r w:rsidR="00F52941">
        <w:t xml:space="preserve">et </w:t>
      </w:r>
      <w:r>
        <w:t>exprimera son opinion, et sera év</w:t>
      </w:r>
      <w:bookmarkStart w:id="0" w:name="_GoBack"/>
      <w:bookmarkEnd w:id="0"/>
      <w:r>
        <w:t xml:space="preserve">entuellement suivie d’une ouverture. </w:t>
      </w:r>
    </w:p>
    <w:p w14:paraId="441C8494" w14:textId="15170C18" w:rsidR="007A4679" w:rsidRDefault="007A4679" w:rsidP="00C27614">
      <w:pPr>
        <w:pStyle w:val="Paragraphedeliste"/>
        <w:ind w:firstLine="696"/>
        <w:jc w:val="both"/>
      </w:pPr>
    </w:p>
    <w:p w14:paraId="30379E88" w14:textId="60C98884" w:rsidR="007A4679" w:rsidRDefault="007A4679" w:rsidP="00C27614">
      <w:pPr>
        <w:pStyle w:val="Paragraphedeliste"/>
        <w:ind w:firstLine="696"/>
        <w:jc w:val="both"/>
      </w:pPr>
    </w:p>
    <w:p w14:paraId="2E872A3D" w14:textId="126C2A6C" w:rsidR="007A4679" w:rsidRDefault="007A4679" w:rsidP="00C27614">
      <w:pPr>
        <w:pStyle w:val="Paragraphedeliste"/>
        <w:ind w:firstLine="696"/>
        <w:jc w:val="both"/>
      </w:pPr>
    </w:p>
    <w:p w14:paraId="5AA436EB" w14:textId="69350359" w:rsidR="007A4679" w:rsidRDefault="00817787" w:rsidP="00C27614">
      <w:pPr>
        <w:pStyle w:val="Paragraphedeliste"/>
        <w:ind w:firstLine="696"/>
        <w:jc w:val="both"/>
      </w:pPr>
      <w:r>
        <w:lastRenderedPageBreak/>
        <w:t xml:space="preserve">Selon vous, pourquoi le repas est-il le moment privilégié des tensions et des conflits au sein de la famille ? </w:t>
      </w:r>
    </w:p>
    <w:p w14:paraId="31CE6658" w14:textId="5638FEDB" w:rsidR="00817787" w:rsidRDefault="00817787" w:rsidP="00C27614">
      <w:pPr>
        <w:pStyle w:val="Paragraphedeliste"/>
        <w:ind w:firstLine="696"/>
        <w:jc w:val="both"/>
      </w:pPr>
    </w:p>
    <w:p w14:paraId="51332E26" w14:textId="21052468" w:rsidR="00817787" w:rsidRDefault="00817787" w:rsidP="00817787">
      <w:pPr>
        <w:pStyle w:val="Paragraphedeliste"/>
        <w:ind w:firstLine="696"/>
        <w:jc w:val="both"/>
      </w:pPr>
      <w:r>
        <w:t xml:space="preserve">Expliquer pourquoi ? </w:t>
      </w:r>
    </w:p>
    <w:p w14:paraId="5D527D40" w14:textId="3E95CD63" w:rsidR="00817787" w:rsidRDefault="00817787" w:rsidP="00817787">
      <w:pPr>
        <w:pStyle w:val="Paragraphedeliste"/>
        <w:numPr>
          <w:ilvl w:val="0"/>
          <w:numId w:val="2"/>
        </w:numPr>
        <w:jc w:val="both"/>
      </w:pPr>
      <w:r>
        <w:t xml:space="preserve">Le moment où </w:t>
      </w:r>
      <w:proofErr w:type="gramStart"/>
      <w:r>
        <w:t>tout la famille</w:t>
      </w:r>
      <w:proofErr w:type="gramEnd"/>
      <w:r>
        <w:t xml:space="preserve"> se retrouve, où chacun doit jouer un rôle, </w:t>
      </w:r>
    </w:p>
    <w:p w14:paraId="13F517F3" w14:textId="1DB1440A" w:rsidR="00817787" w:rsidRDefault="00817787" w:rsidP="00817787">
      <w:pPr>
        <w:pStyle w:val="Paragraphedeliste"/>
        <w:numPr>
          <w:ilvl w:val="0"/>
          <w:numId w:val="2"/>
        </w:numPr>
        <w:jc w:val="both"/>
      </w:pPr>
      <w:r>
        <w:t xml:space="preserve">C’est le moment où les langues se délient, où les excès de nourriture et de boisson favorisent une plus grande liberté de parole, où les caractères des uns et des autres s’expriment, </w:t>
      </w:r>
    </w:p>
    <w:p w14:paraId="348C0010" w14:textId="310AE7B2" w:rsidR="00817787" w:rsidRPr="00C27614" w:rsidRDefault="00CE0146" w:rsidP="00817787">
      <w:pPr>
        <w:pStyle w:val="Paragraphedeliste"/>
        <w:numPr>
          <w:ilvl w:val="0"/>
          <w:numId w:val="2"/>
        </w:numPr>
        <w:jc w:val="both"/>
      </w:pPr>
      <w:r>
        <w:t>Parce que les sujets de conversation sont souvent polémiques : sujets politiques, sociétaux, …</w:t>
      </w:r>
    </w:p>
    <w:sectPr w:rsidR="00817787" w:rsidRPr="00C276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064E66"/>
    <w:multiLevelType w:val="hybridMultilevel"/>
    <w:tmpl w:val="95101E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6860B8F"/>
    <w:multiLevelType w:val="hybridMultilevel"/>
    <w:tmpl w:val="76FC35A0"/>
    <w:lvl w:ilvl="0" w:tplc="586CB266">
      <w:numFmt w:val="bullet"/>
      <w:lvlText w:val="-"/>
      <w:lvlJc w:val="left"/>
      <w:pPr>
        <w:ind w:left="1836" w:hanging="360"/>
      </w:pPr>
      <w:rPr>
        <w:rFonts w:ascii="Aptos" w:eastAsiaTheme="minorHAnsi" w:hAnsi="Aptos" w:cstheme="minorBidi" w:hint="default"/>
      </w:rPr>
    </w:lvl>
    <w:lvl w:ilvl="1" w:tplc="040C0003" w:tentative="1">
      <w:start w:val="1"/>
      <w:numFmt w:val="bullet"/>
      <w:lvlText w:val="o"/>
      <w:lvlJc w:val="left"/>
      <w:pPr>
        <w:ind w:left="2556" w:hanging="360"/>
      </w:pPr>
      <w:rPr>
        <w:rFonts w:ascii="Courier New" w:hAnsi="Courier New" w:cs="Courier New" w:hint="default"/>
      </w:rPr>
    </w:lvl>
    <w:lvl w:ilvl="2" w:tplc="040C0005" w:tentative="1">
      <w:start w:val="1"/>
      <w:numFmt w:val="bullet"/>
      <w:lvlText w:val=""/>
      <w:lvlJc w:val="left"/>
      <w:pPr>
        <w:ind w:left="3276" w:hanging="360"/>
      </w:pPr>
      <w:rPr>
        <w:rFonts w:ascii="Wingdings" w:hAnsi="Wingdings" w:hint="default"/>
      </w:rPr>
    </w:lvl>
    <w:lvl w:ilvl="3" w:tplc="040C0001" w:tentative="1">
      <w:start w:val="1"/>
      <w:numFmt w:val="bullet"/>
      <w:lvlText w:val=""/>
      <w:lvlJc w:val="left"/>
      <w:pPr>
        <w:ind w:left="3996" w:hanging="360"/>
      </w:pPr>
      <w:rPr>
        <w:rFonts w:ascii="Symbol" w:hAnsi="Symbol" w:hint="default"/>
      </w:rPr>
    </w:lvl>
    <w:lvl w:ilvl="4" w:tplc="040C0003" w:tentative="1">
      <w:start w:val="1"/>
      <w:numFmt w:val="bullet"/>
      <w:lvlText w:val="o"/>
      <w:lvlJc w:val="left"/>
      <w:pPr>
        <w:ind w:left="4716" w:hanging="360"/>
      </w:pPr>
      <w:rPr>
        <w:rFonts w:ascii="Courier New" w:hAnsi="Courier New" w:cs="Courier New" w:hint="default"/>
      </w:rPr>
    </w:lvl>
    <w:lvl w:ilvl="5" w:tplc="040C0005" w:tentative="1">
      <w:start w:val="1"/>
      <w:numFmt w:val="bullet"/>
      <w:lvlText w:val=""/>
      <w:lvlJc w:val="left"/>
      <w:pPr>
        <w:ind w:left="5436" w:hanging="360"/>
      </w:pPr>
      <w:rPr>
        <w:rFonts w:ascii="Wingdings" w:hAnsi="Wingdings" w:hint="default"/>
      </w:rPr>
    </w:lvl>
    <w:lvl w:ilvl="6" w:tplc="040C0001" w:tentative="1">
      <w:start w:val="1"/>
      <w:numFmt w:val="bullet"/>
      <w:lvlText w:val=""/>
      <w:lvlJc w:val="left"/>
      <w:pPr>
        <w:ind w:left="6156" w:hanging="360"/>
      </w:pPr>
      <w:rPr>
        <w:rFonts w:ascii="Symbol" w:hAnsi="Symbol" w:hint="default"/>
      </w:rPr>
    </w:lvl>
    <w:lvl w:ilvl="7" w:tplc="040C0003" w:tentative="1">
      <w:start w:val="1"/>
      <w:numFmt w:val="bullet"/>
      <w:lvlText w:val="o"/>
      <w:lvlJc w:val="left"/>
      <w:pPr>
        <w:ind w:left="6876" w:hanging="360"/>
      </w:pPr>
      <w:rPr>
        <w:rFonts w:ascii="Courier New" w:hAnsi="Courier New" w:cs="Courier New" w:hint="default"/>
      </w:rPr>
    </w:lvl>
    <w:lvl w:ilvl="8" w:tplc="040C0005" w:tentative="1">
      <w:start w:val="1"/>
      <w:numFmt w:val="bullet"/>
      <w:lvlText w:val=""/>
      <w:lvlJc w:val="left"/>
      <w:pPr>
        <w:ind w:left="759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948"/>
    <w:rsid w:val="00085111"/>
    <w:rsid w:val="00172044"/>
    <w:rsid w:val="003B0948"/>
    <w:rsid w:val="004469CA"/>
    <w:rsid w:val="004F218A"/>
    <w:rsid w:val="006F7B22"/>
    <w:rsid w:val="007A4679"/>
    <w:rsid w:val="00817787"/>
    <w:rsid w:val="008D652A"/>
    <w:rsid w:val="009A2B6D"/>
    <w:rsid w:val="009D0E30"/>
    <w:rsid w:val="00AF33DA"/>
    <w:rsid w:val="00C27614"/>
    <w:rsid w:val="00CB5593"/>
    <w:rsid w:val="00CE0146"/>
    <w:rsid w:val="00D45283"/>
    <w:rsid w:val="00D60484"/>
    <w:rsid w:val="00F52941"/>
    <w:rsid w:val="00FE28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4AF5C"/>
  <w15:chartTrackingRefBased/>
  <w15:docId w15:val="{3DC48977-9283-4F28-9B1E-6A23EA99C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0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B0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094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094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094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094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094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094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094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094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B094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094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094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094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094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094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094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0948"/>
    <w:rPr>
      <w:rFonts w:eastAsiaTheme="majorEastAsia" w:cstheme="majorBidi"/>
      <w:color w:val="272727" w:themeColor="text1" w:themeTint="D8"/>
    </w:rPr>
  </w:style>
  <w:style w:type="paragraph" w:styleId="Titre">
    <w:name w:val="Title"/>
    <w:basedOn w:val="Normal"/>
    <w:next w:val="Normal"/>
    <w:link w:val="TitreCar"/>
    <w:uiPriority w:val="10"/>
    <w:qFormat/>
    <w:rsid w:val="003B0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094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094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094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0948"/>
    <w:pPr>
      <w:spacing w:before="160"/>
      <w:jc w:val="center"/>
    </w:pPr>
    <w:rPr>
      <w:i/>
      <w:iCs/>
      <w:color w:val="404040" w:themeColor="text1" w:themeTint="BF"/>
    </w:rPr>
  </w:style>
  <w:style w:type="character" w:customStyle="1" w:styleId="CitationCar">
    <w:name w:val="Citation Car"/>
    <w:basedOn w:val="Policepardfaut"/>
    <w:link w:val="Citation"/>
    <w:uiPriority w:val="29"/>
    <w:rsid w:val="003B0948"/>
    <w:rPr>
      <w:i/>
      <w:iCs/>
      <w:color w:val="404040" w:themeColor="text1" w:themeTint="BF"/>
    </w:rPr>
  </w:style>
  <w:style w:type="paragraph" w:styleId="Paragraphedeliste">
    <w:name w:val="List Paragraph"/>
    <w:basedOn w:val="Normal"/>
    <w:uiPriority w:val="34"/>
    <w:qFormat/>
    <w:rsid w:val="003B0948"/>
    <w:pPr>
      <w:ind w:left="720"/>
      <w:contextualSpacing/>
    </w:pPr>
  </w:style>
  <w:style w:type="character" w:styleId="Accentuationintense">
    <w:name w:val="Intense Emphasis"/>
    <w:basedOn w:val="Policepardfaut"/>
    <w:uiPriority w:val="21"/>
    <w:qFormat/>
    <w:rsid w:val="003B0948"/>
    <w:rPr>
      <w:i/>
      <w:iCs/>
      <w:color w:val="0F4761" w:themeColor="accent1" w:themeShade="BF"/>
    </w:rPr>
  </w:style>
  <w:style w:type="paragraph" w:styleId="Citationintense">
    <w:name w:val="Intense Quote"/>
    <w:basedOn w:val="Normal"/>
    <w:next w:val="Normal"/>
    <w:link w:val="CitationintenseCar"/>
    <w:uiPriority w:val="30"/>
    <w:qFormat/>
    <w:rsid w:val="003B0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0948"/>
    <w:rPr>
      <w:i/>
      <w:iCs/>
      <w:color w:val="0F4761" w:themeColor="accent1" w:themeShade="BF"/>
    </w:rPr>
  </w:style>
  <w:style w:type="character" w:styleId="Rfrenceintense">
    <w:name w:val="Intense Reference"/>
    <w:basedOn w:val="Policepardfaut"/>
    <w:uiPriority w:val="32"/>
    <w:qFormat/>
    <w:rsid w:val="003B0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400</Words>
  <Characters>2205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HOSCHEIT SIMON</dc:creator>
  <cp:keywords/>
  <dc:description/>
  <cp:lastModifiedBy>HOSCHEIT SIMON</cp:lastModifiedBy>
  <cp:revision>5</cp:revision>
  <cp:lastPrinted>2024-11-07T13:08:00Z</cp:lastPrinted>
  <dcterms:created xsi:type="dcterms:W3CDTF">2024-11-05T17:13:00Z</dcterms:created>
  <dcterms:modified xsi:type="dcterms:W3CDTF">2024-11-07T13:11:00Z</dcterms:modified>
</cp:coreProperties>
</file>