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 w:lineRule="auto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Kathleen Li</w:t>
      </w:r>
    </w:p>
    <w:p>
      <w:pPr>
        <w:spacing w:after="120" w:line="240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West Lafayette, IN 47906 | 646-322-3451 | li5197@purdue.edu | kathleenli.tech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Purdue University,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2024 – May 2028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B.S. in UX Design, Minor in Computer Science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GPA: 3.79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</w:t>
      </w:r>
    </w:p>
    <w:p>
      <w:pPr>
        <w:spacing w:after="2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Design: </w:t>
      </w:r>
      <w:r>
        <w:rPr>
          <w:rFonts w:ascii="Calibri" w:cs="Calibri" w:eastAsia="Calibri" w:hAnsi="Calibri"/>
          <w:sz w:val="21"/>
          <w:szCs w:val="21"/>
        </w:rPr>
        <w:t xml:space="preserve">User Research | Usability Testing | Journey Mapping | Heuristic Evaluation | Prototyping</w:t>
      </w:r>
    </w:p>
    <w:p>
      <w:pPr>
        <w:spacing w:after="2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Figma | Framer | Clip Studio Paint | Procreate | Google AI Studio</w:t>
      </w:r>
    </w:p>
    <w:p>
      <w:pPr>
        <w:spacing w:after="2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Technical: </w:t>
      </w:r>
      <w:r>
        <w:rPr>
          <w:rFonts w:ascii="Calibri" w:cs="Calibri" w:eastAsia="Calibri" w:hAnsi="Calibri"/>
          <w:sz w:val="21"/>
          <w:szCs w:val="21"/>
        </w:rPr>
        <w:t xml:space="preserve">React | HTML | CSS | JavaScript | C | Java | Python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inline, Taipei, Taiwan (Remote)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May 2026 – July 2026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Product Design Intern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Conducted competitive analysis of 3 comparable products, surfacing 3 recurring opportunities to differentiate the product roadmap within the market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Led 8 usability testing sessions for user feedback to guide prototype iterations that transitioned from general usability to additional feature expansions within 2 weeks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Pitched 3 must-have features to development team to support product's unique position in market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Purdue Stack,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January 2026 – May 2026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University Research Platform UI/UX Designer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Synthesized cohesive interfaces to address conflicting needs from student and faculty users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Produced 5+ prototypes annotated with 20+ interactions to streamline developer handoffs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UX PROJECTS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Journey Map Maintenance AI Agent Implementation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January 2026 – May 2026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Designed AI agent concept through secondary research and competitor analysis that sponsor advanced to beta a month after handoff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Directed communication between team, sponsor, and 5 interviewees to maintain alignment of progression and interviews to understand current platform features and needs throughout semester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Mentored 3 junior designers on project standards, improving workflow and output quality of artifacts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Frogslayer: Kiosk Interface Guidelines Construction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2025 – December 2025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Co-led a 6-person team by scoping tasks for efficient progression through secondary research, competitor analysis, and usability testing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Developed guidelines for kiosk interface designs that were adopted as the first set of guidelines which was continued the semester after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Facilitated biweekly meetings and updates to meet deliverable expectations with 0 scope changes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The Data Mine, Purdue University,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2026 – Present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Undergraduate Data Science Researcher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Collaborating with Feenix Group on a web-based Minecraft server hosting platform in a group of 15 other researchers for users to create and manage their servers without an administration background</w:t>
      </w:r>
    </w:p>
    <w:p>
      <w:pPr>
        <w:pBdr>
          <w:bottom w:val="single" w:color="000000" w:sz="6" w:space="2"/>
        </w:pBdr>
        <w:spacing w:after="40" w:before="140" w:line="240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EXTRACURRICULARS</w:t>
      </w:r>
    </w:p>
    <w:p>
      <w:pPr>
        <w:tabs>
          <w:tab w:val="right" w:pos="9026"/>
        </w:tabs>
        <w:spacing w:after="0" w:line="240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AAARRCC, West Lafayette, IN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August 2025 – May 2026</w:t>
      </w:r>
    </w:p>
    <w:p>
      <w:pPr>
        <w:spacing w:after="20" w:line="240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Lion Dance Team Event Coordinator Officer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Proposed and implemented choreography revisions based on team feedback</w:t>
      </w:r>
    </w:p>
    <w:p>
      <w:pPr>
        <w:pStyle w:val="ListParagraph"/>
        <w:numPr>
          <w:ilvl w:val="0"/>
          <w:numId w:val="2"/>
        </w:numPr>
        <w:spacing w:after="0" w:line="240" w:lineRule="auto"/>
      </w:pPr>
      <w:r>
        <w:rPr>
          <w:rFonts w:ascii="Calibri" w:cs="Calibri" w:eastAsia="Calibri" w:hAnsi="Calibri"/>
          <w:sz w:val="21"/>
          <w:szCs w:val="21"/>
        </w:rPr>
        <w:t xml:space="preserve">Spearheaded collaboration with 3+ inter-organizational partners across 5+ events, drawing ~200 attendees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16" w:hanging="259"/>
      </w:pPr>
      <w:rPr>
        <w:rFonts w:ascii="Calibri" w:cs="Calibri" w:eastAsia="Calibri" w:hAnsi="Calibri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2026-09-16T23:18:13.266Z</dcterms:created>
  <dcterms:modified xsi:type="dcterms:W3CDTF">2026-09-16T23:18:13.274Z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