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Raport z ćwiczenia: Grupowanie</w:t>
      </w:r>
    </w:p>
    <w:p>
      <w:pPr>
        <w:spacing w:after="120"/>
        <w:rPr>
          <w:color w:val="555555"/>
          <w:sz w:val="26"/>
          <w:szCs w:val="26"/>
        </w:rPr>
      </w:pPr>
      <w:r>
        <w:rPr>
          <w:color w:val="555555"/>
          <w:sz w:val="26"/>
          <w:szCs w:val="26"/>
        </w:rPr>
        <w:t xml:space="preserve">Algorytmy k-średnich i Fuzzy c-Means na zbiorze „spiralka”</w:t>
      </w:r>
    </w:p>
    <w:p>
      <w:pPr>
        <w:pStyle w:val="Heading1"/>
      </w:pPr>
      <w:r>
        <w:t xml:space="preserve">Wstęp i metoda</w:t>
      </w:r>
    </w:p>
    <w:p>
      <w:pPr>
        <w:spacing w:after="120"/>
      </w:pPr>
      <w:r>
        <w:t xml:space="preserve">Zbiór danych to 101 próbek o dwóch atrybutach (x1, x2) ułożonych w kształt spirali (plik spiralka.csv). Algorytmy zaimplementowano w języku C# (.NET 8) zgodnie z pseudokodem z instrukcji. Środki początkowe w k-średnich to losowo wybrane, różne próbki. W FCM tablicę odległości D wypełniono losowo z przedziału (0,1; 1,1), a z niej obliczono początkowe U i V. Dla powtarzalności użyto stałego ziarna generatora liczb losowych (123). Wszystkie wyniki pochodzą z jednego uruchomienia programu.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 „po N iteracjach” w k-średnich oznacza przydział próbek z N-tej iteracji oraz środki wyznaczone z tego przydziału.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 FCM podano środki po N-tej iteracji oraz przynależności U policzone w N-tej iteracji; do statystyk wzięto próbki z przynależnością &gt; 0,6.</w:t>
      </w:r>
    </w:p>
    <w:p>
      <w:pPr>
        <w:pStyle w:val="Heading1"/>
      </w:pPr>
      <w:r>
        <w:t xml:space="preserve">Raport 1 (k-średnie)</w:t>
      </w:r>
    </w:p>
    <w:p>
      <w:pPr>
        <w:spacing w:after="120"/>
      </w:pPr>
      <w:r>
        <w:t xml:space="preserve">Parametry: miara euklidesowa, liczba grup: 3, liczba iteracji: 10.</w:t>
      </w:r>
    </w:p>
    <w:p>
      <w:pPr>
        <w:pStyle w:val="Heading2"/>
      </w:pPr>
      <w:r>
        <w:t xml:space="preserve">Stan po 4 iteracjach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500"/>
        <w:gridCol w:w="2419"/>
        <w:gridCol w:w="2419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Grupa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Środek (x1; x2)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Liczba próbek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x1 (min; max)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x2 (min; max)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(0,6640; -0,8468)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-0,6295; 1,3375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-1,5564; 0,3286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(-0,0066; 1,1980)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-1,3866; 1,1587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0,4486; 1,9929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(-1,4776; -0,2886)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-1,7790; -0,8152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-1,3649; 1,0313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4572000" cy="3457575"/>
            <wp:effectExtent t="0" r="0" b="0" l="0"/>
            <wp:docPr id="1" name="Rys. 1. Raport 1: podział na 3 grupy po 4 iteracjach (k-średnie, euklides)" descr="Rys. 1. Raport 1: podział na 3 grupy po 4 iteracjach (k-średnie, euklides)" title="Rys. 1. Raport 1: podział na 3 grupy po 4 iteracjach (k-średnie, euklid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Rys. 1. Raport 1: podział na 3 grupy po 4 iteracjach (k-średnie, euklides)</w:t>
      </w:r>
    </w:p>
    <w:p>
      <w:pPr>
        <w:pStyle w:val="Heading2"/>
      </w:pPr>
      <w:r>
        <w:t xml:space="preserve">Stan po 10 iteracjach</w:t>
      </w:r>
    </w:p>
    <w:p>
      <w:pPr>
        <w:spacing w:after="120"/>
      </w:pPr>
      <w:r>
        <w:t xml:space="preserve">Wyniki są identyczne jak po 4 iteracjach: algorytm zbiegł się już wcześniej, więc dalsze iteracje nie zmieniły przydziału.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500"/>
        <w:gridCol w:w="2419"/>
        <w:gridCol w:w="2419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Grupa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Środek (x1; x2)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Liczba próbek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x1 (min; max)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x2 (min; max)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(0,6640; -0,8468)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-0,6295; 1,3375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-1,5564; 0,3286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(-0,0066; 1,1980)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-1,3866; 1,1587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0,4486; 1,9929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(-1,4776; -0,2886)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-1,7790; -0,8152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-1,3649; 1,0313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4572000" cy="3457575"/>
            <wp:effectExtent t="0" r="0" b="0" l="0"/>
            <wp:docPr id="1" name="Rys. 2. Raport 1: podział na 3 grupy po 10 iteracjach (k-średnie, euklides)" descr="Rys. 2. Raport 1: podział na 3 grupy po 10 iteracjach (k-średnie, euklides)" title="Rys. 2. Raport 1: podział na 3 grupy po 10 iteracjach (k-średnie, euklid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Rys. 2. Raport 1: podział na 3 grupy po 10 iteracjach (k-średnie, euklides)</w:t>
      </w:r>
    </w:p>
    <w:p>
      <w:pPr>
        <w:pStyle w:val="Heading1"/>
      </w:pPr>
      <w:r>
        <w:t xml:space="preserve">Raport 2 (k-średnie, odległość tylko po x1)</w:t>
      </w:r>
    </w:p>
    <w:p>
      <w:pPr>
        <w:spacing w:after="120"/>
      </w:pPr>
      <w:r>
        <w:t xml:space="preserve">Parametry: odległość |x1(A) − x1(B)| (atrybut x2 ignorowany przy przydziale), liczba grup: 4, liczba iteracji: 10.</w:t>
      </w:r>
    </w:p>
    <w:p>
      <w:pPr>
        <w:pStyle w:val="Heading2"/>
      </w:pPr>
      <w:r>
        <w:t xml:space="preserve">Stan po 10 iteracjach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500"/>
        <w:gridCol w:w="2419"/>
        <w:gridCol w:w="2419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Grupa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Środek (x1; x2)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Liczba próbek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x1 (min; max)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x2 (min; max)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(1,0853; -0,0747)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0,7825; 1,3375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-1,1675; 0,8573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(0,3675; -0,0092)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0,0322; 0,6782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-1,4508; 1,9473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(-1,4750; 0,0999)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-1,7790; -0,9520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-1,3021; 1,6521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(-0,4780; 0,0472)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-0,8967; -0,0566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-1,5564; 1,9929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4572000" cy="3457575"/>
            <wp:effectExtent t="0" r="0" b="0" l="0"/>
            <wp:docPr id="1" name="Rys. 3. Raport 2: podział na 4 grupy po 10 iteracjach (odległość tylko po x1)" descr="Rys. 3. Raport 2: podział na 4 grupy po 10 iteracjach (odległość tylko po x1)" title="Rys. 3. Raport 2: podział na 4 grupy po 10 iteracjach (odległość tylko po x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Rys. 3. Raport 2: podział na 4 grupy po 10 iteracjach (odległość tylko po x1)</w:t>
      </w:r>
    </w:p>
    <w:p>
      <w:pPr>
        <w:pStyle w:val="Heading2"/>
      </w:pPr>
      <w:r>
        <w:t xml:space="preserve">Stan po 4 iteracjach (wykres wymagany w instrukcji)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500"/>
        <w:gridCol w:w="2419"/>
        <w:gridCol w:w="2419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Grupa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Środek (x1; x2)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Liczba próbek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x1 (min; max)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x2 (min; max)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(1,1620; -0,1742)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0,9301; 1,3375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-1,1675; 0,6502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(0,6104; -0,0751)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0,2684; 0,8569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-1,3957; 1,0724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(-1,3898; 0,1525)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-1,7790; -0,8084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-1,3649; 1,8031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(-0,1850; 0,0730)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-0,6295; 0,2311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-1,5564; 1,9929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4572000" cy="3457575"/>
            <wp:effectExtent t="0" r="0" b="0" l="0"/>
            <wp:docPr id="1" name="Rys. 4. Raport 2: podział na 4 grupy po 4 iteracjach (odległość tylko po x1)" descr="Rys. 4. Raport 2: podział na 4 grupy po 4 iteracjach (odległość tylko po x1)" title="Rys. 4. Raport 2: podział na 4 grupy po 4 iteracjach (odległość tylko po x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Rys. 4. Raport 2: podział na 4 grupy po 4 iteracjach (odległość tylko po x1)</w:t>
      </w:r>
    </w:p>
    <w:p>
      <w:pPr>
        <w:pStyle w:val="Heading1"/>
      </w:pPr>
      <w:r>
        <w:t xml:space="preserve">Raport 3 (FCM)</w:t>
      </w:r>
    </w:p>
    <w:p>
      <w:pPr>
        <w:spacing w:after="120"/>
      </w:pPr>
      <w:r>
        <w:t xml:space="preserve">Parametry: miara euklidesowa, liczba grup: 3, fcm_m = 2, liczba iteracji: 20. W tabelach uwzględniono próbki o przynależności &gt; 0,6.</w:t>
      </w:r>
    </w:p>
    <w:p>
      <w:pPr>
        <w:pStyle w:val="Heading2"/>
      </w:pPr>
      <w:r>
        <w:t xml:space="preserve">Stan po 4 iteracjach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500"/>
        <w:gridCol w:w="2419"/>
        <w:gridCol w:w="2419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Grupa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Środek (x1; x2)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Liczba próbek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x1 (min; max)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x2 (min; max)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(0,0114; -0,8720)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-0,4682; 0,6782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-1,5564; -1,0943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(-0,9514; 0,2969)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brak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brak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(0,3219; 0,6294)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-0,0824; 0,8566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0,6752; 1,0724</w:t>
            </w:r>
          </w:p>
        </w:tc>
      </w:tr>
    </w:tbl>
    <w:p>
      <w:pPr>
        <w:spacing w:after="120" w:before="120"/>
      </w:pPr>
      <w:r>
        <w:t xml:space="preserve">Próbki bez grupy o przynależności &gt; 0,6: 72.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3457575"/>
            <wp:effectExtent t="0" r="0" b="0" l="0"/>
            <wp:docPr id="1" name="Rys. 5. Raport 3: FCM po 4 iteracjach (szare: brak przynależności &gt; 0,6)" descr="Rys. 5. Raport 3: FCM po 4 iteracjach (szare: brak przynależności &gt; 0,6)" title="Rys. 5. Raport 3: FCM po 4 iteracjach (szare: brak przynależności &gt; 0,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Rys. 5. Raport 3: FCM po 4 iteracjach (szare: brak przynależności &gt; 0,6)</w:t>
      </w:r>
    </w:p>
    <w:p>
      <w:pPr>
        <w:pStyle w:val="Heading2"/>
      </w:pPr>
      <w:r>
        <w:t xml:space="preserve">Stan po 20 iteracjach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500"/>
        <w:gridCol w:w="2419"/>
        <w:gridCol w:w="2419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Grupa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Środek (x1; x2)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Liczba próbek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x1 (min; max)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x2 (min; max)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(-0,0660; -1,2437)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-1,1746; 0,9918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-1,5564; -1,0041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(-1,3818; 0,7565)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-1,7790; -0,8084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-0,3264; 1,8031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(0,7864; 0,5349)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0,0476; 1,3375</w:t>
            </w:r>
          </w:p>
        </w:tc>
        <w:tc>
          <w:tcPr>
            <w:tcW w:type="dxa" w:w="2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-0,2716; 1,0724</w:t>
            </w:r>
          </w:p>
        </w:tc>
      </w:tr>
    </w:tbl>
    <w:p>
      <w:pPr>
        <w:spacing w:after="120" w:before="120"/>
      </w:pPr>
      <w:r>
        <w:t xml:space="preserve">Próbki bez grupy o przynależności &gt; 0,6: 21.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3457575"/>
            <wp:effectExtent t="0" r="0" b="0" l="0"/>
            <wp:docPr id="1" name="Rys. 6. Raport 3: FCM po 20 iteracjach (szare: brak przynależności &gt; 0,6)" descr="Rys. 6. Raport 3: FCM po 20 iteracjach (szare: brak przynależności &gt; 0,6)" title="Rys. 6. Raport 3: FCM po 20 iteracjach (szare: brak przynależności &gt; 0,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Rys. 6. Raport 3: FCM po 20 iteracjach (szare: brak przynależności &gt; 0,6)</w:t>
      </w:r>
    </w:p>
    <w:p>
      <w:pPr>
        <w:pStyle w:val="Heading1"/>
      </w:pPr>
      <w:r>
        <w:t xml:space="preserve">Wnioski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K-średnie z miarą euklidesową podzieliły spiralę na trzy zwarte fragmenty. Algorytm zbiegł już po 4 iteracjach, a stan po 10 iteracjach jest identyczny.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Przy odległości liczonej tylko po x1 grupy mają kształt pionowych pasów. Grupy zawierają punkty z górnej i dolnej części spirali o podobnym x1, więc zakresy x2 są szerokie. Pominięcie x2 nie oddaje kształtu danych.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 FCM po 4 iteracjach środki leżą jeszcze blisko środka układu, przynależności są mocno rozmyte (72 próbki poniżej progu 0,6, jedna grupa pusta).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 20 iteracjach środki rozeszły się po spirali i grupy są wyraźne. Niezdecydowanych próbek zostaje 21, leżą one na granicach między grupami.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Metody są wrażliwe na losowy wybór środków początkowych, dlatego dla innego ziarna liczby mogą się nieco różnić.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f4575f040526b0fcd095b3135335b9a0dcf306.png"/><Relationship Id="rId8" Type="http://schemas.openxmlformats.org/officeDocument/2006/relationships/image" Target="media/e5ca9079e247556579d3f848688c866d93c48f76.png"/><Relationship Id="rId9" Type="http://schemas.openxmlformats.org/officeDocument/2006/relationships/image" Target="media/b2fee868ab417eb5cb86ead22a5d9b671d659e2c.png"/><Relationship Id="rId10" Type="http://schemas.openxmlformats.org/officeDocument/2006/relationships/image" Target="media/7a40e25ef123cc84df7b48c4461a0bf09f72e984.png"/><Relationship Id="rId11" Type="http://schemas.openxmlformats.org/officeDocument/2006/relationships/image" Target="media/c7c52b6a88c8af55667bf14e18b2c9483c54450d.png"/><Relationship Id="rId12" Type="http://schemas.openxmlformats.org/officeDocument/2006/relationships/image" Target="media/31301c9f23b227ede1f552a76a94e980e4de9fe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2026-10-15T06:56:20.315Z</dcterms:created>
  <dcterms:modified xsi:type="dcterms:W3CDTF">2026-10-15T06:56:20.320Z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