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401301" w:rsidRDefault="00401301" w:rsidP="004013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Justice Party of Pennsylvania</w:t>
      </w:r>
    </w:p>
    <w:p w:rsidR="00401301" w:rsidRPr="00401301" w:rsidRDefault="00401301" w:rsidP="00401301">
      <w:pPr>
        <w:jc w:val="center"/>
        <w:rPr>
          <w:b/>
          <w:sz w:val="48"/>
          <w:szCs w:val="48"/>
        </w:rPr>
      </w:pPr>
      <w:r w:rsidRPr="00401301">
        <w:rPr>
          <w:b/>
          <w:sz w:val="48"/>
          <w:szCs w:val="48"/>
        </w:rPr>
        <w:t xml:space="preserve">Financial Report for </w:t>
      </w:r>
      <w:r w:rsidR="00B67058">
        <w:rPr>
          <w:b/>
          <w:sz w:val="48"/>
          <w:szCs w:val="48"/>
        </w:rPr>
        <w:t>June</w:t>
      </w:r>
      <w:r w:rsidRPr="00401301">
        <w:rPr>
          <w:b/>
          <w:sz w:val="48"/>
          <w:szCs w:val="48"/>
        </w:rPr>
        <w:t xml:space="preserve"> 2013</w:t>
      </w:r>
    </w:p>
    <w:p w:rsidR="00401301" w:rsidRDefault="00401301" w:rsidP="00401301">
      <w:pPr>
        <w:jc w:val="center"/>
        <w:rPr>
          <w:b/>
          <w:sz w:val="36"/>
          <w:szCs w:val="36"/>
        </w:rPr>
      </w:pPr>
    </w:p>
    <w:p w:rsidR="00401301" w:rsidRDefault="00401301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401301" w:rsidRPr="00250CD0" w:rsidRDefault="00401301" w:rsidP="00401301">
      <w:pPr>
        <w:jc w:val="center"/>
        <w:rPr>
          <w:sz w:val="24"/>
          <w:szCs w:val="24"/>
        </w:rPr>
      </w:pPr>
      <w:r w:rsidRPr="00250CD0">
        <w:rPr>
          <w:b/>
          <w:sz w:val="24"/>
          <w:szCs w:val="24"/>
        </w:rPr>
        <w:t>Prepared By:</w:t>
      </w:r>
      <w:r w:rsidRPr="00250CD0">
        <w:rPr>
          <w:sz w:val="24"/>
          <w:szCs w:val="24"/>
        </w:rPr>
        <w:t xml:space="preserve"> </w:t>
      </w:r>
      <w:r w:rsidRPr="00250CD0">
        <w:rPr>
          <w:sz w:val="24"/>
          <w:szCs w:val="24"/>
        </w:rPr>
        <w:br/>
      </w:r>
      <w:r w:rsidR="00250CD0">
        <w:rPr>
          <w:sz w:val="24"/>
          <w:szCs w:val="24"/>
        </w:rPr>
        <w:t>Aaron Morris</w:t>
      </w:r>
      <w:r w:rsidR="00250CD0">
        <w:rPr>
          <w:sz w:val="24"/>
          <w:szCs w:val="24"/>
        </w:rPr>
        <w:br/>
      </w:r>
      <w:r w:rsidRPr="00250CD0">
        <w:rPr>
          <w:sz w:val="24"/>
          <w:szCs w:val="24"/>
        </w:rPr>
        <w:t>Treasurer</w:t>
      </w:r>
    </w:p>
    <w:p w:rsidR="00401301" w:rsidRPr="00250CD0" w:rsidRDefault="00B67058" w:rsidP="00401301">
      <w:pPr>
        <w:jc w:val="center"/>
        <w:rPr>
          <w:sz w:val="24"/>
          <w:szCs w:val="24"/>
        </w:rPr>
      </w:pPr>
      <w:r>
        <w:rPr>
          <w:sz w:val="24"/>
          <w:szCs w:val="24"/>
        </w:rPr>
        <w:t>July</w:t>
      </w:r>
      <w:r w:rsidR="00401301" w:rsidRPr="00250CD0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="00401301" w:rsidRPr="00250CD0">
        <w:rPr>
          <w:sz w:val="24"/>
          <w:szCs w:val="24"/>
        </w:rPr>
        <w:t>, 2013</w:t>
      </w:r>
    </w:p>
    <w:p w:rsidR="00401301" w:rsidRDefault="00401301">
      <w:pPr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page"/>
      </w:r>
    </w:p>
    <w:p w:rsidR="007C1EB7" w:rsidRPr="007C1EB7" w:rsidRDefault="007C1EB7" w:rsidP="007C1E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Summary</w:t>
      </w:r>
      <w:r w:rsid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- </w:t>
      </w:r>
      <w:r w:rsidR="00B67058">
        <w:rPr>
          <w:rFonts w:ascii="Arial" w:eastAsia="Times New Roman" w:hAnsi="Arial" w:cs="Arial"/>
          <w:b/>
          <w:bCs/>
          <w:color w:val="000000"/>
          <w:sz w:val="36"/>
          <w:szCs w:val="36"/>
        </w:rPr>
        <w:t>June</w:t>
      </w:r>
      <w:r w:rsid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2013</w:t>
      </w:r>
    </w:p>
    <w:p w:rsidR="007C1EB7" w:rsidRPr="007C1EB7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1EB7" w:rsidRPr="00AB1AFC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AFC">
        <w:rPr>
          <w:rFonts w:ascii="Arial" w:eastAsia="Times New Roman" w:hAnsi="Arial" w:cs="Arial"/>
          <w:b/>
          <w:bCs/>
          <w:color w:val="000000"/>
          <w:sz w:val="28"/>
          <w:szCs w:val="28"/>
        </w:rPr>
        <w:t>Balances</w:t>
      </w:r>
    </w:p>
    <w:tbl>
      <w:tblPr>
        <w:tblW w:w="0" w:type="auto"/>
        <w:jc w:val="center"/>
        <w:tblInd w:w="-19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4"/>
        <w:gridCol w:w="2371"/>
        <w:gridCol w:w="2100"/>
      </w:tblGrid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7C1EB7" w:rsidP="007C1EB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AB1AFC" w:rsidP="00AF63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Beginning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Balance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(on </w:t>
            </w:r>
            <w:r w:rsidR="00AF63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June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1)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AB1AFC" w:rsidP="00AF63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Ending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Balance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(on </w:t>
            </w:r>
            <w:r w:rsidR="00AF63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June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3</w:t>
            </w:r>
            <w:r w:rsidR="00AF63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  <w:bookmarkStart w:id="0" w:name="_GoBack"/>
            <w:bookmarkEnd w:id="0"/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Checking (</w:t>
            </w:r>
            <w:proofErr w:type="spellStart"/>
            <w:r w:rsidRPr="00AB1AFC">
              <w:rPr>
                <w:rFonts w:ascii="Arial" w:eastAsia="Times New Roman" w:hAnsi="Arial" w:cs="Arial"/>
                <w:color w:val="000000"/>
              </w:rPr>
              <w:t>Orrstown</w:t>
            </w:r>
            <w:proofErr w:type="spellEnd"/>
            <w:r w:rsidRPr="00AB1AFC">
              <w:rPr>
                <w:rFonts w:ascii="Arial" w:eastAsia="Times New Roman" w:hAnsi="Arial" w:cs="Arial"/>
                <w:color w:val="000000"/>
              </w:rPr>
              <w:t xml:space="preserve"> Bank)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B67058" w:rsidP="00B6705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$167.94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$1</w:t>
            </w:r>
            <w:r w:rsidR="00F331B9">
              <w:rPr>
                <w:rFonts w:ascii="Arial" w:eastAsia="Times New Roman" w:hAnsi="Arial" w:cs="Arial"/>
                <w:color w:val="000000"/>
              </w:rPr>
              <w:t>8</w:t>
            </w:r>
            <w:r w:rsidRPr="00AB1AFC">
              <w:rPr>
                <w:rFonts w:ascii="Arial" w:eastAsia="Times New Roman" w:hAnsi="Arial" w:cs="Arial"/>
                <w:color w:val="000000"/>
              </w:rPr>
              <w:t>7.</w:t>
            </w:r>
            <w:r w:rsidR="00F331B9">
              <w:rPr>
                <w:rFonts w:ascii="Arial" w:eastAsia="Times New Roman" w:hAnsi="Arial" w:cs="Arial"/>
                <w:color w:val="000000"/>
              </w:rPr>
              <w:t>06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PayPal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B6705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</w:t>
            </w:r>
            <w:r w:rsidR="00B67058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B6705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$0.00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B6705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B670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167.94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$18</w:t>
            </w:r>
            <w:r w:rsidR="007C1EB7"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06</w:t>
            </w:r>
          </w:p>
        </w:tc>
      </w:tr>
    </w:tbl>
    <w:p w:rsidR="007C1EB7" w:rsidRPr="007C1EB7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1EB7" w:rsidRPr="00AB1AFC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AFC">
        <w:rPr>
          <w:rFonts w:ascii="Arial" w:eastAsia="Times New Roman" w:hAnsi="Arial" w:cs="Arial"/>
          <w:b/>
          <w:bCs/>
          <w:color w:val="000000"/>
          <w:sz w:val="28"/>
          <w:szCs w:val="28"/>
        </w:rPr>
        <w:t>Cash Flow</w:t>
      </w:r>
    </w:p>
    <w:tbl>
      <w:tblPr>
        <w:tblW w:w="0" w:type="auto"/>
        <w:jc w:val="center"/>
        <w:tblInd w:w="-23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3"/>
        <w:gridCol w:w="2091"/>
      </w:tblGrid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897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Beginning Balance 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(on </w:t>
            </w:r>
            <w:r w:rsidR="008971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June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1)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F331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167.94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Receipts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Monetary (e.g. .cash, check, credit card)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2E2503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</w:t>
            </w:r>
            <w:r w:rsidR="002E250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20.00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In-Kind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7C1EB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Total Receipts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2E2503" w:rsidP="007C1EB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$20.00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Disbursements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Operating Expenses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2E2503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</w:t>
            </w:r>
            <w:r w:rsidR="00F331B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0.</w:t>
            </w:r>
            <w:r w:rsidR="002E250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88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Refunds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Total Expenses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</w:t>
            </w:r>
            <w:r w:rsidR="002E2503">
              <w:rPr>
                <w:rFonts w:ascii="Arial" w:eastAsia="Times New Roman" w:hAnsi="Arial" w:cs="Arial"/>
                <w:color w:val="000000"/>
              </w:rPr>
              <w:t>0.88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Net Change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7C1EB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$19.12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897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Ending Balance 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(on </w:t>
            </w:r>
            <w:r w:rsidR="008971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June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</w:t>
            </w:r>
            <w:r w:rsidR="008971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$1</w:t>
            </w:r>
            <w:r w:rsidR="00F331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8</w:t>
            </w: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7.</w:t>
            </w:r>
            <w:r w:rsidR="00F331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06</w:t>
            </w:r>
          </w:p>
        </w:tc>
      </w:tr>
    </w:tbl>
    <w:p w:rsidR="008B170A" w:rsidRDefault="007C1EB7"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170A" w:rsidRDefault="008B170A">
      <w:r>
        <w:br w:type="page"/>
      </w:r>
    </w:p>
    <w:p w:rsidR="002C06F0" w:rsidRDefault="002C06F0" w:rsidP="002C06F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  <w:sectPr w:rsidR="002C06F0" w:rsidSect="00250CD0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A101F8" w:rsidRPr="00A101F8" w:rsidRDefault="00A101F8" w:rsidP="00A101F8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 xml:space="preserve">Financial Analysis for </w:t>
      </w:r>
      <w:r w:rsidR="00F331B9">
        <w:rPr>
          <w:rFonts w:ascii="Arial" w:eastAsia="Times New Roman" w:hAnsi="Arial" w:cs="Arial"/>
          <w:b/>
          <w:bCs/>
          <w:color w:val="000000"/>
          <w:sz w:val="36"/>
          <w:szCs w:val="36"/>
        </w:rPr>
        <w:t>June</w:t>
      </w:r>
      <w:r w:rsidRP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2013</w:t>
      </w:r>
    </w:p>
    <w:p w:rsidR="00A101F8" w:rsidRDefault="00A101F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C06F0" w:rsidRPr="002C06F0" w:rsidRDefault="002C06F0" w:rsidP="002C06F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Category – </w:t>
      </w:r>
      <w:r w:rsidR="00F331B9">
        <w:rPr>
          <w:rFonts w:ascii="Arial" w:eastAsia="Times New Roman" w:hAnsi="Arial" w:cs="Arial"/>
          <w:b/>
          <w:bCs/>
          <w:color w:val="000000"/>
          <w:sz w:val="24"/>
          <w:szCs w:val="24"/>
        </w:rPr>
        <w:t>June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2013</w:t>
      </w:r>
    </w:p>
    <w:p w:rsidR="002C06F0" w:rsidRDefault="00F331B9" w:rsidP="002C06F0">
      <w:pPr>
        <w:jc w:val="center"/>
      </w:pPr>
      <w:r>
        <w:rPr>
          <w:noProof/>
        </w:rPr>
        <w:drawing>
          <wp:inline distT="0" distB="0" distL="0" distR="0" wp14:anchorId="3AF66636" wp14:editId="19BC03A8">
            <wp:extent cx="365760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301" w:rsidRPr="00BF5636">
        <w:rPr>
          <w:i/>
        </w:rPr>
        <w:t xml:space="preserve"> </w:t>
      </w:r>
    </w:p>
    <w:p w:rsidR="002C06F0" w:rsidRDefault="002C06F0">
      <w:r>
        <w:br w:type="page"/>
      </w:r>
    </w:p>
    <w:p w:rsidR="002C06F0" w:rsidRPr="002C06F0" w:rsidRDefault="002C06F0" w:rsidP="002C06F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Payee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r w:rsidR="00F331B9">
        <w:rPr>
          <w:rFonts w:ascii="Arial" w:eastAsia="Times New Roman" w:hAnsi="Arial" w:cs="Arial"/>
          <w:b/>
          <w:bCs/>
          <w:color w:val="000000"/>
          <w:sz w:val="24"/>
          <w:szCs w:val="24"/>
        </w:rPr>
        <w:t>June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2013</w:t>
      </w:r>
    </w:p>
    <w:p w:rsidR="00663DB2" w:rsidRDefault="00F331B9" w:rsidP="002C06F0">
      <w:pPr>
        <w:jc w:val="center"/>
      </w:pPr>
      <w:r>
        <w:rPr>
          <w:noProof/>
        </w:rPr>
        <w:drawing>
          <wp:inline distT="0" distB="0" distL="0" distR="0" wp14:anchorId="58109447" wp14:editId="3D195A4F">
            <wp:extent cx="340995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B2" w:rsidRDefault="00663DB2">
      <w:pPr>
        <w:sectPr w:rsidR="00663DB2" w:rsidSect="00A101F8">
          <w:pgSz w:w="15840" w:h="12240" w:orient="landscape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8B170A" w:rsidRDefault="008348B1" w:rsidP="008B170A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Financial Analysis for Year-to-Date</w:t>
      </w:r>
    </w:p>
    <w:p w:rsidR="008348B1" w:rsidRDefault="008348B1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187C6B" w:rsidRDefault="00A101F8" w:rsidP="00FB2D65">
      <w:pPr>
        <w:jc w:val="center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Category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YTD (Quarterly)</w:t>
      </w:r>
      <w:r w:rsidR="00F331B9" w:rsidRPr="00F331B9">
        <w:rPr>
          <w:noProof/>
        </w:rPr>
        <w:t xml:space="preserve"> </w:t>
      </w:r>
      <w:r w:rsidR="00F331B9">
        <w:rPr>
          <w:noProof/>
        </w:rPr>
        <w:drawing>
          <wp:inline distT="0" distB="0" distL="0" distR="0" wp14:anchorId="43AE84CA" wp14:editId="19290331">
            <wp:extent cx="523875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6B" w:rsidRDefault="00187C6B">
      <w:r>
        <w:br w:type="page"/>
      </w:r>
    </w:p>
    <w:p w:rsidR="00A101F8" w:rsidRDefault="00A101F8" w:rsidP="00FB2D65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Payee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YTD (Quarterly)</w:t>
      </w:r>
      <w:r w:rsidR="008348B1" w:rsidRPr="008348B1">
        <w:rPr>
          <w:noProof/>
        </w:rPr>
        <w:t xml:space="preserve"> </w:t>
      </w:r>
      <w:r w:rsidR="00F331B9">
        <w:rPr>
          <w:noProof/>
        </w:rPr>
        <w:drawing>
          <wp:inline distT="0" distB="0" distL="0" distR="0" wp14:anchorId="15A2E18B" wp14:editId="24B352D6">
            <wp:extent cx="51435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F8" w:rsidRDefault="00A101F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8348B1" w:rsidRDefault="008348B1" w:rsidP="00FB2D65">
      <w:pPr>
        <w:jc w:val="center"/>
        <w:sectPr w:rsidR="008348B1" w:rsidSect="00A101F8">
          <w:pgSz w:w="15840" w:h="12240" w:orient="landscape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187C6B" w:rsidRPr="008348B1" w:rsidRDefault="008348B1" w:rsidP="00FB2D65">
      <w:pPr>
        <w:jc w:val="center"/>
        <w:rPr>
          <w:b/>
          <w:sz w:val="36"/>
          <w:szCs w:val="36"/>
        </w:rPr>
      </w:pPr>
      <w:r w:rsidRPr="008348B1">
        <w:rPr>
          <w:b/>
          <w:sz w:val="36"/>
          <w:szCs w:val="36"/>
        </w:rPr>
        <w:lastRenderedPageBreak/>
        <w:t>Appendix</w:t>
      </w:r>
      <w:r w:rsidR="00401301">
        <w:rPr>
          <w:b/>
          <w:sz w:val="36"/>
          <w:szCs w:val="36"/>
        </w:rPr>
        <w:t xml:space="preserve"> A: </w:t>
      </w:r>
      <w:r>
        <w:rPr>
          <w:b/>
          <w:sz w:val="36"/>
          <w:szCs w:val="36"/>
        </w:rPr>
        <w:br/>
      </w:r>
      <w:r w:rsidRPr="008348B1">
        <w:rPr>
          <w:b/>
          <w:sz w:val="36"/>
          <w:szCs w:val="36"/>
        </w:rPr>
        <w:t>Audit</w:t>
      </w:r>
      <w:r>
        <w:rPr>
          <w:b/>
          <w:sz w:val="36"/>
          <w:szCs w:val="36"/>
        </w:rPr>
        <w:t xml:space="preserve"> of Checking Account</w:t>
      </w:r>
    </w:p>
    <w:sectPr w:rsidR="00187C6B" w:rsidRPr="008348B1" w:rsidSect="008348B1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EB7"/>
    <w:rsid w:val="000D065F"/>
    <w:rsid w:val="00187C6B"/>
    <w:rsid w:val="00250CD0"/>
    <w:rsid w:val="002C06F0"/>
    <w:rsid w:val="002E2503"/>
    <w:rsid w:val="00401301"/>
    <w:rsid w:val="00663DB2"/>
    <w:rsid w:val="00683254"/>
    <w:rsid w:val="0074209F"/>
    <w:rsid w:val="00797F85"/>
    <w:rsid w:val="007C1EB7"/>
    <w:rsid w:val="008348B1"/>
    <w:rsid w:val="00897166"/>
    <w:rsid w:val="008B170A"/>
    <w:rsid w:val="00920151"/>
    <w:rsid w:val="009311CF"/>
    <w:rsid w:val="00A101F8"/>
    <w:rsid w:val="00AB1AFC"/>
    <w:rsid w:val="00AF63DE"/>
    <w:rsid w:val="00B67058"/>
    <w:rsid w:val="00BF5636"/>
    <w:rsid w:val="00F331B9"/>
    <w:rsid w:val="00F70912"/>
    <w:rsid w:val="00FB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7876C-D240-40C4-9C6A-D212AA911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9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13</cp:revision>
  <dcterms:created xsi:type="dcterms:W3CDTF">2013-06-05T10:25:00Z</dcterms:created>
  <dcterms:modified xsi:type="dcterms:W3CDTF">2013-07-03T10:16:00Z</dcterms:modified>
</cp:coreProperties>
</file>