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b/>
          <w:i w:val="0"/>
          <w:color w:val="1F3B63"/>
          <w:sz w:val="38"/>
        </w:rPr>
        <w:t>MOHSEN FEKRI</w:t>
      </w:r>
    </w:p>
    <w:p>
      <w:pPr>
        <w:spacing w:after="40" w:before="0"/>
        <w:jc w:val="center"/>
      </w:pPr>
      <w:r>
        <w:rPr>
          <w:b/>
          <w:i w:val="0"/>
          <w:sz w:val="20"/>
        </w:rPr>
        <w:t>AI &amp; DATA  |  MACHINE LEARNING  |  COMPUTER VISION</w:t>
      </w:r>
    </w:p>
    <w:p>
      <w:pPr>
        <w:spacing w:after="60" w:before="0"/>
        <w:jc w:val="center"/>
      </w:pPr>
      <w:r>
        <w:rPr>
          <w:b w:val="0"/>
          <w:i w:val="0"/>
          <w:color w:val="555555"/>
          <w:sz w:val="18"/>
        </w:rPr>
        <w:t>justinfe@my.yorku.ca  |  (437) 556-5959  |  github.com/Justin-Fekri  |  Toronto, Canada</w:t>
      </w:r>
    </w:p>
    <w:p>
      <w:pPr>
        <w:spacing w:after="40" w:before="100"/>
        <w:pBdr>
          <w:bottom w:val="single" w:sz="8" w:space="1" w:color="1F3B63"/>
        </w:pBdr>
      </w:pPr>
      <w:r>
        <w:rPr>
          <w:b/>
          <w:i w:val="0"/>
          <w:color w:val="1F3B63"/>
          <w:sz w:val="20"/>
        </w:rPr>
        <w:t>PROFESSIONAL SUMMARY</w:t>
      </w:r>
    </w:p>
    <w:p>
      <w:pPr>
        <w:spacing w:after="40" w:before="0"/>
      </w:pPr>
      <w:r>
        <w:rPr>
          <w:b w:val="0"/>
          <w:i w:val="0"/>
          <w:sz w:val="18"/>
        </w:rPr>
        <w:t>AI and machine learning practitioner who builds end-to-end: faculty-led research in spatio-temporal medical-image segmentation, credit-risk models designed for human review, and enterprise RAG with page-level citations and role-based access. Comfortable where models meet production — imbalanced data, evaluation trade-offs, model drift, and inference optimization. Pursuing a BASc in Computer Science for Software Development (Co-op) at York University, Lassonde School of Engineering. Aligned to EY AI &amp; Data, Digital Engineering, and Technology Risk, with working knowledge of EY.ai, EYQ, FlexiGenAI, and Responsible AI.</w:t>
      </w:r>
    </w:p>
    <w:p>
      <w:pPr>
        <w:spacing w:after="40" w:before="100"/>
        <w:pBdr>
          <w:bottom w:val="single" w:sz="8" w:space="1" w:color="1F3B63"/>
        </w:pBdr>
      </w:pPr>
      <w:r>
        <w:rPr>
          <w:b/>
          <w:i w:val="0"/>
          <w:color w:val="1F3B63"/>
          <w:sz w:val="20"/>
        </w:rPr>
        <w:t>TECHNICAL SKILLS</w:t>
      </w:r>
    </w:p>
    <w:p>
      <w:pPr>
        <w:spacing w:after="20" w:before="0"/>
      </w:pPr>
      <w:r>
        <w:rPr>
          <w:b/>
          <w:i w:val="0"/>
          <w:sz w:val="18"/>
        </w:rPr>
        <w:t xml:space="preserve">AI &amp; Machine Learning: </w:t>
      </w:r>
      <w:r>
        <w:rPr>
          <w:b w:val="0"/>
          <w:i w:val="0"/>
          <w:sz w:val="18"/>
        </w:rPr>
        <w:t>PyTorch, MONAI, computer vision, segmentation, classification, spatio-temporal modelling, model evaluation (precision, recall, F1, ROC-AUC), imbalanced data, model drift, explainable AI</w:t>
      </w:r>
    </w:p>
    <w:p>
      <w:pPr>
        <w:spacing w:after="20" w:before="0"/>
      </w:pPr>
      <w:r>
        <w:rPr>
          <w:b/>
          <w:i w:val="0"/>
          <w:sz w:val="18"/>
        </w:rPr>
        <w:t xml:space="preserve">GenAI &amp; Agents: </w:t>
      </w:r>
      <w:r>
        <w:rPr>
          <w:b w:val="0"/>
          <w:i w:val="0"/>
          <w:sz w:val="18"/>
        </w:rPr>
        <w:t>RAG, MCP (Model Context Protocol), OpenAI-compatible API standard, vector databases, LangChain/LlamaIndex, RAGAS evaluation, Responsible AI</w:t>
      </w:r>
    </w:p>
    <w:p>
      <w:pPr>
        <w:spacing w:after="20" w:before="0"/>
      </w:pPr>
      <w:r>
        <w:rPr>
          <w:b/>
          <w:i w:val="0"/>
          <w:sz w:val="18"/>
        </w:rPr>
        <w:t xml:space="preserve">Engineering &amp; Data: </w:t>
      </w:r>
      <w:r>
        <w:rPr>
          <w:b w:val="0"/>
          <w:i w:val="0"/>
          <w:sz w:val="18"/>
        </w:rPr>
        <w:t>Python, SQL, Java, JavaScript, Pandas (DataFrames), NumPy, Scikit-learn, XGBoost, FastAPI, Streamlit, Gradio, Docker, Kubernetes, TensorRT, Git</w:t>
      </w:r>
    </w:p>
    <w:p>
      <w:pPr>
        <w:spacing w:after="40" w:before="100"/>
        <w:pBdr>
          <w:bottom w:val="single" w:sz="8" w:space="1" w:color="1F3B63"/>
        </w:pBdr>
      </w:pPr>
      <w:r>
        <w:rPr>
          <w:b/>
          <w:i w:val="0"/>
          <w:color w:val="1F3B63"/>
          <w:sz w:val="20"/>
        </w:rPr>
        <w:t>AI RESEARCH EXPERIENCE</w:t>
      </w:r>
    </w:p>
    <w:p>
      <w:pPr>
        <w:spacing w:after="0" w:before="40"/>
      </w:pPr>
      <w:r>
        <w:rPr>
          <w:b/>
          <w:i w:val="0"/>
          <w:sz w:val="19"/>
        </w:rPr>
        <w:t>Undergraduate Research Award (UGRA) &amp; Teaching Assistant</w:t>
      </w:r>
      <w:r>
        <w:rPr>
          <w:b w:val="0"/>
          <w:i w:val="0"/>
          <w:color w:val="555555"/>
          <w:sz w:val="18"/>
        </w:rPr>
        <w:t xml:space="preserve">  |  York University  |  </w:t>
      </w:r>
      <w:r>
        <w:rPr>
          <w:b/>
          <w:i w:val="0"/>
          <w:sz w:val="18"/>
        </w:rPr>
        <w:t>2025</w:t>
      </w:r>
    </w:p>
    <w:p>
      <w:pPr>
        <w:spacing w:after="20" w:before="0"/>
      </w:pPr>
      <w:r>
        <w:rPr>
          <w:b w:val="0"/>
          <w:i/>
          <w:color w:val="555555"/>
          <w:sz w:val="18"/>
        </w:rPr>
        <w:t>Supervisor: Prof. Navid Mohaghegh  —  Spatio-Temporal Ultrasound Needle Segmentation</w:t>
      </w:r>
    </w:p>
    <w:p>
      <w:pPr>
        <w:pStyle w:val="ListBullet"/>
        <w:spacing w:after="10"/>
        <w:ind w:left="288" w:hanging="173"/>
      </w:pPr>
      <w:r>
        <w:rPr>
          <w:b w:val="0"/>
          <w:i w:val="0"/>
          <w:sz w:val="18"/>
        </w:rPr>
        <w:t xml:space="preserve">Held a </w:t>
      </w:r>
      <w:r>
        <w:rPr>
          <w:b/>
          <w:i w:val="0"/>
          <w:sz w:val="18"/>
        </w:rPr>
        <w:t>UGRA</w:t>
      </w:r>
      <w:r>
        <w:rPr>
          <w:b w:val="0"/>
          <w:i w:val="0"/>
          <w:sz w:val="18"/>
        </w:rPr>
        <w:t xml:space="preserve"> research award for AI-assisted needle localization in ultrasound, alongside teaching assistant duties for Prof. Mohaghegh.</w:t>
      </w:r>
    </w:p>
    <w:p>
      <w:pPr>
        <w:pStyle w:val="ListBullet"/>
        <w:spacing w:after="10"/>
        <w:ind w:left="288" w:hanging="173"/>
      </w:pPr>
      <w:r>
        <w:rPr>
          <w:b w:val="0"/>
          <w:i w:val="0"/>
          <w:sz w:val="18"/>
        </w:rPr>
        <w:t xml:space="preserve">Built a PyTorch and MONAI segmentation pipeline pairing Swin Transformer </w:t>
      </w:r>
      <w:r>
        <w:rPr>
          <w:b/>
          <w:i w:val="0"/>
          <w:sz w:val="18"/>
        </w:rPr>
        <w:t>spatial</w:t>
      </w:r>
      <w:r>
        <w:rPr>
          <w:b w:val="0"/>
          <w:i w:val="0"/>
          <w:sz w:val="18"/>
        </w:rPr>
        <w:t xml:space="preserve"> feature extraction with ConvLSTM </w:t>
      </w:r>
      <w:r>
        <w:rPr>
          <w:b/>
          <w:i w:val="0"/>
          <w:sz w:val="18"/>
        </w:rPr>
        <w:t>temporal</w:t>
      </w:r>
      <w:r>
        <w:rPr>
          <w:b w:val="0"/>
          <w:i w:val="0"/>
          <w:sz w:val="18"/>
        </w:rPr>
        <w:t xml:space="preserve"> modelling across frames.</w:t>
      </w:r>
    </w:p>
    <w:p>
      <w:pPr>
        <w:pStyle w:val="ListBullet"/>
        <w:spacing w:after="10"/>
        <w:ind w:left="288" w:hanging="173"/>
      </w:pPr>
      <w:r>
        <w:rPr>
          <w:b w:val="0"/>
          <w:i w:val="0"/>
          <w:sz w:val="18"/>
        </w:rPr>
        <w:t>Drove preprocessing, model development, and frame-level evaluation on sequential ultrasound, scoring segmentation quality with Dice and IoU.</w:t>
      </w:r>
    </w:p>
    <w:p>
      <w:pPr>
        <w:spacing w:after="40" w:before="100"/>
        <w:pBdr>
          <w:bottom w:val="single" w:sz="8" w:space="1" w:color="1F3B63"/>
        </w:pBdr>
      </w:pPr>
      <w:r>
        <w:rPr>
          <w:b/>
          <w:i w:val="0"/>
          <w:color w:val="1F3B63"/>
          <w:sz w:val="20"/>
        </w:rPr>
        <w:t>SELECTED AI PROJECTS</w:t>
      </w:r>
    </w:p>
    <w:p>
      <w:pPr>
        <w:spacing w:after="0" w:before="40"/>
      </w:pPr>
      <w:r>
        <w:rPr>
          <w:b/>
          <w:i w:val="0"/>
          <w:sz w:val="19"/>
        </w:rPr>
        <w:t>AI Credit Risk &amp; Loan Decision Support System</w:t>
      </w:r>
      <w:r>
        <w:rPr>
          <w:b w:val="0"/>
          <w:i w:val="0"/>
          <w:color w:val="555555"/>
          <w:sz w:val="18"/>
        </w:rPr>
        <w:t xml:space="preserve">  |  Python  |  Scikit-learn  |  XGBoost  |  Explainable AI  |  </w:t>
      </w:r>
      <w:r>
        <w:rPr>
          <w:b/>
          <w:i w:val="0"/>
          <w:sz w:val="18"/>
        </w:rPr>
        <w:t>2026</w:t>
      </w:r>
    </w:p>
    <w:p>
      <w:pPr>
        <w:pStyle w:val="ListBullet"/>
        <w:spacing w:after="10"/>
        <w:ind w:left="288" w:hanging="173"/>
      </w:pPr>
      <w:r>
        <w:rPr>
          <w:b w:val="0"/>
          <w:i w:val="0"/>
          <w:sz w:val="18"/>
        </w:rPr>
        <w:t>Modelled borrower credit history and financial attributes to estimate loan eligibility and default risk.</w:t>
      </w:r>
    </w:p>
    <w:p>
      <w:pPr>
        <w:pStyle w:val="ListBullet"/>
        <w:spacing w:after="10"/>
        <w:ind w:left="288" w:hanging="173"/>
      </w:pPr>
      <w:r>
        <w:rPr>
          <w:b w:val="0"/>
          <w:i w:val="0"/>
          <w:sz w:val="18"/>
        </w:rPr>
        <w:t xml:space="preserve">Tuned against a heavily </w:t>
      </w:r>
      <w:r>
        <w:rPr>
          <w:b/>
          <w:i w:val="0"/>
          <w:sz w:val="18"/>
        </w:rPr>
        <w:t>imbalanced</w:t>
      </w:r>
      <w:r>
        <w:rPr>
          <w:b w:val="0"/>
          <w:i w:val="0"/>
          <w:sz w:val="18"/>
        </w:rPr>
        <w:t xml:space="preserve"> default population, weighing false positives against false negatives across precision, recall, F1, ROC-AUC, and confusion-matrix analysis.</w:t>
      </w:r>
    </w:p>
    <w:p>
      <w:pPr>
        <w:pStyle w:val="ListBullet"/>
        <w:spacing w:after="10"/>
        <w:ind w:left="288" w:hanging="173"/>
      </w:pPr>
      <w:r>
        <w:rPr>
          <w:b w:val="0"/>
          <w:i w:val="0"/>
          <w:sz w:val="18"/>
        </w:rPr>
        <w:t>Surfaced the features driving each decision and framed output as decision support, keeping the final lending call with a human reviewer.</w:t>
      </w:r>
    </w:p>
    <w:p>
      <w:pPr>
        <w:spacing w:after="0" w:before="40"/>
      </w:pPr>
      <w:r>
        <w:rPr>
          <w:b/>
          <w:i w:val="0"/>
          <w:sz w:val="19"/>
        </w:rPr>
        <w:t>Enterprise Document Question-Answering Assistant</w:t>
      </w:r>
      <w:r>
        <w:rPr>
          <w:b w:val="0"/>
          <w:i w:val="0"/>
          <w:color w:val="555555"/>
          <w:sz w:val="18"/>
        </w:rPr>
        <w:t xml:space="preserve">  |  Python  |  RAG  |  MCP  |  FastAPI  |  Gradio  |  RAGAS  |  </w:t>
      </w:r>
      <w:r>
        <w:rPr>
          <w:b/>
          <w:i w:val="0"/>
          <w:sz w:val="18"/>
        </w:rPr>
        <w:t>2026</w:t>
      </w:r>
    </w:p>
    <w:p>
      <w:pPr>
        <w:pStyle w:val="ListBullet"/>
        <w:spacing w:after="10"/>
        <w:ind w:left="288" w:hanging="173"/>
      </w:pPr>
      <w:r>
        <w:rPr>
          <w:b w:val="0"/>
          <w:i w:val="0"/>
          <w:sz w:val="18"/>
        </w:rPr>
        <w:t>Shipped a RAG assistant over company policies, audit procedures, risk reports, and cybersecurity documentation in PDF and Word.</w:t>
      </w:r>
    </w:p>
    <w:p>
      <w:pPr>
        <w:pStyle w:val="ListBullet"/>
        <w:spacing w:after="10"/>
        <w:ind w:left="288" w:hanging="173"/>
      </w:pPr>
      <w:r>
        <w:rPr>
          <w:b w:val="0"/>
          <w:i w:val="0"/>
          <w:sz w:val="18"/>
        </w:rPr>
        <w:t xml:space="preserve">Exposed retrieval as </w:t>
      </w:r>
      <w:r>
        <w:rPr>
          <w:b/>
          <w:i w:val="0"/>
          <w:sz w:val="18"/>
        </w:rPr>
        <w:t>MCP</w:t>
      </w:r>
      <w:r>
        <w:rPr>
          <w:b w:val="0"/>
          <w:i w:val="0"/>
          <w:sz w:val="18"/>
        </w:rPr>
        <w:t xml:space="preserve"> tools behind an OpenAI-compatible API so agentic clients can drive the assistant directly.</w:t>
      </w:r>
    </w:p>
    <w:p>
      <w:pPr>
        <w:pStyle w:val="ListBullet"/>
        <w:spacing w:after="10"/>
        <w:ind w:left="288" w:hanging="173"/>
      </w:pPr>
      <w:r>
        <w:rPr>
          <w:b w:val="0"/>
          <w:i w:val="0"/>
          <w:sz w:val="18"/>
        </w:rPr>
        <w:t>Returned page-level citations and abstained when the corpus lacked evidence, rather than answering from thin retrieval.</w:t>
      </w:r>
    </w:p>
    <w:p>
      <w:pPr>
        <w:pStyle w:val="ListBullet"/>
        <w:spacing w:after="10"/>
        <w:ind w:left="288" w:hanging="173"/>
      </w:pPr>
      <w:r>
        <w:rPr>
          <w:b w:val="0"/>
          <w:i w:val="0"/>
          <w:sz w:val="18"/>
        </w:rPr>
        <w:t xml:space="preserve">Tuned chunking and retrieval against </w:t>
      </w:r>
      <w:r>
        <w:rPr>
          <w:b/>
          <w:i w:val="0"/>
          <w:sz w:val="18"/>
        </w:rPr>
        <w:t>RAGAS</w:t>
      </w:r>
      <w:r>
        <w:rPr>
          <w:b w:val="0"/>
          <w:i w:val="0"/>
          <w:sz w:val="18"/>
        </w:rPr>
        <w:t xml:space="preserve"> faithfulness scores, behind role-based permissions.</w:t>
      </w:r>
    </w:p>
    <w:p>
      <w:pPr>
        <w:spacing w:after="0" w:before="40"/>
      </w:pPr>
      <w:r>
        <w:rPr>
          <w:b/>
          <w:i w:val="0"/>
          <w:sz w:val="19"/>
        </w:rPr>
        <w:t>Medical Image Cancer Detection Prototype</w:t>
      </w:r>
      <w:r>
        <w:rPr>
          <w:b w:val="0"/>
          <w:i w:val="0"/>
          <w:color w:val="555555"/>
          <w:sz w:val="18"/>
        </w:rPr>
        <w:t xml:space="preserve">  |  Python  |  PyTorch  |  EfficientNet-B0  |  TensorRT  |  Streamlit  |  </w:t>
      </w:r>
      <w:r>
        <w:rPr>
          <w:b/>
          <w:i w:val="0"/>
          <w:sz w:val="18"/>
        </w:rPr>
        <w:t>2025</w:t>
      </w:r>
    </w:p>
    <w:p>
      <w:pPr>
        <w:pStyle w:val="ListBullet"/>
        <w:spacing w:after="10"/>
        <w:ind w:left="288" w:hanging="173"/>
      </w:pPr>
      <w:r>
        <w:rPr>
          <w:b w:val="0"/>
          <w:i w:val="0"/>
          <w:sz w:val="18"/>
        </w:rPr>
        <w:t>Trained a CNN classifier that standardizes images to 224 x 224 RGB, with a sigmoid probability and an adjustable decision threshold.</w:t>
      </w:r>
    </w:p>
    <w:p>
      <w:pPr>
        <w:pStyle w:val="ListBullet"/>
        <w:spacing w:after="10"/>
        <w:ind w:left="288" w:hanging="173"/>
      </w:pPr>
      <w:r>
        <w:rPr>
          <w:b w:val="0"/>
          <w:i w:val="0"/>
          <w:sz w:val="18"/>
        </w:rPr>
        <w:t xml:space="preserve">Cut model size and inference latency with </w:t>
      </w:r>
      <w:r>
        <w:rPr>
          <w:b/>
          <w:i w:val="0"/>
          <w:sz w:val="18"/>
        </w:rPr>
        <w:t>TensorRT</w:t>
      </w:r>
      <w:r>
        <w:rPr>
          <w:b w:val="0"/>
          <w:i w:val="0"/>
          <w:sz w:val="18"/>
        </w:rPr>
        <w:t xml:space="preserve"> quantization and pruning, tracking the accuracy trade-off at each step.</w:t>
      </w:r>
    </w:p>
    <w:p>
      <w:pPr>
        <w:pStyle w:val="ListBullet"/>
        <w:spacing w:after="10"/>
        <w:ind w:left="288" w:hanging="173"/>
      </w:pPr>
      <w:r>
        <w:rPr>
          <w:b w:val="0"/>
          <w:i w:val="0"/>
          <w:sz w:val="18"/>
        </w:rPr>
        <w:t>Added visual interpretability for reviewer oversight, labelled clearly as educational and research-only rather than diagnostic.</w:t>
      </w:r>
    </w:p>
    <w:p>
      <w:pPr>
        <w:spacing w:after="40" w:before="100"/>
        <w:pBdr>
          <w:bottom w:val="single" w:sz="8" w:space="1" w:color="1F3B63"/>
        </w:pBdr>
      </w:pPr>
      <w:r>
        <w:rPr>
          <w:b/>
          <w:i w:val="0"/>
          <w:color w:val="1F3B63"/>
          <w:sz w:val="20"/>
        </w:rPr>
        <w:t>EDUCATION</w:t>
      </w:r>
    </w:p>
    <w:p>
      <w:pPr>
        <w:spacing w:after="0" w:before="40"/>
      </w:pPr>
      <w:r>
        <w:rPr>
          <w:b/>
          <w:i w:val="0"/>
          <w:sz w:val="19"/>
        </w:rPr>
        <w:t>York University, Lassonde School of Engineering</w:t>
      </w:r>
      <w:r>
        <w:rPr>
          <w:b w:val="0"/>
          <w:i w:val="0"/>
          <w:color w:val="555555"/>
          <w:sz w:val="18"/>
        </w:rPr>
        <w:t xml:space="preserve">  |  Toronto (Markham Campus)  |  </w:t>
      </w:r>
      <w:r>
        <w:rPr>
          <w:b/>
          <w:i w:val="0"/>
          <w:sz w:val="18"/>
        </w:rPr>
        <w:t>Expected 2029</w:t>
      </w:r>
    </w:p>
    <w:p>
      <w:pPr>
        <w:spacing w:after="20" w:before="0"/>
      </w:pPr>
      <w:r>
        <w:rPr>
          <w:b w:val="0"/>
          <w:i w:val="0"/>
          <w:color w:val="555555"/>
          <w:sz w:val="18"/>
        </w:rPr>
        <w:t>Bachelor of Applied Science (BASc), Computer Science for Software Development, Co-op  |  GPA: 6.7/9.0</w:t>
      </w:r>
    </w:p>
    <w:p>
      <w:pPr>
        <w:spacing w:after="40" w:before="100"/>
        <w:pBdr>
          <w:bottom w:val="single" w:sz="8" w:space="1" w:color="1F3B63"/>
        </w:pBdr>
      </w:pPr>
      <w:r>
        <w:rPr>
          <w:b/>
          <w:i w:val="0"/>
          <w:color w:val="1F3B63"/>
          <w:sz w:val="20"/>
        </w:rPr>
        <w:t>ADDITIONAL EXPERIENCE</w:t>
      </w:r>
    </w:p>
    <w:p>
      <w:pPr>
        <w:spacing w:after="20" w:before="0"/>
      </w:pPr>
      <w:r>
        <w:rPr>
          <w:b/>
          <w:i w:val="0"/>
          <w:sz w:val="18"/>
        </w:rPr>
        <w:t>Operations Assistant</w:t>
      </w:r>
      <w:r>
        <w:rPr>
          <w:b w:val="0"/>
          <w:i w:val="0"/>
          <w:color w:val="555555"/>
          <w:sz w:val="18"/>
        </w:rPr>
        <w:t xml:space="preserve">  |  York University  |  </w:t>
      </w:r>
      <w:r>
        <w:rPr>
          <w:b/>
          <w:i w:val="0"/>
          <w:sz w:val="18"/>
        </w:rPr>
        <w:t>May 2026 - Sep 2026</w:t>
      </w:r>
    </w:p>
    <w:p>
      <w:pPr>
        <w:spacing w:after="20" w:before="0"/>
      </w:pPr>
      <w:r>
        <w:rPr>
          <w:b/>
          <w:i w:val="0"/>
          <w:sz w:val="18"/>
        </w:rPr>
        <w:t>Program &amp; Administrative Assistant</w:t>
      </w:r>
      <w:r>
        <w:rPr>
          <w:b w:val="0"/>
          <w:i w:val="0"/>
          <w:color w:val="555555"/>
          <w:sz w:val="18"/>
        </w:rPr>
        <w:t xml:space="preserve">  |  YMCA of Greater Toronto  |  </w:t>
      </w:r>
      <w:r>
        <w:rPr>
          <w:b/>
          <w:i w:val="0"/>
          <w:sz w:val="18"/>
        </w:rPr>
        <w:t>Dec 2024 - Jan 2026</w:t>
      </w:r>
    </w:p>
    <w:p>
      <w:pPr>
        <w:spacing w:after="20" w:before="0"/>
      </w:pPr>
      <w:r>
        <w:rPr>
          <w:b/>
          <w:i w:val="0"/>
          <w:sz w:val="18"/>
        </w:rPr>
        <w:t>IT Support &amp; Lab Assistant, Volunteer</w:t>
      </w:r>
      <w:r>
        <w:rPr>
          <w:b w:val="0"/>
          <w:i w:val="0"/>
          <w:color w:val="555555"/>
          <w:sz w:val="18"/>
        </w:rPr>
        <w:t xml:space="preserve">  |  Toronto Public Library  |  </w:t>
      </w:r>
      <w:r>
        <w:rPr>
          <w:b/>
          <w:i w:val="0"/>
          <w:sz w:val="18"/>
        </w:rPr>
        <w:t>Mar 2023 - Sep 2023</w:t>
      </w:r>
    </w:p>
    <w:p>
      <w:pPr>
        <w:spacing w:after="40" w:before="100"/>
        <w:pBdr>
          <w:bottom w:val="single" w:sz="8" w:space="1" w:color="1F3B63"/>
        </w:pBdr>
      </w:pPr>
      <w:r>
        <w:rPr>
          <w:b/>
          <w:i w:val="0"/>
          <w:color w:val="1F3B63"/>
          <w:sz w:val="20"/>
        </w:rPr>
        <w:t>CERTIFICATION IN PROGRESS</w:t>
      </w:r>
    </w:p>
    <w:p>
      <w:pPr>
        <w:spacing w:after="20" w:before="0"/>
      </w:pPr>
      <w:r>
        <w:rPr>
          <w:b/>
          <w:i w:val="0"/>
          <w:sz w:val="18"/>
        </w:rPr>
        <w:t>AI-103: Developing AI Apps and Agents on Azure</w:t>
      </w:r>
      <w:r>
        <w:rPr>
          <w:b w:val="0"/>
          <w:i w:val="0"/>
          <w:color w:val="555555"/>
          <w:sz w:val="18"/>
        </w:rPr>
        <w:t xml:space="preserve">  |  Microsoft  |  </w:t>
      </w:r>
      <w:r>
        <w:rPr>
          <w:b/>
          <w:i w:val="0"/>
          <w:sz w:val="18"/>
        </w:rPr>
        <w:t>In Progress</w:t>
      </w:r>
    </w:p>
    <w:sectPr w:rsidR="00FC693F" w:rsidRPr="0006063C" w:rsidSect="00034616">
      <w:pgSz w:w="12240" w:h="15840"/>
      <w:pgMar w:top="547" w:right="792" w:bottom="54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