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9A7B2E"/>
          <w:sz w:val="18"/>
        </w:rPr>
        <w:t>DESIGN &amp; STRATEGY PROPOSAL  ·  FOR REVIEW</w:t>
      </w:r>
    </w:p>
    <w:p>
      <w:pPr>
        <w:spacing w:after="40"/>
      </w:pPr>
      <w:r>
        <w:rPr>
          <w:b/>
          <w:color w:val="15110D"/>
          <w:sz w:val="44"/>
        </w:rPr>
        <w:t>Portfolio Review &amp; Improvement Proposal</w:t>
      </w:r>
    </w:p>
    <w:p>
      <w:pPr>
        <w:spacing w:after="20"/>
      </w:pPr>
      <w:r>
        <w:rPr>
          <w:b/>
          <w:i w:val="0"/>
          <w:sz w:val="21"/>
        </w:rPr>
        <w:t>justinmillheim.com</w:t>
      </w:r>
      <w:r>
        <w:rPr>
          <w:b w:val="0"/>
          <w:i w:val="0"/>
          <w:color w:val="6B6357"/>
          <w:sz w:val="21"/>
        </w:rPr>
        <w:t xml:space="preserve">    |    Prepared for Justin Millheim    |    June 16, 2026</w:t>
      </w:r>
    </w:p>
    <w:p>
      <w:pPr>
        <w:spacing w:after="200"/>
      </w:pPr>
      <w:r>
        <w:rPr>
          <w:b w:val="0"/>
          <w:i w:val="0"/>
          <w:color w:val="6B6357"/>
          <w:sz w:val="21"/>
        </w:rPr>
        <w:t xml:space="preserve">Benchmark reference: </w:t>
      </w:r>
      <w:r>
        <w:rPr>
          <w:b w:val="0"/>
          <w:i/>
          <w:color w:val="6B6357"/>
          <w:sz w:val="21"/>
        </w:rPr>
        <w:t>Harshika “Hershey” Chadha</w:t>
      </w:r>
      <w:r>
        <w:rPr>
          <w:b w:val="0"/>
          <w:i w:val="0"/>
          <w:color w:val="6B6357"/>
          <w:sz w:val="21"/>
        </w:rPr>
        <w:t xml:space="preserve"> — harshikachadha.com</w:t>
      </w:r>
    </w:p>
    <w:p>
      <w:pPr>
        <w:spacing w:before="320" w:after="120"/>
        <w:pBdr>
          <w:bottom w:val="single" w:sz="12" w:space="4" w:color="E86A33"/>
        </w:pBdr>
      </w:pPr>
      <w:r>
        <w:rPr>
          <w:b/>
          <w:color w:val="B4521F"/>
          <w:sz w:val="30"/>
        </w:rPr>
        <w:t>0. How to read this document</w:t>
      </w:r>
    </w:p>
    <w:p>
      <w:pPr>
        <w:spacing w:after="120"/>
      </w:pPr>
      <w:r>
        <w:rPr>
          <w:b w:val="0"/>
          <w:i w:val="0"/>
          <w:sz w:val="21"/>
        </w:rPr>
        <w:t>This is a proposal, not a change log. Nothing here has been built yet. The goal is to give you a clear menu of improvements so you can mark what is in scope, what is out, and what needs more thought. Once you weigh in, I will implement only the approved items.</w:t>
      </w:r>
    </w:p>
    <w:p>
      <w:pPr>
        <w:spacing w:after="120"/>
      </w:pPr>
      <w:r>
        <w:rPr>
          <w:b w:val="0"/>
          <w:i w:val="0"/>
          <w:sz w:val="21"/>
        </w:rPr>
        <w:t>Each recommendation carries a priority (P1 = highest leverage, P3 = nice-to-have), an effort estimate, and the exact file(s) it touches in your codebase, so the conversation stays concrete. Section 8 is an approval checklist you can edit directly.</w:t>
      </w:r>
    </w:p>
    <w:tbl>
      <w:tblPr>
        <w:tblStyle w:val="TableGrid"/>
        <w:tblW w:type="auto" w:w="0"/>
        <w:tblLook w:firstColumn="1" w:firstRow="1" w:lastColumn="0" w:lastRow="0" w:noHBand="0" w:noVBand="1" w:val="04A0"/>
      </w:tblPr>
      <w:tblGrid>
        <w:gridCol w:w="8640"/>
      </w:tblGrid>
      <w:tr>
        <w:tc>
          <w:tcPr>
            <w:tcW w:type="dxa" w:w="8640"/>
            <w:shd w:val="clear" w:color="auto" w:fill="FAF3EA"/>
          </w:tcPr>
          <w:p>
            <w:pPr>
              <w:spacing w:after="0"/>
            </w:pPr>
            <w:r/>
            <w:r>
              <w:rPr>
                <w:b/>
                <w:i w:val="0"/>
                <w:sz w:val="19"/>
              </w:rPr>
              <w:t xml:space="preserve">A note on the benchmark, in the interest of honesty. </w:t>
            </w:r>
            <w:r>
              <w:rPr>
                <w:b w:val="0"/>
                <w:i w:val="0"/>
                <w:sz w:val="19"/>
              </w:rPr>
              <w:t>Hershey’s live site blocks automated access (the page itself, a reader proxy, and the Wayback Machine all returned 403 or were blocked by this environment’s network policy). So my read of her site combines two things: facts I could verify about her positioning and content (AI/tech product leader and consultant, founder of TrailScale Consulting, ex-EY, podcast host, Women-in-Tech advocate, digital nomad across 20+ countries), and the design patterns that clean, polished product-management portfolios in her genre use consistently. Where a point is an inference from the genre rather than a confirmed detail of her exact site, I say so. If you send me four or five screenshots (hero, a case-study top, a mid-scroll moment, the about section), I will tighten the comparison into specifics.</w:t>
            </w:r>
          </w:p>
        </w:tc>
      </w:tr>
    </w:tbl>
    <w:p>
      <w:pPr>
        <w:spacing w:after="40"/>
      </w:pPr>
    </w:p>
    <w:p>
      <w:pPr>
        <w:spacing w:before="320" w:after="120"/>
        <w:pBdr>
          <w:bottom w:val="single" w:sz="12" w:space="4" w:color="E86A33"/>
        </w:pBdr>
      </w:pPr>
      <w:r>
        <w:rPr>
          <w:b/>
          <w:color w:val="B4521F"/>
          <w:sz w:val="30"/>
        </w:rPr>
        <w:t>1. Executive summary</w:t>
      </w:r>
    </w:p>
    <w:p>
      <w:pPr>
        <w:spacing w:after="120"/>
      </w:pPr>
      <w:r>
        <w:rPr>
          <w:b w:val="0"/>
          <w:i w:val="0"/>
          <w:sz w:val="21"/>
        </w:rPr>
        <w:t>Your site is already well built. The information architecture is sound, the “Ink &amp; Ember” brand system is distinctive and consistent, the writing has a real voice, and the engineering is clean (Next.js 14, a thoughtful Reveal component, analytics wired through every link). You are not starting from a weak position.</w:t>
      </w:r>
    </w:p>
    <w:p>
      <w:pPr>
        <w:spacing w:after="120"/>
      </w:pPr>
      <w:r>
        <w:rPr>
          <w:b w:val="0"/>
          <w:i w:val="0"/>
          <w:sz w:val="21"/>
        </w:rPr>
        <w:t xml:space="preserve">The gap you are sensing between your site and a “polished” portfolio is mostly about </w:t>
      </w:r>
      <w:r>
        <w:rPr>
          <w:b/>
          <w:i w:val="0"/>
          <w:sz w:val="21"/>
        </w:rPr>
        <w:t>visual storytelling and proof</w:t>
      </w:r>
      <w:r>
        <w:rPr>
          <w:b w:val="0"/>
          <w:i w:val="0"/>
          <w:sz w:val="21"/>
        </w:rPr>
        <w:t>, not taste or code quality. Three things drive that perception:</w:t>
      </w:r>
    </w:p>
    <w:p>
      <w:pPr>
        <w:pStyle w:val="ListNumber"/>
        <w:spacing w:after="60"/>
      </w:pPr>
      <w:r>
        <w:rPr>
          <w:b/>
          <w:i w:val="0"/>
          <w:sz w:val="21"/>
        </w:rPr>
        <w:t xml:space="preserve">Your work is told in words, not shown in pictures. </w:t>
      </w:r>
      <w:r>
        <w:rPr>
          <w:b w:val="0"/>
          <w:i w:val="0"/>
          <w:sz w:val="21"/>
        </w:rPr>
        <w:t>Every project tile and case study is text on a card. Polished portfolios lead with images: cover art, screenshots, device mockups, process artifacts. The eye has nothing to land on, so the site reads as a blog rather than a showcase.</w:t>
      </w:r>
    </w:p>
    <w:p>
      <w:pPr>
        <w:pStyle w:val="ListNumber"/>
        <w:spacing w:after="60"/>
      </w:pPr>
      <w:r>
        <w:rPr>
          <w:b/>
          <w:i w:val="0"/>
          <w:sz w:val="21"/>
        </w:rPr>
        <w:t xml:space="preserve">The proof is missing or marked “to do.” </w:t>
      </w:r>
      <w:r>
        <w:rPr>
          <w:b w:val="0"/>
          <w:i w:val="0"/>
          <w:sz w:val="21"/>
        </w:rPr>
        <w:t>Your Work page has a clean Problem / What I did / Impact structure, but several Impact rows are placeholders. The single most credibility-defining element of a PM portfolio — quantified outcomes — is currently the least finished.</w:t>
      </w:r>
    </w:p>
    <w:p>
      <w:pPr>
        <w:pStyle w:val="ListNumber"/>
        <w:spacing w:after="60"/>
      </w:pPr>
      <w:r>
        <w:rPr>
          <w:b/>
          <w:i w:val="0"/>
          <w:sz w:val="21"/>
        </w:rPr>
        <w:t xml:space="preserve">The motion is one note. </w:t>
      </w:r>
      <w:r>
        <w:rPr>
          <w:b w:val="0"/>
          <w:i w:val="0"/>
          <w:sz w:val="21"/>
        </w:rPr>
        <w:t>You have a single fade-and-rise on scroll. Sites that feel “alive” layer motion: staggered entrances, image reveals, hover depth, a scroll-progress cue, the occasional pinned section. You noticed this, and you were right to.</w:t>
      </w:r>
    </w:p>
    <w:p>
      <w:pPr>
        <w:spacing w:after="120"/>
      </w:pPr>
      <w:r>
        <w:rPr>
          <w:b w:val="0"/>
          <w:i w:val="0"/>
          <w:sz w:val="21"/>
        </w:rPr>
        <w:t>Fix those three and the polish gap mostly closes. The rest of this document breaks them into specific, file-level changes, plus a set of smaller refinements.</w:t>
      </w:r>
    </w:p>
    <w:p>
      <w:pPr>
        <w:spacing w:before="320" w:after="120"/>
        <w:pBdr>
          <w:bottom w:val="single" w:sz="12" w:space="4" w:color="E86A33"/>
        </w:pBdr>
      </w:pPr>
      <w:r>
        <w:rPr>
          <w:b/>
          <w:color w:val="B4521F"/>
          <w:sz w:val="30"/>
        </w:rPr>
        <w:t>2. Your site today (what I reviewed)</w:t>
      </w:r>
    </w:p>
    <w:p>
      <w:pPr>
        <w:spacing w:after="120"/>
      </w:pPr>
      <w:r>
        <w:rPr>
          <w:b w:val="0"/>
          <w:i w:val="0"/>
          <w:sz w:val="21"/>
        </w:rPr>
        <w:t xml:space="preserve">Reviewed directly from the codebase on branch </w:t>
      </w:r>
      <w:r>
        <w:rPr>
          <w:rFonts w:ascii="Consolas" w:hAnsi="Consolas"/>
          <w:b w:val="0"/>
          <w:i w:val="0"/>
          <w:sz w:val="19"/>
        </w:rPr>
        <w:t>claude/relaxed-fermat-ol1b7k</w:t>
      </w:r>
      <w:r>
        <w:rPr>
          <w:b w:val="0"/>
          <w:i w:val="0"/>
          <w:sz w:val="21"/>
        </w:rPr>
        <w:t>. Current structure:</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211A14"/>
          </w:tcPr>
          <w:p>
            <w:pPr>
              <w:spacing w:after="40" w:before="40"/>
            </w:pPr>
            <w:r/>
            <w:r>
              <w:rPr>
                <w:b/>
                <w:color w:val="FFFFFF"/>
                <w:sz w:val="19"/>
              </w:rPr>
              <w:t>Surface</w:t>
            </w:r>
          </w:p>
        </w:tc>
        <w:tc>
          <w:tcPr>
            <w:tcW w:type="dxa" w:w="4320"/>
            <w:shd w:val="clear" w:color="auto" w:fill="211A14"/>
          </w:tcPr>
          <w:p>
            <w:pPr>
              <w:spacing w:after="40" w:before="40"/>
            </w:pPr>
            <w:r/>
            <w:r>
              <w:rPr>
                <w:b/>
                <w:color w:val="FFFFFF"/>
                <w:sz w:val="19"/>
              </w:rPr>
              <w:t>What it contains</w:t>
            </w:r>
          </w:p>
        </w:tc>
        <w:tc>
          <w:tcPr>
            <w:tcW w:type="dxa" w:w="2880"/>
            <w:shd w:val="clear" w:color="auto" w:fill="211A14"/>
          </w:tcPr>
          <w:p>
            <w:pPr>
              <w:spacing w:after="40" w:before="40"/>
            </w:pPr>
            <w:r/>
            <w:r>
              <w:rPr>
                <w:b/>
                <w:color w:val="FFFFFF"/>
                <w:sz w:val="19"/>
              </w:rPr>
              <w:t>Notes</w:t>
            </w:r>
          </w:p>
        </w:tc>
      </w:tr>
      <w:tr>
        <w:tc>
          <w:tcPr>
            <w:tcW w:type="dxa" w:w="2160"/>
          </w:tcPr>
          <w:p>
            <w:pPr>
              <w:spacing w:after="40" w:before="40"/>
            </w:pPr>
            <w:r/>
            <w:r>
              <w:rPr>
                <w:b/>
                <w:sz w:val="19"/>
              </w:rPr>
              <w:t>Home</w:t>
            </w:r>
            <w:r>
              <w:rPr>
                <w:b w:val="0"/>
                <w:sz w:val="17"/>
              </w:rPr>
              <w:t xml:space="preserve">  (app/(site)/page.tsx)</w:t>
            </w:r>
          </w:p>
        </w:tc>
        <w:tc>
          <w:tcPr>
            <w:tcW w:type="dxa" w:w="4320"/>
          </w:tcPr>
          <w:p>
            <w:pPr>
              <w:spacing w:after="40" w:before="40"/>
            </w:pPr>
            <w:r/>
            <w:r>
              <w:rPr>
                <w:b w:val="0"/>
                <w:sz w:val="19"/>
              </w:rPr>
              <w:t>Hero (eyebrow triad, H1 throughline, sub, “Currently” card), “What I’m about” (3 mode cards), “What I’ve been up to” (3 featured tiles), testimonials carousel, closing CTA.</w:t>
            </w:r>
          </w:p>
        </w:tc>
        <w:tc>
          <w:tcPr>
            <w:tcW w:type="dxa" w:w="2880"/>
          </w:tcPr>
          <w:p>
            <w:pPr>
              <w:spacing w:after="40" w:before="40"/>
            </w:pPr>
            <w:r/>
            <w:r>
              <w:rPr>
                <w:b w:val="0"/>
                <w:sz w:val="19"/>
              </w:rPr>
              <w:t>Strong copy. Entirely text and icons. No photography or product imagery above the fold or in tiles.</w:t>
            </w:r>
          </w:p>
        </w:tc>
      </w:tr>
      <w:tr>
        <w:tc>
          <w:tcPr>
            <w:tcW w:type="dxa" w:w="2160"/>
            <w:shd w:val="clear" w:color="auto" w:fill="FAF7F1"/>
          </w:tcPr>
          <w:p>
            <w:pPr>
              <w:spacing w:after="40" w:before="40"/>
            </w:pPr>
            <w:r/>
            <w:r>
              <w:rPr>
                <w:b/>
                <w:sz w:val="19"/>
              </w:rPr>
              <w:t>Work</w:t>
            </w:r>
            <w:r>
              <w:rPr>
                <w:b w:val="0"/>
                <w:sz w:val="17"/>
              </w:rPr>
              <w:t xml:space="preserve">  (WorkClient.tsx)</w:t>
            </w:r>
          </w:p>
        </w:tc>
        <w:tc>
          <w:tcPr>
            <w:tcW w:type="dxa" w:w="4320"/>
            <w:shd w:val="clear" w:color="auto" w:fill="FAF7F1"/>
          </w:tcPr>
          <w:p>
            <w:pPr>
              <w:spacing w:after="40" w:before="40"/>
            </w:pPr>
            <w:r/>
            <w:r>
              <w:rPr>
                <w:b w:val="0"/>
                <w:sz w:val="19"/>
              </w:rPr>
              <w:t>Tag-filter chips, then an accordion of roles grouped Professional / Leadership. Each expands to Problem / What I did / Impact.</w:t>
            </w:r>
          </w:p>
        </w:tc>
        <w:tc>
          <w:tcPr>
            <w:tcW w:type="dxa" w:w="2880"/>
            <w:shd w:val="clear" w:color="auto" w:fill="FAF7F1"/>
          </w:tcPr>
          <w:p>
            <w:pPr>
              <w:spacing w:after="40" w:before="40"/>
            </w:pPr>
            <w:r/>
            <w:r>
              <w:rPr>
                <w:b w:val="0"/>
                <w:sz w:val="19"/>
              </w:rPr>
              <w:t>Good bones. Impact rows carry a todo flag; some read as unfinished. Logos render as a white chip with a fallback initial.</w:t>
            </w:r>
          </w:p>
        </w:tc>
      </w:tr>
      <w:tr>
        <w:tc>
          <w:tcPr>
            <w:tcW w:type="dxa" w:w="2160"/>
          </w:tcPr>
          <w:p>
            <w:pPr>
              <w:spacing w:after="40" w:before="40"/>
            </w:pPr>
            <w:r/>
            <w:r>
              <w:rPr>
                <w:b/>
                <w:sz w:val="19"/>
              </w:rPr>
              <w:t>Projects</w:t>
            </w:r>
            <w:r>
              <w:rPr>
                <w:b w:val="0"/>
                <w:sz w:val="17"/>
              </w:rPr>
              <w:t xml:space="preserve">  (ProjectsClient.tsx)</w:t>
            </w:r>
          </w:p>
        </w:tc>
        <w:tc>
          <w:tcPr>
            <w:tcW w:type="dxa" w:w="4320"/>
          </w:tcPr>
          <w:p>
            <w:pPr>
              <w:spacing w:after="40" w:before="40"/>
            </w:pPr>
            <w:r/>
            <w:r>
              <w:rPr>
                <w:b w:val="0"/>
                <w:sz w:val="19"/>
              </w:rPr>
              <w:t>Shipped / Blog toggle. Shipped is a filterable grid of text tiles; Blog is a dated feed.</w:t>
            </w:r>
          </w:p>
        </w:tc>
        <w:tc>
          <w:tcPr>
            <w:tcW w:type="dxa" w:w="2880"/>
          </w:tcPr>
          <w:p>
            <w:pPr>
              <w:spacing w:after="40" w:before="40"/>
            </w:pPr>
            <w:r/>
            <w:r>
              <w:rPr>
                <w:b w:val="0"/>
                <w:sz w:val="19"/>
              </w:rPr>
              <w:t>The Project type has no image field, so tiles are title + tags + blurb only.</w:t>
            </w:r>
          </w:p>
        </w:tc>
      </w:tr>
      <w:tr>
        <w:tc>
          <w:tcPr>
            <w:tcW w:type="dxa" w:w="2160"/>
            <w:shd w:val="clear" w:color="auto" w:fill="FAF7F1"/>
          </w:tcPr>
          <w:p>
            <w:pPr>
              <w:spacing w:after="40" w:before="40"/>
            </w:pPr>
            <w:r/>
            <w:r>
              <w:rPr>
                <w:b/>
                <w:sz w:val="19"/>
              </w:rPr>
              <w:t>Blog</w:t>
            </w:r>
            <w:r>
              <w:rPr>
                <w:b w:val="0"/>
                <w:sz w:val="17"/>
              </w:rPr>
              <w:t xml:space="preserve">  (blog/[slug])</w:t>
            </w:r>
          </w:p>
        </w:tc>
        <w:tc>
          <w:tcPr>
            <w:tcW w:type="dxa" w:w="4320"/>
            <w:shd w:val="clear" w:color="auto" w:fill="FAF7F1"/>
          </w:tcPr>
          <w:p>
            <w:pPr>
              <w:spacing w:after="40" w:before="40"/>
            </w:pPr>
            <w:r/>
            <w:r>
              <w:rPr>
                <w:b w:val="0"/>
                <w:sz w:val="19"/>
              </w:rPr>
              <w:t>MDX posts with real components: figures, galleries, carousels, a lightbox, Suno embeds.</w:t>
            </w:r>
          </w:p>
        </w:tc>
        <w:tc>
          <w:tcPr>
            <w:tcW w:type="dxa" w:w="2880"/>
            <w:shd w:val="clear" w:color="auto" w:fill="FAF7F1"/>
          </w:tcPr>
          <w:p>
            <w:pPr>
              <w:spacing w:after="40" w:before="40"/>
            </w:pPr>
            <w:r/>
            <w:r>
              <w:rPr>
                <w:b w:val="0"/>
                <w:sz w:val="19"/>
              </w:rPr>
              <w:t>Your richest visual layer is buried one click into the blog, not surfaced on Home or Projects.</w:t>
            </w:r>
          </w:p>
        </w:tc>
      </w:tr>
      <w:tr>
        <w:tc>
          <w:tcPr>
            <w:tcW w:type="dxa" w:w="2160"/>
          </w:tcPr>
          <w:p>
            <w:pPr>
              <w:spacing w:after="40" w:before="40"/>
            </w:pPr>
            <w:r/>
            <w:r>
              <w:rPr>
                <w:b/>
                <w:sz w:val="19"/>
              </w:rPr>
              <w:t>About</w:t>
            </w:r>
            <w:r>
              <w:rPr>
                <w:b w:val="0"/>
                <w:sz w:val="17"/>
              </w:rPr>
              <w:t xml:space="preserve">  (about/page.tsx)</w:t>
            </w:r>
          </w:p>
        </w:tc>
        <w:tc>
          <w:tcPr>
            <w:tcW w:type="dxa" w:w="4320"/>
          </w:tcPr>
          <w:p>
            <w:pPr>
              <w:spacing w:after="40" w:before="40"/>
            </w:pPr>
            <w:r/>
            <w:r>
              <w:rPr>
                <w:b w:val="0"/>
                <w:sz w:val="19"/>
              </w:rPr>
              <w:t>Real headshot, three well-written paragraphs, contact buttons.</w:t>
            </w:r>
          </w:p>
        </w:tc>
        <w:tc>
          <w:tcPr>
            <w:tcW w:type="dxa" w:w="2880"/>
          </w:tcPr>
          <w:p>
            <w:pPr>
              <w:spacing w:after="40" w:before="40"/>
            </w:pPr>
            <w:r/>
            <w:r>
              <w:rPr>
                <w:b w:val="0"/>
                <w:sz w:val="19"/>
              </w:rPr>
              <w:t>Genuinely good. The voice is the strongest asset on the whole site.</w:t>
            </w:r>
          </w:p>
        </w:tc>
      </w:tr>
    </w:tbl>
    <w:p>
      <w:pPr>
        <w:spacing w:before="180" w:after="40"/>
      </w:pPr>
      <w:r>
        <w:rPr>
          <w:b/>
          <w:color w:val="B4521F"/>
          <w:sz w:val="22"/>
        </w:rPr>
        <w:t>Aesthetic system (from globals.css and brand-reference.md)</w:t>
      </w:r>
    </w:p>
    <w:p>
      <w:pPr>
        <w:pStyle w:val="ListBullet"/>
        <w:spacing w:after="60"/>
      </w:pPr>
      <w:r>
        <w:rPr>
          <w:b/>
          <w:i w:val="0"/>
          <w:sz w:val="21"/>
        </w:rPr>
        <w:t xml:space="preserve">Color: </w:t>
      </w:r>
      <w:r>
        <w:rPr>
          <w:b w:val="0"/>
          <w:i w:val="0"/>
          <w:sz w:val="21"/>
        </w:rPr>
        <w:t>warm dark “Ink &amp; Ember” — canvas #15110D, cream text #F1E8DC, ember #E86A33, brass #C99A52. Ember used as a spark, not a coat. A real, ownable identity.</w:t>
      </w:r>
    </w:p>
    <w:p>
      <w:pPr>
        <w:pStyle w:val="ListBullet"/>
        <w:spacing w:after="60"/>
      </w:pPr>
      <w:r>
        <w:rPr>
          <w:b/>
          <w:i w:val="0"/>
          <w:sz w:val="21"/>
        </w:rPr>
        <w:t xml:space="preserve">Type: </w:t>
      </w:r>
      <w:r>
        <w:rPr>
          <w:b w:val="0"/>
          <w:i w:val="0"/>
          <w:sz w:val="21"/>
        </w:rPr>
        <w:t>Fraunces (display), Hanken Grotesk (body), JetBrains Mono (labels). A sophisticated pairing.</w:t>
      </w:r>
    </w:p>
    <w:p>
      <w:pPr>
        <w:pStyle w:val="ListBullet"/>
        <w:spacing w:after="60"/>
      </w:pPr>
      <w:r>
        <w:rPr>
          <w:b/>
          <w:i w:val="0"/>
          <w:sz w:val="21"/>
        </w:rPr>
        <w:t xml:space="preserve">Motion: </w:t>
      </w:r>
      <w:r>
        <w:rPr>
          <w:b w:val="0"/>
          <w:i w:val="0"/>
          <w:sz w:val="21"/>
        </w:rPr>
        <w:t>a film-grain overlay, a sticky blurred nav, hover lifts, a pulsing “Currently” dot, and the Reveal fade-rise. Tasteful but uniform.</w:t>
      </w:r>
    </w:p>
    <w:p>
      <w:pPr>
        <w:spacing w:after="120"/>
      </w:pPr>
      <w:r>
        <w:rPr>
          <w:b w:val="0"/>
          <w:i/>
          <w:color w:val="6B6357"/>
          <w:sz w:val="21"/>
        </w:rPr>
        <w:t>Bottom line: the foundation is good. You do not need a redesign. You need to show the work, prove the work, and let it move.</w:t>
      </w:r>
    </w:p>
    <w:p>
      <w:pPr>
        <w:spacing w:before="320" w:after="120"/>
        <w:pBdr>
          <w:bottom w:val="single" w:sz="12" w:space="4" w:color="E86A33"/>
        </w:pBdr>
      </w:pPr>
      <w:r>
        <w:rPr>
          <w:b/>
          <w:color w:val="B4521F"/>
          <w:sz w:val="30"/>
        </w:rPr>
        <w:t>3. The benchmark — what polished PM portfolios (like Hershey’s) do well</w:t>
      </w:r>
    </w:p>
    <w:p>
      <w:pPr>
        <w:spacing w:after="120"/>
      </w:pPr>
      <w:r>
        <w:rPr>
          <w:b w:val="0"/>
          <w:i/>
          <w:color w:val="6B6357"/>
          <w:sz w:val="21"/>
        </w:rPr>
        <w:t>Synthesized from her verifiable positioning and the conventions of the clean, modern PM-portfolio genre she sits in. Treat the visual-specific points as patterns to adopt, not as claims about her exact pixels.</w:t>
      </w:r>
    </w:p>
    <w:p>
      <w:pPr>
        <w:spacing w:before="180" w:after="40"/>
      </w:pPr>
      <w:r>
        <w:rPr>
          <w:b/>
          <w:color w:val="B4521F"/>
          <w:sz w:val="22"/>
        </w:rPr>
        <w:t>What this genre does well</w:t>
      </w:r>
    </w:p>
    <w:p>
      <w:pPr>
        <w:pStyle w:val="ListBullet"/>
        <w:spacing w:after="60"/>
      </w:pPr>
      <w:r>
        <w:rPr>
          <w:b/>
          <w:i w:val="0"/>
          <w:sz w:val="21"/>
        </w:rPr>
        <w:t xml:space="preserve">Visual-first case studies. </w:t>
      </w:r>
      <w:r>
        <w:rPr>
          <w:b w:val="0"/>
          <w:i w:val="0"/>
          <w:sz w:val="21"/>
        </w:rPr>
        <w:t>Each project opens with a cover image or hero mockup, a one-line outcome, and the role/timeframe. You see the work before you read about it.</w:t>
      </w:r>
    </w:p>
    <w:p>
      <w:pPr>
        <w:pStyle w:val="ListBullet"/>
        <w:spacing w:after="60"/>
      </w:pPr>
      <w:r>
        <w:rPr>
          <w:b/>
          <w:i w:val="0"/>
          <w:sz w:val="21"/>
        </w:rPr>
        <w:t xml:space="preserve">Outcomes stated as numbers. </w:t>
      </w:r>
      <w:r>
        <w:rPr>
          <w:b w:val="0"/>
          <w:i w:val="0"/>
          <w:sz w:val="21"/>
        </w:rPr>
        <w:t>“Cut onboarding time 40%,” “grew MAU from X to Y.” Metrics persuade; prose supports.</w:t>
      </w:r>
    </w:p>
    <w:p>
      <w:pPr>
        <w:pStyle w:val="ListBullet"/>
        <w:spacing w:after="60"/>
      </w:pPr>
      <w:r>
        <w:rPr>
          <w:b/>
          <w:i w:val="0"/>
          <w:sz w:val="21"/>
        </w:rPr>
        <w:t xml:space="preserve">Generous whitespace and a calm rhythm. </w:t>
      </w:r>
      <w:r>
        <w:rPr>
          <w:b w:val="0"/>
          <w:i w:val="0"/>
          <w:sz w:val="21"/>
        </w:rPr>
        <w:t>Fewer things per screen, larger type, more air. Restraint reads as confidence.</w:t>
      </w:r>
    </w:p>
    <w:p>
      <w:pPr>
        <w:pStyle w:val="ListBullet"/>
        <w:spacing w:after="60"/>
      </w:pPr>
      <w:r>
        <w:rPr>
          <w:b/>
          <w:i w:val="0"/>
          <w:sz w:val="21"/>
        </w:rPr>
        <w:t xml:space="preserve">Layered scroll motion. </w:t>
      </w:r>
      <w:r>
        <w:rPr>
          <w:b w:val="0"/>
          <w:i w:val="0"/>
          <w:sz w:val="21"/>
        </w:rPr>
        <w:t>Staggered reveals, images that clip or scale in, sticky/pinned sections, a subtle scroll-progress indicator. Movement that rewards scrolling.</w:t>
      </w:r>
    </w:p>
    <w:p>
      <w:pPr>
        <w:pStyle w:val="ListBullet"/>
        <w:spacing w:after="60"/>
      </w:pPr>
      <w:r>
        <w:rPr>
          <w:b/>
          <w:i w:val="0"/>
          <w:sz w:val="21"/>
        </w:rPr>
        <w:t xml:space="preserve">A human, present hero. </w:t>
      </w:r>
      <w:r>
        <w:rPr>
          <w:b w:val="0"/>
          <w:i w:val="0"/>
          <w:sz w:val="21"/>
        </w:rPr>
        <w:t>A strong portrait or signature visual, a crisp value statement, an obvious primary action.</w:t>
      </w:r>
    </w:p>
    <w:p>
      <w:pPr>
        <w:pStyle w:val="ListBullet"/>
        <w:spacing w:after="60"/>
      </w:pPr>
      <w:r>
        <w:rPr>
          <w:b/>
          <w:i w:val="0"/>
          <w:sz w:val="21"/>
        </w:rPr>
        <w:t xml:space="preserve">Credibility signals up high. </w:t>
      </w:r>
      <w:r>
        <w:rPr>
          <w:b w:val="0"/>
          <w:i w:val="0"/>
          <w:sz w:val="21"/>
        </w:rPr>
        <w:t>Recognizable logos (employers, clients, press), a podcast/speaking presence, testimonials. Trust before the scroll.</w:t>
      </w:r>
    </w:p>
    <w:p>
      <w:pPr>
        <w:pStyle w:val="ListBullet"/>
        <w:spacing w:after="60"/>
      </w:pPr>
      <w:r>
        <w:rPr>
          <w:b/>
          <w:i w:val="0"/>
          <w:sz w:val="21"/>
        </w:rPr>
        <w:t xml:space="preserve">One clear primary CTA </w:t>
      </w:r>
      <w:r>
        <w:rPr>
          <w:b w:val="0"/>
          <w:i w:val="0"/>
          <w:sz w:val="21"/>
        </w:rPr>
        <w:t>repeated at natural stopping points, usually “let’s talk” plus a resume.</w:t>
      </w:r>
    </w:p>
    <w:p>
      <w:pPr>
        <w:spacing w:before="180" w:after="40"/>
      </w:pPr>
      <w:r>
        <w:rPr>
          <w:b/>
          <w:color w:val="B4521F"/>
          <w:sz w:val="22"/>
        </w:rPr>
        <w:t>Where this style can fall short (so you can leapfrog, not just copy)</w:t>
      </w:r>
    </w:p>
    <w:p>
      <w:pPr>
        <w:pStyle w:val="ListBullet"/>
        <w:spacing w:after="60"/>
      </w:pPr>
      <w:r>
        <w:rPr>
          <w:b/>
          <w:i w:val="0"/>
          <w:sz w:val="21"/>
        </w:rPr>
        <w:t xml:space="preserve">Template sameness. </w:t>
      </w:r>
      <w:r>
        <w:rPr>
          <w:b w:val="0"/>
          <w:i w:val="0"/>
          <w:sz w:val="21"/>
        </w:rPr>
        <w:t>Many of these sites (often Framer-built) look identical — same fonts, same fades, same layout. Your warm dark Ink &amp; Ember system is a genuine advantage. Do not trade your identity for a generic clean look.</w:t>
      </w:r>
    </w:p>
    <w:p>
      <w:pPr>
        <w:pStyle w:val="ListBullet"/>
        <w:spacing w:after="60"/>
      </w:pPr>
      <w:r>
        <w:rPr>
          <w:b/>
          <w:i w:val="0"/>
          <w:sz w:val="21"/>
        </w:rPr>
        <w:t xml:space="preserve">Style over substance. </w:t>
      </w:r>
      <w:r>
        <w:rPr>
          <w:b w:val="0"/>
          <w:i w:val="0"/>
          <w:sz w:val="21"/>
        </w:rPr>
        <w:t>Beautiful shells with thin proof. You already write with specificity and have real artifacts, which is the harder half.</w:t>
      </w:r>
    </w:p>
    <w:p>
      <w:pPr>
        <w:pStyle w:val="ListBullet"/>
        <w:spacing w:after="60"/>
      </w:pPr>
      <w:r>
        <w:rPr>
          <w:b/>
          <w:i w:val="0"/>
          <w:sz w:val="21"/>
        </w:rPr>
        <w:t xml:space="preserve">Motion that gets in the way. </w:t>
      </w:r>
      <w:r>
        <w:rPr>
          <w:b w:val="0"/>
          <w:i w:val="0"/>
          <w:sz w:val="21"/>
        </w:rPr>
        <w:t>Overdone scroll-jacking and slow reveals frustrate. The goal is polish, not a theme-park ride.</w:t>
      </w:r>
    </w:p>
    <w:p>
      <w:pPr>
        <w:spacing w:after="120"/>
      </w:pPr>
      <w:r>
        <w:rPr>
          <w:b/>
          <w:i w:val="0"/>
          <w:color w:val="B4521F"/>
          <w:sz w:val="21"/>
        </w:rPr>
        <w:t xml:space="preserve">Key finding. </w:t>
      </w:r>
      <w:r>
        <w:rPr>
          <w:b w:val="0"/>
          <w:i/>
          <w:sz w:val="21"/>
        </w:rPr>
        <w:t>The difference is not that her site is “better designed” in the abstract. It is that her genre shows and proves by default, while yours currently tells. You have the rarer assets (a distinct brand, a real voice, actual built things). You are under-displaying them.</w:t>
      </w:r>
    </w:p>
    <w:p>
      <w:pPr>
        <w:spacing w:before="320" w:after="120"/>
        <w:pBdr>
          <w:bottom w:val="single" w:sz="12" w:space="4" w:color="E86A33"/>
        </w:pBdr>
      </w:pPr>
      <w:r>
        <w:rPr>
          <w:b/>
          <w:color w:val="B4521F"/>
          <w:sz w:val="30"/>
        </w:rPr>
        <w:t>4. The core diagnosis</w:t>
      </w:r>
    </w:p>
    <w:p>
      <w:pPr>
        <w:spacing w:after="120"/>
      </w:pPr>
      <w:r>
        <w:rPr>
          <w:b w:val="0"/>
          <w:i w:val="0"/>
          <w:sz w:val="21"/>
        </w:rPr>
        <w:t xml:space="preserve">If we name the single highest-leverage change: </w:t>
      </w:r>
      <w:r>
        <w:rPr>
          <w:b/>
          <w:i w:val="0"/>
          <w:sz w:val="21"/>
        </w:rPr>
        <w:t>your portfolio describes work that the visitor never sees.</w:t>
      </w:r>
      <w:r>
        <w:rPr>
          <w:b w:val="0"/>
          <w:i w:val="0"/>
          <w:sz w:val="21"/>
        </w:rPr>
        <w:t xml:space="preserve"> A hiring manager scanning for ten seconds gets dense, well-written text and no imagery to anchor it. The polish they feel on the benchmark is largely the feeling of seeing the work land, backed by numbers, carried by intentional motion.</w:t>
      </w:r>
    </w:p>
    <w:p>
      <w:pPr>
        <w:spacing w:after="120"/>
      </w:pPr>
      <w:r>
        <w:rPr>
          <w:b w:val="0"/>
          <w:i w:val="0"/>
          <w:sz w:val="21"/>
        </w:rPr>
        <w:t xml:space="preserve">So the strategy is not “make it prettier.” It is three moves, in order: </w:t>
      </w:r>
      <w:r>
        <w:rPr>
          <w:b/>
          <w:i w:val="0"/>
          <w:sz w:val="21"/>
        </w:rPr>
        <w:t>(1) show the work, (2) prove the work, (3) make it move.</w:t>
      </w:r>
      <w:r>
        <w:rPr>
          <w:b w:val="0"/>
          <w:i w:val="0"/>
          <w:sz w:val="21"/>
        </w:rPr>
        <w:t xml:space="preserve"> Everything in Section 5 ladders up to one of those.</w:t>
      </w:r>
    </w:p>
    <w:p>
      <w:pPr>
        <w:spacing w:before="320" w:after="120"/>
        <w:pBdr>
          <w:bottom w:val="single" w:sz="12" w:space="4" w:color="E86A33"/>
        </w:pBdr>
      </w:pPr>
      <w:r>
        <w:rPr>
          <w:b/>
          <w:color w:val="B4521F"/>
          <w:sz w:val="30"/>
        </w:rPr>
        <w:t>5. Recommendations</w:t>
      </w:r>
    </w:p>
    <w:p>
      <w:pPr>
        <w:spacing w:before="240" w:after="40"/>
      </w:pPr>
      <w:r>
        <w:rPr>
          <w:b/>
          <w:color w:val="15110D"/>
          <w:sz w:val="25"/>
        </w:rPr>
        <w:t>Priority matrix (the whole menu at a glance)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76"/>
            <w:shd w:val="clear" w:color="auto" w:fill="211A14"/>
          </w:tcPr>
          <w:p>
            <w:pPr>
              <w:spacing w:after="40" w:before="40"/>
            </w:pPr>
            <w:r/>
            <w:r>
              <w:rPr>
                <w:b/>
                <w:color w:val="FFFFFF"/>
                <w:sz w:val="19"/>
              </w:rPr>
              <w:t>#</w:t>
            </w:r>
          </w:p>
        </w:tc>
        <w:tc>
          <w:tcPr>
            <w:tcW w:type="dxa" w:w="3744"/>
            <w:shd w:val="clear" w:color="auto" w:fill="211A14"/>
          </w:tcPr>
          <w:p>
            <w:pPr>
              <w:spacing w:after="40" w:before="40"/>
            </w:pPr>
            <w:r/>
            <w:r>
              <w:rPr>
                <w:b/>
                <w:color w:val="FFFFFF"/>
                <w:sz w:val="19"/>
              </w:rPr>
              <w:t>Recommendation</w:t>
            </w:r>
          </w:p>
        </w:tc>
        <w:tc>
          <w:tcPr>
            <w:tcW w:type="dxa" w:w="1008"/>
            <w:shd w:val="clear" w:color="auto" w:fill="211A14"/>
          </w:tcPr>
          <w:p>
            <w:pPr>
              <w:spacing w:after="40" w:before="40"/>
            </w:pPr>
            <w:r/>
            <w:r>
              <w:rPr>
                <w:b/>
                <w:color w:val="FFFFFF"/>
                <w:sz w:val="19"/>
              </w:rPr>
              <w:t>Theme</w:t>
            </w:r>
          </w:p>
        </w:tc>
        <w:tc>
          <w:tcPr>
            <w:tcW w:type="dxa" w:w="720"/>
            <w:shd w:val="clear" w:color="auto" w:fill="211A14"/>
          </w:tcPr>
          <w:p>
            <w:pPr>
              <w:spacing w:after="40" w:before="40"/>
            </w:pPr>
            <w:r/>
            <w:r>
              <w:rPr>
                <w:b/>
                <w:color w:val="FFFFFF"/>
                <w:sz w:val="19"/>
              </w:rPr>
              <w:t>Pri</w:t>
            </w:r>
          </w:p>
        </w:tc>
        <w:tc>
          <w:tcPr>
            <w:tcW w:type="dxa" w:w="864"/>
            <w:shd w:val="clear" w:color="auto" w:fill="211A14"/>
          </w:tcPr>
          <w:p>
            <w:pPr>
              <w:spacing w:after="40" w:before="40"/>
            </w:pPr>
            <w:r/>
            <w:r>
              <w:rPr>
                <w:b/>
                <w:color w:val="FFFFFF"/>
                <w:sz w:val="19"/>
              </w:rPr>
              <w:t>Effort</w:t>
            </w:r>
          </w:p>
        </w:tc>
        <w:tc>
          <w:tcPr>
            <w:tcW w:type="dxa" w:w="2448"/>
            <w:shd w:val="clear" w:color="auto" w:fill="211A14"/>
          </w:tcPr>
          <w:p>
            <w:pPr>
              <w:spacing w:after="40" w:before="40"/>
            </w:pPr>
            <w:r/>
            <w:r>
              <w:rPr>
                <w:b/>
                <w:color w:val="FFFFFF"/>
                <w:sz w:val="19"/>
              </w:rPr>
              <w:t>Touches</w:t>
            </w:r>
          </w:p>
        </w:tc>
      </w:tr>
      <w:tr>
        <w:tc>
          <w:tcPr>
            <w:tcW w:type="dxa" w:w="576"/>
          </w:tcPr>
          <w:p>
            <w:pPr>
              <w:spacing w:after="40" w:before="40"/>
            </w:pPr>
            <w:r/>
            <w:r>
              <w:rPr>
                <w:b w:val="0"/>
                <w:sz w:val="19"/>
              </w:rPr>
              <w:t>A1</w:t>
            </w:r>
          </w:p>
        </w:tc>
        <w:tc>
          <w:tcPr>
            <w:tcW w:type="dxa" w:w="3744"/>
          </w:tcPr>
          <w:p>
            <w:pPr>
              <w:spacing w:after="40" w:before="40"/>
            </w:pPr>
            <w:r/>
            <w:r>
              <w:rPr>
                <w:b w:val="0"/>
                <w:sz w:val="19"/>
              </w:rPr>
              <w:t>Cover imagery for projects (data model + tiles)</w:t>
            </w:r>
          </w:p>
        </w:tc>
        <w:tc>
          <w:tcPr>
            <w:tcW w:type="dxa" w:w="1008"/>
          </w:tcPr>
          <w:p>
            <w:pPr>
              <w:spacing w:after="40" w:before="40"/>
            </w:pPr>
            <w:r/>
            <w:r>
              <w:rPr>
                <w:b w:val="0"/>
                <w:sz w:val="19"/>
              </w:rPr>
              <w:t>Show</w:t>
            </w:r>
          </w:p>
        </w:tc>
        <w:tc>
          <w:tcPr>
            <w:tcW w:type="dxa" w:w="720"/>
          </w:tcPr>
          <w:p>
            <w:pPr>
              <w:spacing w:after="40" w:before="40"/>
            </w:pPr>
            <w:r/>
            <w:r>
              <w:rPr>
                <w:b w:val="0"/>
                <w:sz w:val="19"/>
              </w:rPr>
              <w:t>P1</w:t>
            </w:r>
          </w:p>
        </w:tc>
        <w:tc>
          <w:tcPr>
            <w:tcW w:type="dxa" w:w="864"/>
          </w:tcPr>
          <w:p>
            <w:pPr>
              <w:spacing w:after="40" w:before="40"/>
            </w:pPr>
            <w:r/>
            <w:r>
              <w:rPr>
                <w:b w:val="0"/>
                <w:sz w:val="19"/>
              </w:rPr>
              <w:t>M</w:t>
            </w:r>
          </w:p>
        </w:tc>
        <w:tc>
          <w:tcPr>
            <w:tcW w:type="dxa" w:w="2448"/>
          </w:tcPr>
          <w:p>
            <w:pPr>
              <w:spacing w:after="40" w:before="40"/>
            </w:pPr>
            <w:r/>
            <w:r>
              <w:rPr>
                <w:b w:val="0"/>
                <w:sz w:val="19"/>
              </w:rPr>
              <w:t>projects.ts, tiles</w:t>
            </w:r>
          </w:p>
        </w:tc>
      </w:tr>
      <w:tr>
        <w:tc>
          <w:tcPr>
            <w:tcW w:type="dxa" w:w="576"/>
            <w:shd w:val="clear" w:color="auto" w:fill="FAF7F1"/>
          </w:tcPr>
          <w:p>
            <w:pPr>
              <w:spacing w:after="40" w:before="40"/>
            </w:pPr>
            <w:r/>
            <w:r>
              <w:rPr>
                <w:b w:val="0"/>
                <w:sz w:val="19"/>
              </w:rPr>
              <w:t>A2</w:t>
            </w:r>
          </w:p>
        </w:tc>
        <w:tc>
          <w:tcPr>
            <w:tcW w:type="dxa" w:w="3744"/>
            <w:shd w:val="clear" w:color="auto" w:fill="FAF7F1"/>
          </w:tcPr>
          <w:p>
            <w:pPr>
              <w:spacing w:after="40" w:before="40"/>
            </w:pPr>
            <w:r/>
            <w:r>
              <w:rPr>
                <w:b w:val="0"/>
                <w:sz w:val="19"/>
              </w:rPr>
              <w:t>Visual featured cards on Home</w:t>
            </w:r>
          </w:p>
        </w:tc>
        <w:tc>
          <w:tcPr>
            <w:tcW w:type="dxa" w:w="1008"/>
            <w:shd w:val="clear" w:color="auto" w:fill="FAF7F1"/>
          </w:tcPr>
          <w:p>
            <w:pPr>
              <w:spacing w:after="40" w:before="40"/>
            </w:pPr>
            <w:r/>
            <w:r>
              <w:rPr>
                <w:b w:val="0"/>
                <w:sz w:val="19"/>
              </w:rPr>
              <w:t>Show</w:t>
            </w:r>
          </w:p>
        </w:tc>
        <w:tc>
          <w:tcPr>
            <w:tcW w:type="dxa" w:w="720"/>
            <w:shd w:val="clear" w:color="auto" w:fill="FAF7F1"/>
          </w:tcPr>
          <w:p>
            <w:pPr>
              <w:spacing w:after="40" w:before="40"/>
            </w:pPr>
            <w:r/>
            <w:r>
              <w:rPr>
                <w:b w:val="0"/>
                <w:sz w:val="19"/>
              </w:rPr>
              <w:t>P1</w:t>
            </w:r>
          </w:p>
        </w:tc>
        <w:tc>
          <w:tcPr>
            <w:tcW w:type="dxa" w:w="864"/>
            <w:shd w:val="clear" w:color="auto" w:fill="FAF7F1"/>
          </w:tcPr>
          <w:p>
            <w:pPr>
              <w:spacing w:after="40" w:before="40"/>
            </w:pPr>
            <w:r/>
            <w:r>
              <w:rPr>
                <w:b w:val="0"/>
                <w:sz w:val="19"/>
              </w:rPr>
              <w:t>M</w:t>
            </w:r>
          </w:p>
        </w:tc>
        <w:tc>
          <w:tcPr>
            <w:tcW w:type="dxa" w:w="2448"/>
            <w:shd w:val="clear" w:color="auto" w:fill="FAF7F1"/>
          </w:tcPr>
          <w:p>
            <w:pPr>
              <w:spacing w:after="40" w:before="40"/>
            </w:pPr>
            <w:r/>
            <w:r>
              <w:rPr>
                <w:b w:val="0"/>
                <w:sz w:val="19"/>
              </w:rPr>
              <w:t>page.tsx, globals.css</w:t>
            </w:r>
          </w:p>
        </w:tc>
      </w:tr>
      <w:tr>
        <w:tc>
          <w:tcPr>
            <w:tcW w:type="dxa" w:w="576"/>
          </w:tcPr>
          <w:p>
            <w:pPr>
              <w:spacing w:after="40" w:before="40"/>
            </w:pPr>
            <w:r/>
            <w:r>
              <w:rPr>
                <w:b w:val="0"/>
                <w:sz w:val="19"/>
              </w:rPr>
              <w:t>A3</w:t>
            </w:r>
          </w:p>
        </w:tc>
        <w:tc>
          <w:tcPr>
            <w:tcW w:type="dxa" w:w="3744"/>
          </w:tcPr>
          <w:p>
            <w:pPr>
              <w:spacing w:after="40" w:before="40"/>
            </w:pPr>
            <w:r/>
            <w:r>
              <w:rPr>
                <w:b w:val="0"/>
                <w:sz w:val="19"/>
              </w:rPr>
              <w:t>Real case-study template (image-led)</w:t>
            </w:r>
          </w:p>
        </w:tc>
        <w:tc>
          <w:tcPr>
            <w:tcW w:type="dxa" w:w="1008"/>
          </w:tcPr>
          <w:p>
            <w:pPr>
              <w:spacing w:after="40" w:before="40"/>
            </w:pPr>
            <w:r/>
            <w:r>
              <w:rPr>
                <w:b w:val="0"/>
                <w:sz w:val="19"/>
              </w:rPr>
              <w:t>Show</w:t>
            </w:r>
          </w:p>
        </w:tc>
        <w:tc>
          <w:tcPr>
            <w:tcW w:type="dxa" w:w="720"/>
          </w:tcPr>
          <w:p>
            <w:pPr>
              <w:spacing w:after="40" w:before="40"/>
            </w:pPr>
            <w:r/>
            <w:r>
              <w:rPr>
                <w:b w:val="0"/>
                <w:sz w:val="19"/>
              </w:rPr>
              <w:t>P2</w:t>
            </w:r>
          </w:p>
        </w:tc>
        <w:tc>
          <w:tcPr>
            <w:tcW w:type="dxa" w:w="864"/>
          </w:tcPr>
          <w:p>
            <w:pPr>
              <w:spacing w:after="40" w:before="40"/>
            </w:pPr>
            <w:r/>
            <w:r>
              <w:rPr>
                <w:b w:val="0"/>
                <w:sz w:val="19"/>
              </w:rPr>
              <w:t>L</w:t>
            </w:r>
          </w:p>
        </w:tc>
        <w:tc>
          <w:tcPr>
            <w:tcW w:type="dxa" w:w="2448"/>
          </w:tcPr>
          <w:p>
            <w:pPr>
              <w:spacing w:after="40" w:before="40"/>
            </w:pPr>
            <w:r/>
            <w:r>
              <w:rPr>
                <w:b w:val="0"/>
                <w:sz w:val="19"/>
              </w:rPr>
              <w:t>new route, content</w:t>
            </w:r>
          </w:p>
        </w:tc>
      </w:tr>
      <w:tr>
        <w:tc>
          <w:tcPr>
            <w:tcW w:type="dxa" w:w="576"/>
            <w:shd w:val="clear" w:color="auto" w:fill="FAF7F1"/>
          </w:tcPr>
          <w:p>
            <w:pPr>
              <w:spacing w:after="40" w:before="40"/>
            </w:pPr>
            <w:r/>
            <w:r>
              <w:rPr>
                <w:b w:val="0"/>
                <w:sz w:val="19"/>
              </w:rPr>
              <w:t>B1</w:t>
            </w:r>
          </w:p>
        </w:tc>
        <w:tc>
          <w:tcPr>
            <w:tcW w:type="dxa" w:w="3744"/>
            <w:shd w:val="clear" w:color="auto" w:fill="FAF7F1"/>
          </w:tcPr>
          <w:p>
            <w:pPr>
              <w:spacing w:after="40" w:before="40"/>
            </w:pPr>
            <w:r/>
            <w:r>
              <w:rPr>
                <w:b w:val="0"/>
                <w:sz w:val="19"/>
              </w:rPr>
              <w:t>Fill every Impact row with an outcome</w:t>
            </w:r>
          </w:p>
        </w:tc>
        <w:tc>
          <w:tcPr>
            <w:tcW w:type="dxa" w:w="1008"/>
            <w:shd w:val="clear" w:color="auto" w:fill="FAF7F1"/>
          </w:tcPr>
          <w:p>
            <w:pPr>
              <w:spacing w:after="40" w:before="40"/>
            </w:pPr>
            <w:r/>
            <w:r>
              <w:rPr>
                <w:b w:val="0"/>
                <w:sz w:val="19"/>
              </w:rPr>
              <w:t>Prove</w:t>
            </w:r>
          </w:p>
        </w:tc>
        <w:tc>
          <w:tcPr>
            <w:tcW w:type="dxa" w:w="720"/>
            <w:shd w:val="clear" w:color="auto" w:fill="FAF7F1"/>
          </w:tcPr>
          <w:p>
            <w:pPr>
              <w:spacing w:after="40" w:before="40"/>
            </w:pPr>
            <w:r/>
            <w:r>
              <w:rPr>
                <w:b w:val="0"/>
                <w:sz w:val="19"/>
              </w:rPr>
              <w:t>P1</w:t>
            </w:r>
          </w:p>
        </w:tc>
        <w:tc>
          <w:tcPr>
            <w:tcW w:type="dxa" w:w="864"/>
            <w:shd w:val="clear" w:color="auto" w:fill="FAF7F1"/>
          </w:tcPr>
          <w:p>
            <w:pPr>
              <w:spacing w:after="40" w:before="40"/>
            </w:pPr>
            <w:r/>
            <w:r>
              <w:rPr>
                <w:b w:val="0"/>
                <w:sz w:val="19"/>
              </w:rPr>
              <w:t>S</w:t>
            </w:r>
          </w:p>
        </w:tc>
        <w:tc>
          <w:tcPr>
            <w:tcW w:type="dxa" w:w="2448"/>
            <w:shd w:val="clear" w:color="auto" w:fill="FAF7F1"/>
          </w:tcPr>
          <w:p>
            <w:pPr>
              <w:spacing w:after="40" w:before="40"/>
            </w:pPr>
            <w:r/>
            <w:r>
              <w:rPr>
                <w:b w:val="0"/>
                <w:sz w:val="19"/>
              </w:rPr>
              <w:t>experience.ts</w:t>
            </w:r>
          </w:p>
        </w:tc>
      </w:tr>
      <w:tr>
        <w:tc>
          <w:tcPr>
            <w:tcW w:type="dxa" w:w="576"/>
          </w:tcPr>
          <w:p>
            <w:pPr>
              <w:spacing w:after="40" w:before="40"/>
            </w:pPr>
            <w:r/>
            <w:r>
              <w:rPr>
                <w:b w:val="0"/>
                <w:sz w:val="19"/>
              </w:rPr>
              <w:t>B2</w:t>
            </w:r>
          </w:p>
        </w:tc>
        <w:tc>
          <w:tcPr>
            <w:tcW w:type="dxa" w:w="3744"/>
          </w:tcPr>
          <w:p>
            <w:pPr>
              <w:spacing w:after="40" w:before="40"/>
            </w:pPr>
            <w:r/>
            <w:r>
              <w:rPr>
                <w:b w:val="0"/>
                <w:sz w:val="19"/>
              </w:rPr>
              <w:t>Metrics / impact band</w:t>
            </w:r>
          </w:p>
        </w:tc>
        <w:tc>
          <w:tcPr>
            <w:tcW w:type="dxa" w:w="1008"/>
          </w:tcPr>
          <w:p>
            <w:pPr>
              <w:spacing w:after="40" w:before="40"/>
            </w:pPr>
            <w:r/>
            <w:r>
              <w:rPr>
                <w:b w:val="0"/>
                <w:sz w:val="19"/>
              </w:rPr>
              <w:t>Prove</w:t>
            </w:r>
          </w:p>
        </w:tc>
        <w:tc>
          <w:tcPr>
            <w:tcW w:type="dxa" w:w="720"/>
          </w:tcPr>
          <w:p>
            <w:pPr>
              <w:spacing w:after="40" w:before="40"/>
            </w:pPr>
            <w:r/>
            <w:r>
              <w:rPr>
                <w:b w:val="0"/>
                <w:sz w:val="19"/>
              </w:rPr>
              <w:t>P1</w:t>
            </w:r>
          </w:p>
        </w:tc>
        <w:tc>
          <w:tcPr>
            <w:tcW w:type="dxa" w:w="864"/>
          </w:tcPr>
          <w:p>
            <w:pPr>
              <w:spacing w:after="40" w:before="40"/>
            </w:pPr>
            <w:r/>
            <w:r>
              <w:rPr>
                <w:b w:val="0"/>
                <w:sz w:val="19"/>
              </w:rPr>
              <w:t>M</w:t>
            </w:r>
          </w:p>
        </w:tc>
        <w:tc>
          <w:tcPr>
            <w:tcW w:type="dxa" w:w="2448"/>
          </w:tcPr>
          <w:p>
            <w:pPr>
              <w:spacing w:after="40" w:before="40"/>
            </w:pPr>
            <w:r/>
            <w:r>
              <w:rPr>
                <w:b w:val="0"/>
                <w:sz w:val="19"/>
              </w:rPr>
              <w:t>page.tsx, globals.css</w:t>
            </w:r>
          </w:p>
        </w:tc>
      </w:tr>
      <w:tr>
        <w:tc>
          <w:tcPr>
            <w:tcW w:type="dxa" w:w="576"/>
            <w:shd w:val="clear" w:color="auto" w:fill="FAF7F1"/>
          </w:tcPr>
          <w:p>
            <w:pPr>
              <w:spacing w:after="40" w:before="40"/>
            </w:pPr>
            <w:r/>
            <w:r>
              <w:rPr>
                <w:b w:val="0"/>
                <w:sz w:val="19"/>
              </w:rPr>
              <w:t>B3</w:t>
            </w:r>
          </w:p>
        </w:tc>
        <w:tc>
          <w:tcPr>
            <w:tcW w:type="dxa" w:w="3744"/>
            <w:shd w:val="clear" w:color="auto" w:fill="FAF7F1"/>
          </w:tcPr>
          <w:p>
            <w:pPr>
              <w:spacing w:after="40" w:before="40"/>
            </w:pPr>
            <w:r/>
            <w:r>
              <w:rPr>
                <w:b w:val="0"/>
                <w:sz w:val="19"/>
              </w:rPr>
              <w:t>Logo trust bar</w:t>
            </w:r>
          </w:p>
        </w:tc>
        <w:tc>
          <w:tcPr>
            <w:tcW w:type="dxa" w:w="1008"/>
            <w:shd w:val="clear" w:color="auto" w:fill="FAF7F1"/>
          </w:tcPr>
          <w:p>
            <w:pPr>
              <w:spacing w:after="40" w:before="40"/>
            </w:pPr>
            <w:r/>
            <w:r>
              <w:rPr>
                <w:b w:val="0"/>
                <w:sz w:val="19"/>
              </w:rPr>
              <w:t>Prove</w:t>
            </w:r>
          </w:p>
        </w:tc>
        <w:tc>
          <w:tcPr>
            <w:tcW w:type="dxa" w:w="720"/>
            <w:shd w:val="clear" w:color="auto" w:fill="FAF7F1"/>
          </w:tcPr>
          <w:p>
            <w:pPr>
              <w:spacing w:after="40" w:before="40"/>
            </w:pPr>
            <w:r/>
            <w:r>
              <w:rPr>
                <w:b w:val="0"/>
                <w:sz w:val="19"/>
              </w:rPr>
              <w:t>P2</w:t>
            </w:r>
          </w:p>
        </w:tc>
        <w:tc>
          <w:tcPr>
            <w:tcW w:type="dxa" w:w="864"/>
            <w:shd w:val="clear" w:color="auto" w:fill="FAF7F1"/>
          </w:tcPr>
          <w:p>
            <w:pPr>
              <w:spacing w:after="40" w:before="40"/>
            </w:pPr>
            <w:r/>
            <w:r>
              <w:rPr>
                <w:b w:val="0"/>
                <w:sz w:val="19"/>
              </w:rPr>
              <w:t>S</w:t>
            </w:r>
          </w:p>
        </w:tc>
        <w:tc>
          <w:tcPr>
            <w:tcW w:type="dxa" w:w="2448"/>
            <w:shd w:val="clear" w:color="auto" w:fill="FAF7F1"/>
          </w:tcPr>
          <w:p>
            <w:pPr>
              <w:spacing w:after="40" w:before="40"/>
            </w:pPr>
            <w:r/>
            <w:r>
              <w:rPr>
                <w:b w:val="0"/>
                <w:sz w:val="19"/>
              </w:rPr>
              <w:t>page.tsx, assets</w:t>
            </w:r>
          </w:p>
        </w:tc>
      </w:tr>
      <w:tr>
        <w:tc>
          <w:tcPr>
            <w:tcW w:type="dxa" w:w="576"/>
          </w:tcPr>
          <w:p>
            <w:pPr>
              <w:spacing w:after="40" w:before="40"/>
            </w:pPr>
            <w:r/>
            <w:r>
              <w:rPr>
                <w:b w:val="0"/>
                <w:sz w:val="19"/>
              </w:rPr>
              <w:t>C1</w:t>
            </w:r>
          </w:p>
        </w:tc>
        <w:tc>
          <w:tcPr>
            <w:tcW w:type="dxa" w:w="3744"/>
          </w:tcPr>
          <w:p>
            <w:pPr>
              <w:spacing w:after="40" w:before="40"/>
            </w:pPr>
            <w:r/>
            <w:r>
              <w:rPr>
                <w:b w:val="0"/>
                <w:sz w:val="19"/>
              </w:rPr>
              <w:t>Staggered reveals + motion variants</w:t>
            </w:r>
          </w:p>
        </w:tc>
        <w:tc>
          <w:tcPr>
            <w:tcW w:type="dxa" w:w="1008"/>
          </w:tcPr>
          <w:p>
            <w:pPr>
              <w:spacing w:after="40" w:before="40"/>
            </w:pPr>
            <w:r/>
            <w:r>
              <w:rPr>
                <w:b w:val="0"/>
                <w:sz w:val="19"/>
              </w:rPr>
              <w:t>Move</w:t>
            </w:r>
          </w:p>
        </w:tc>
        <w:tc>
          <w:tcPr>
            <w:tcW w:type="dxa" w:w="720"/>
          </w:tcPr>
          <w:p>
            <w:pPr>
              <w:spacing w:after="40" w:before="40"/>
            </w:pPr>
            <w:r/>
            <w:r>
              <w:rPr>
                <w:b w:val="0"/>
                <w:sz w:val="19"/>
              </w:rPr>
              <w:t>P1</w:t>
            </w:r>
          </w:p>
        </w:tc>
        <w:tc>
          <w:tcPr>
            <w:tcW w:type="dxa" w:w="864"/>
          </w:tcPr>
          <w:p>
            <w:pPr>
              <w:spacing w:after="40" w:before="40"/>
            </w:pPr>
            <w:r/>
            <w:r>
              <w:rPr>
                <w:b w:val="0"/>
                <w:sz w:val="19"/>
              </w:rPr>
              <w:t>S</w:t>
            </w:r>
          </w:p>
        </w:tc>
        <w:tc>
          <w:tcPr>
            <w:tcW w:type="dxa" w:w="2448"/>
          </w:tcPr>
          <w:p>
            <w:pPr>
              <w:spacing w:after="40" w:before="40"/>
            </w:pPr>
            <w:r/>
            <w:r>
              <w:rPr>
                <w:b w:val="0"/>
                <w:sz w:val="19"/>
              </w:rPr>
              <w:t>Reveal.tsx</w:t>
            </w:r>
          </w:p>
        </w:tc>
      </w:tr>
      <w:tr>
        <w:tc>
          <w:tcPr>
            <w:tcW w:type="dxa" w:w="576"/>
            <w:shd w:val="clear" w:color="auto" w:fill="FAF7F1"/>
          </w:tcPr>
          <w:p>
            <w:pPr>
              <w:spacing w:after="40" w:before="40"/>
            </w:pPr>
            <w:r/>
            <w:r>
              <w:rPr>
                <w:b w:val="0"/>
                <w:sz w:val="19"/>
              </w:rPr>
              <w:t>C2</w:t>
            </w:r>
          </w:p>
        </w:tc>
        <w:tc>
          <w:tcPr>
            <w:tcW w:type="dxa" w:w="3744"/>
            <w:shd w:val="clear" w:color="auto" w:fill="FAF7F1"/>
          </w:tcPr>
          <w:p>
            <w:pPr>
              <w:spacing w:after="40" w:before="40"/>
            </w:pPr>
            <w:r/>
            <w:r>
              <w:rPr>
                <w:b w:val="0"/>
                <w:sz w:val="19"/>
              </w:rPr>
              <w:t>Image clip/scale reveals</w:t>
            </w:r>
          </w:p>
        </w:tc>
        <w:tc>
          <w:tcPr>
            <w:tcW w:type="dxa" w:w="1008"/>
            <w:shd w:val="clear" w:color="auto" w:fill="FAF7F1"/>
          </w:tcPr>
          <w:p>
            <w:pPr>
              <w:spacing w:after="40" w:before="40"/>
            </w:pPr>
            <w:r/>
            <w:r>
              <w:rPr>
                <w:b w:val="0"/>
                <w:sz w:val="19"/>
              </w:rPr>
              <w:t>Move</w:t>
            </w:r>
          </w:p>
        </w:tc>
        <w:tc>
          <w:tcPr>
            <w:tcW w:type="dxa" w:w="720"/>
            <w:shd w:val="clear" w:color="auto" w:fill="FAF7F1"/>
          </w:tcPr>
          <w:p>
            <w:pPr>
              <w:spacing w:after="40" w:before="40"/>
            </w:pPr>
            <w:r/>
            <w:r>
              <w:rPr>
                <w:b w:val="0"/>
                <w:sz w:val="19"/>
              </w:rPr>
              <w:t>P2</w:t>
            </w:r>
          </w:p>
        </w:tc>
        <w:tc>
          <w:tcPr>
            <w:tcW w:type="dxa" w:w="864"/>
            <w:shd w:val="clear" w:color="auto" w:fill="FAF7F1"/>
          </w:tcPr>
          <w:p>
            <w:pPr>
              <w:spacing w:after="40" w:before="40"/>
            </w:pPr>
            <w:r/>
            <w:r>
              <w:rPr>
                <w:b w:val="0"/>
                <w:sz w:val="19"/>
              </w:rPr>
              <w:t>M</w:t>
            </w:r>
          </w:p>
        </w:tc>
        <w:tc>
          <w:tcPr>
            <w:tcW w:type="dxa" w:w="2448"/>
            <w:shd w:val="clear" w:color="auto" w:fill="FAF7F1"/>
          </w:tcPr>
          <w:p>
            <w:pPr>
              <w:spacing w:after="40" w:before="40"/>
            </w:pPr>
            <w:r/>
            <w:r>
              <w:rPr>
                <w:b w:val="0"/>
                <w:sz w:val="19"/>
              </w:rPr>
              <w:t>new RevealImage</w:t>
            </w:r>
          </w:p>
        </w:tc>
      </w:tr>
      <w:tr>
        <w:tc>
          <w:tcPr>
            <w:tcW w:type="dxa" w:w="576"/>
          </w:tcPr>
          <w:p>
            <w:pPr>
              <w:spacing w:after="40" w:before="40"/>
            </w:pPr>
            <w:r/>
            <w:r>
              <w:rPr>
                <w:b w:val="0"/>
                <w:sz w:val="19"/>
              </w:rPr>
              <w:t>C3</w:t>
            </w:r>
          </w:p>
        </w:tc>
        <w:tc>
          <w:tcPr>
            <w:tcW w:type="dxa" w:w="3744"/>
          </w:tcPr>
          <w:p>
            <w:pPr>
              <w:spacing w:after="40" w:before="40"/>
            </w:pPr>
            <w:r/>
            <w:r>
              <w:rPr>
                <w:b w:val="0"/>
                <w:sz w:val="19"/>
              </w:rPr>
              <w:t>Scroll-progress bar + nav-on-scroll</w:t>
            </w:r>
          </w:p>
        </w:tc>
        <w:tc>
          <w:tcPr>
            <w:tcW w:type="dxa" w:w="1008"/>
          </w:tcPr>
          <w:p>
            <w:pPr>
              <w:spacing w:after="40" w:before="40"/>
            </w:pPr>
            <w:r/>
            <w:r>
              <w:rPr>
                <w:b w:val="0"/>
                <w:sz w:val="19"/>
              </w:rPr>
              <w:t>Move</w:t>
            </w:r>
          </w:p>
        </w:tc>
        <w:tc>
          <w:tcPr>
            <w:tcW w:type="dxa" w:w="720"/>
          </w:tcPr>
          <w:p>
            <w:pPr>
              <w:spacing w:after="40" w:before="40"/>
            </w:pPr>
            <w:r/>
            <w:r>
              <w:rPr>
                <w:b w:val="0"/>
                <w:sz w:val="19"/>
              </w:rPr>
              <w:t>P2</w:t>
            </w:r>
          </w:p>
        </w:tc>
        <w:tc>
          <w:tcPr>
            <w:tcW w:type="dxa" w:w="864"/>
          </w:tcPr>
          <w:p>
            <w:pPr>
              <w:spacing w:after="40" w:before="40"/>
            </w:pPr>
            <w:r/>
            <w:r>
              <w:rPr>
                <w:b w:val="0"/>
                <w:sz w:val="19"/>
              </w:rPr>
              <w:t>S</w:t>
            </w:r>
          </w:p>
        </w:tc>
        <w:tc>
          <w:tcPr>
            <w:tcW w:type="dxa" w:w="2448"/>
          </w:tcPr>
          <w:p>
            <w:pPr>
              <w:spacing w:after="40" w:before="40"/>
            </w:pPr>
            <w:r/>
            <w:r>
              <w:rPr>
                <w:b w:val="0"/>
                <w:sz w:val="19"/>
              </w:rPr>
              <w:t>Nav.tsx, layout</w:t>
            </w:r>
          </w:p>
        </w:tc>
      </w:tr>
      <w:tr>
        <w:tc>
          <w:tcPr>
            <w:tcW w:type="dxa" w:w="576"/>
            <w:shd w:val="clear" w:color="auto" w:fill="FAF7F1"/>
          </w:tcPr>
          <w:p>
            <w:pPr>
              <w:spacing w:after="40" w:before="40"/>
            </w:pPr>
            <w:r/>
            <w:r>
              <w:rPr>
                <w:b w:val="0"/>
                <w:sz w:val="19"/>
              </w:rPr>
              <w:t>C4</w:t>
            </w:r>
          </w:p>
        </w:tc>
        <w:tc>
          <w:tcPr>
            <w:tcW w:type="dxa" w:w="3744"/>
            <w:shd w:val="clear" w:color="auto" w:fill="FAF7F1"/>
          </w:tcPr>
          <w:p>
            <w:pPr>
              <w:spacing w:after="40" w:before="40"/>
            </w:pPr>
            <w:r/>
            <w:r>
              <w:rPr>
                <w:b w:val="0"/>
                <w:sz w:val="19"/>
              </w:rPr>
              <w:t>One pinned/sticky narrative section</w:t>
            </w:r>
          </w:p>
        </w:tc>
        <w:tc>
          <w:tcPr>
            <w:tcW w:type="dxa" w:w="1008"/>
            <w:shd w:val="clear" w:color="auto" w:fill="FAF7F1"/>
          </w:tcPr>
          <w:p>
            <w:pPr>
              <w:spacing w:after="40" w:before="40"/>
            </w:pPr>
            <w:r/>
            <w:r>
              <w:rPr>
                <w:b w:val="0"/>
                <w:sz w:val="19"/>
              </w:rPr>
              <w:t>Move</w:t>
            </w:r>
          </w:p>
        </w:tc>
        <w:tc>
          <w:tcPr>
            <w:tcW w:type="dxa" w:w="720"/>
            <w:shd w:val="clear" w:color="auto" w:fill="FAF7F1"/>
          </w:tcPr>
          <w:p>
            <w:pPr>
              <w:spacing w:after="40" w:before="40"/>
            </w:pPr>
            <w:r/>
            <w:r>
              <w:rPr>
                <w:b w:val="0"/>
                <w:sz w:val="19"/>
              </w:rPr>
              <w:t>P3</w:t>
            </w:r>
          </w:p>
        </w:tc>
        <w:tc>
          <w:tcPr>
            <w:tcW w:type="dxa" w:w="864"/>
            <w:shd w:val="clear" w:color="auto" w:fill="FAF7F1"/>
          </w:tcPr>
          <w:p>
            <w:pPr>
              <w:spacing w:after="40" w:before="40"/>
            </w:pPr>
            <w:r/>
            <w:r>
              <w:rPr>
                <w:b w:val="0"/>
                <w:sz w:val="19"/>
              </w:rPr>
              <w:t>M</w:t>
            </w:r>
          </w:p>
        </w:tc>
        <w:tc>
          <w:tcPr>
            <w:tcW w:type="dxa" w:w="2448"/>
            <w:shd w:val="clear" w:color="auto" w:fill="FAF7F1"/>
          </w:tcPr>
          <w:p>
            <w:pPr>
              <w:spacing w:after="40" w:before="40"/>
            </w:pPr>
            <w:r/>
            <w:r>
              <w:rPr>
                <w:b w:val="0"/>
                <w:sz w:val="19"/>
              </w:rPr>
              <w:t>page.tsx / case study</w:t>
            </w:r>
          </w:p>
        </w:tc>
      </w:tr>
      <w:tr>
        <w:tc>
          <w:tcPr>
            <w:tcW w:type="dxa" w:w="576"/>
          </w:tcPr>
          <w:p>
            <w:pPr>
              <w:spacing w:after="40" w:before="40"/>
            </w:pPr>
            <w:r/>
            <w:r>
              <w:rPr>
                <w:b w:val="0"/>
                <w:sz w:val="19"/>
              </w:rPr>
              <w:t>D1</w:t>
            </w:r>
          </w:p>
        </w:tc>
        <w:tc>
          <w:tcPr>
            <w:tcW w:type="dxa" w:w="3744"/>
          </w:tcPr>
          <w:p>
            <w:pPr>
              <w:spacing w:after="40" w:before="40"/>
            </w:pPr>
            <w:r/>
            <w:r>
              <w:rPr>
                <w:b w:val="0"/>
                <w:sz w:val="19"/>
              </w:rPr>
              <w:t>Hero visual + kinetic headline</w:t>
            </w:r>
          </w:p>
        </w:tc>
        <w:tc>
          <w:tcPr>
            <w:tcW w:type="dxa" w:w="1008"/>
          </w:tcPr>
          <w:p>
            <w:pPr>
              <w:spacing w:after="40" w:before="40"/>
            </w:pPr>
            <w:r/>
            <w:r>
              <w:rPr>
                <w:b w:val="0"/>
                <w:sz w:val="19"/>
              </w:rPr>
              <w:t>Show</w:t>
            </w:r>
          </w:p>
        </w:tc>
        <w:tc>
          <w:tcPr>
            <w:tcW w:type="dxa" w:w="720"/>
          </w:tcPr>
          <w:p>
            <w:pPr>
              <w:spacing w:after="40" w:before="40"/>
            </w:pPr>
            <w:r/>
            <w:r>
              <w:rPr>
                <w:b w:val="0"/>
                <w:sz w:val="19"/>
              </w:rPr>
              <w:t>P2</w:t>
            </w:r>
          </w:p>
        </w:tc>
        <w:tc>
          <w:tcPr>
            <w:tcW w:type="dxa" w:w="864"/>
          </w:tcPr>
          <w:p>
            <w:pPr>
              <w:spacing w:after="40" w:before="40"/>
            </w:pPr>
            <w:r/>
            <w:r>
              <w:rPr>
                <w:b w:val="0"/>
                <w:sz w:val="19"/>
              </w:rPr>
              <w:t>M</w:t>
            </w:r>
          </w:p>
        </w:tc>
        <w:tc>
          <w:tcPr>
            <w:tcW w:type="dxa" w:w="2448"/>
          </w:tcPr>
          <w:p>
            <w:pPr>
              <w:spacing w:after="40" w:before="40"/>
            </w:pPr>
            <w:r/>
            <w:r>
              <w:rPr>
                <w:b w:val="0"/>
                <w:sz w:val="19"/>
              </w:rPr>
              <w:t>page.tsx, globals.css</w:t>
            </w:r>
          </w:p>
        </w:tc>
      </w:tr>
      <w:tr>
        <w:tc>
          <w:tcPr>
            <w:tcW w:type="dxa" w:w="576"/>
            <w:shd w:val="clear" w:color="auto" w:fill="FAF7F1"/>
          </w:tcPr>
          <w:p>
            <w:pPr>
              <w:spacing w:after="40" w:before="40"/>
            </w:pPr>
            <w:r/>
            <w:r>
              <w:rPr>
                <w:b w:val="0"/>
                <w:sz w:val="19"/>
              </w:rPr>
              <w:t>E1</w:t>
            </w:r>
          </w:p>
        </w:tc>
        <w:tc>
          <w:tcPr>
            <w:tcW w:type="dxa" w:w="3744"/>
            <w:shd w:val="clear" w:color="auto" w:fill="FAF7F1"/>
          </w:tcPr>
          <w:p>
            <w:pPr>
              <w:spacing w:after="40" w:before="40"/>
            </w:pPr>
            <w:r/>
            <w:r>
              <w:rPr>
                <w:b w:val="0"/>
                <w:sz w:val="19"/>
              </w:rPr>
              <w:t>Whitespace + type-scale + rhythm pass</w:t>
            </w:r>
          </w:p>
        </w:tc>
        <w:tc>
          <w:tcPr>
            <w:tcW w:type="dxa" w:w="1008"/>
            <w:shd w:val="clear" w:color="auto" w:fill="FAF7F1"/>
          </w:tcPr>
          <w:p>
            <w:pPr>
              <w:spacing w:after="40" w:before="40"/>
            </w:pPr>
            <w:r/>
            <w:r>
              <w:rPr>
                <w:b w:val="0"/>
                <w:sz w:val="19"/>
              </w:rPr>
              <w:t>Polish</w:t>
            </w:r>
          </w:p>
        </w:tc>
        <w:tc>
          <w:tcPr>
            <w:tcW w:type="dxa" w:w="720"/>
            <w:shd w:val="clear" w:color="auto" w:fill="FAF7F1"/>
          </w:tcPr>
          <w:p>
            <w:pPr>
              <w:spacing w:after="40" w:before="40"/>
            </w:pPr>
            <w:r/>
            <w:r>
              <w:rPr>
                <w:b w:val="0"/>
                <w:sz w:val="19"/>
              </w:rPr>
              <w:t>P2</w:t>
            </w:r>
          </w:p>
        </w:tc>
        <w:tc>
          <w:tcPr>
            <w:tcW w:type="dxa" w:w="864"/>
            <w:shd w:val="clear" w:color="auto" w:fill="FAF7F1"/>
          </w:tcPr>
          <w:p>
            <w:pPr>
              <w:spacing w:after="40" w:before="40"/>
            </w:pPr>
            <w:r/>
            <w:r>
              <w:rPr>
                <w:b w:val="0"/>
                <w:sz w:val="19"/>
              </w:rPr>
              <w:t>S</w:t>
            </w:r>
          </w:p>
        </w:tc>
        <w:tc>
          <w:tcPr>
            <w:tcW w:type="dxa" w:w="2448"/>
            <w:shd w:val="clear" w:color="auto" w:fill="FAF7F1"/>
          </w:tcPr>
          <w:p>
            <w:pPr>
              <w:spacing w:after="40" w:before="40"/>
            </w:pPr>
            <w:r/>
            <w:r>
              <w:rPr>
                <w:b w:val="0"/>
                <w:sz w:val="19"/>
              </w:rPr>
              <w:t>globals.css</w:t>
            </w:r>
          </w:p>
        </w:tc>
      </w:tr>
      <w:tr>
        <w:tc>
          <w:tcPr>
            <w:tcW w:type="dxa" w:w="576"/>
          </w:tcPr>
          <w:p>
            <w:pPr>
              <w:spacing w:after="40" w:before="40"/>
            </w:pPr>
            <w:r/>
            <w:r>
              <w:rPr>
                <w:b w:val="0"/>
                <w:sz w:val="19"/>
              </w:rPr>
              <w:t>E2</w:t>
            </w:r>
          </w:p>
        </w:tc>
        <w:tc>
          <w:tcPr>
            <w:tcW w:type="dxa" w:w="3744"/>
          </w:tcPr>
          <w:p>
            <w:pPr>
              <w:spacing w:after="40" w:before="40"/>
            </w:pPr>
            <w:r/>
            <w:r>
              <w:rPr>
                <w:b w:val="0"/>
                <w:sz w:val="19"/>
              </w:rPr>
              <w:t>Dial back grain; refine hover/shadow</w:t>
            </w:r>
          </w:p>
        </w:tc>
        <w:tc>
          <w:tcPr>
            <w:tcW w:type="dxa" w:w="1008"/>
          </w:tcPr>
          <w:p>
            <w:pPr>
              <w:spacing w:after="40" w:before="40"/>
            </w:pPr>
            <w:r/>
            <w:r>
              <w:rPr>
                <w:b w:val="0"/>
                <w:sz w:val="19"/>
              </w:rPr>
              <w:t>Polish</w:t>
            </w:r>
          </w:p>
        </w:tc>
        <w:tc>
          <w:tcPr>
            <w:tcW w:type="dxa" w:w="720"/>
          </w:tcPr>
          <w:p>
            <w:pPr>
              <w:spacing w:after="40" w:before="40"/>
            </w:pPr>
            <w:r/>
            <w:r>
              <w:rPr>
                <w:b w:val="0"/>
                <w:sz w:val="19"/>
              </w:rPr>
              <w:t>P3</w:t>
            </w:r>
          </w:p>
        </w:tc>
        <w:tc>
          <w:tcPr>
            <w:tcW w:type="dxa" w:w="864"/>
          </w:tcPr>
          <w:p>
            <w:pPr>
              <w:spacing w:after="40" w:before="40"/>
            </w:pPr>
            <w:r/>
            <w:r>
              <w:rPr>
                <w:b w:val="0"/>
                <w:sz w:val="19"/>
              </w:rPr>
              <w:t>S</w:t>
            </w:r>
          </w:p>
        </w:tc>
        <w:tc>
          <w:tcPr>
            <w:tcW w:type="dxa" w:w="2448"/>
          </w:tcPr>
          <w:p>
            <w:pPr>
              <w:spacing w:after="40" w:before="40"/>
            </w:pPr>
            <w:r/>
            <w:r>
              <w:rPr>
                <w:b w:val="0"/>
                <w:sz w:val="19"/>
              </w:rPr>
              <w:t>globals.css</w:t>
            </w:r>
          </w:p>
        </w:tc>
      </w:tr>
      <w:tr>
        <w:tc>
          <w:tcPr>
            <w:tcW w:type="dxa" w:w="576"/>
            <w:shd w:val="clear" w:color="auto" w:fill="FAF7F1"/>
          </w:tcPr>
          <w:p>
            <w:pPr>
              <w:spacing w:after="40" w:before="40"/>
            </w:pPr>
            <w:r/>
            <w:r>
              <w:rPr>
                <w:b w:val="0"/>
                <w:sz w:val="19"/>
              </w:rPr>
              <w:t>F1</w:t>
            </w:r>
          </w:p>
        </w:tc>
        <w:tc>
          <w:tcPr>
            <w:tcW w:type="dxa" w:w="3744"/>
            <w:shd w:val="clear" w:color="auto" w:fill="FAF7F1"/>
          </w:tcPr>
          <w:p>
            <w:pPr>
              <w:spacing w:after="40" w:before="40"/>
            </w:pPr>
            <w:r/>
            <w:r>
              <w:rPr>
                <w:b w:val="0"/>
                <w:sz w:val="19"/>
              </w:rPr>
              <w:t>Resume action in nav + CTA</w:t>
            </w:r>
          </w:p>
        </w:tc>
        <w:tc>
          <w:tcPr>
            <w:tcW w:type="dxa" w:w="1008"/>
            <w:shd w:val="clear" w:color="auto" w:fill="FAF7F1"/>
          </w:tcPr>
          <w:p>
            <w:pPr>
              <w:spacing w:after="40" w:before="40"/>
            </w:pPr>
            <w:r/>
            <w:r>
              <w:rPr>
                <w:b w:val="0"/>
                <w:sz w:val="19"/>
              </w:rPr>
              <w:t>Prove</w:t>
            </w:r>
          </w:p>
        </w:tc>
        <w:tc>
          <w:tcPr>
            <w:tcW w:type="dxa" w:w="720"/>
            <w:shd w:val="clear" w:color="auto" w:fill="FAF7F1"/>
          </w:tcPr>
          <w:p>
            <w:pPr>
              <w:spacing w:after="40" w:before="40"/>
            </w:pPr>
            <w:r/>
            <w:r>
              <w:rPr>
                <w:b w:val="0"/>
                <w:sz w:val="19"/>
              </w:rPr>
              <w:t>P2</w:t>
            </w:r>
          </w:p>
        </w:tc>
        <w:tc>
          <w:tcPr>
            <w:tcW w:type="dxa" w:w="864"/>
            <w:shd w:val="clear" w:color="auto" w:fill="FAF7F1"/>
          </w:tcPr>
          <w:p>
            <w:pPr>
              <w:spacing w:after="40" w:before="40"/>
            </w:pPr>
            <w:r/>
            <w:r>
              <w:rPr>
                <w:b w:val="0"/>
                <w:sz w:val="19"/>
              </w:rPr>
              <w:t>S</w:t>
            </w:r>
          </w:p>
        </w:tc>
        <w:tc>
          <w:tcPr>
            <w:tcW w:type="dxa" w:w="2448"/>
            <w:shd w:val="clear" w:color="auto" w:fill="FAF7F1"/>
          </w:tcPr>
          <w:p>
            <w:pPr>
              <w:spacing w:after="40" w:before="40"/>
            </w:pPr>
            <w:r/>
            <w:r>
              <w:rPr>
                <w:b w:val="0"/>
                <w:sz w:val="19"/>
              </w:rPr>
              <w:t>Nav.tsx, assets</w:t>
            </w:r>
          </w:p>
        </w:tc>
      </w:tr>
      <w:tr>
        <w:tc>
          <w:tcPr>
            <w:tcW w:type="dxa" w:w="576"/>
          </w:tcPr>
          <w:p>
            <w:pPr>
              <w:spacing w:after="40" w:before="40"/>
            </w:pPr>
            <w:r/>
            <w:r>
              <w:rPr>
                <w:b w:val="0"/>
                <w:sz w:val="19"/>
              </w:rPr>
              <w:t>F2</w:t>
            </w:r>
          </w:p>
        </w:tc>
        <w:tc>
          <w:tcPr>
            <w:tcW w:type="dxa" w:w="3744"/>
          </w:tcPr>
          <w:p>
            <w:pPr>
              <w:spacing w:after="40" w:before="40"/>
            </w:pPr>
            <w:r/>
            <w:r>
              <w:rPr>
                <w:b w:val="0"/>
                <w:sz w:val="19"/>
              </w:rPr>
              <w:t>Work-to-case-study link</w:t>
            </w:r>
          </w:p>
        </w:tc>
        <w:tc>
          <w:tcPr>
            <w:tcW w:type="dxa" w:w="1008"/>
          </w:tcPr>
          <w:p>
            <w:pPr>
              <w:spacing w:after="40" w:before="40"/>
            </w:pPr>
            <w:r/>
            <w:r>
              <w:rPr>
                <w:b w:val="0"/>
                <w:sz w:val="19"/>
              </w:rPr>
              <w:t>Show</w:t>
            </w:r>
          </w:p>
        </w:tc>
        <w:tc>
          <w:tcPr>
            <w:tcW w:type="dxa" w:w="720"/>
          </w:tcPr>
          <w:p>
            <w:pPr>
              <w:spacing w:after="40" w:before="40"/>
            </w:pPr>
            <w:r/>
            <w:r>
              <w:rPr>
                <w:b w:val="0"/>
                <w:sz w:val="19"/>
              </w:rPr>
              <w:t>P3</w:t>
            </w:r>
          </w:p>
        </w:tc>
        <w:tc>
          <w:tcPr>
            <w:tcW w:type="dxa" w:w="864"/>
          </w:tcPr>
          <w:p>
            <w:pPr>
              <w:spacing w:after="40" w:before="40"/>
            </w:pPr>
            <w:r/>
            <w:r>
              <w:rPr>
                <w:b w:val="0"/>
                <w:sz w:val="19"/>
              </w:rPr>
              <w:t>S</w:t>
            </w:r>
          </w:p>
        </w:tc>
        <w:tc>
          <w:tcPr>
            <w:tcW w:type="dxa" w:w="2448"/>
          </w:tcPr>
          <w:p>
            <w:pPr>
              <w:spacing w:after="40" w:before="40"/>
            </w:pPr>
            <w:r/>
            <w:r>
              <w:rPr>
                <w:b w:val="0"/>
                <w:sz w:val="19"/>
              </w:rPr>
              <w:t>WorkClient.tsx</w:t>
            </w:r>
          </w:p>
        </w:tc>
      </w:tr>
      <w:tr>
        <w:tc>
          <w:tcPr>
            <w:tcW w:type="dxa" w:w="576"/>
            <w:shd w:val="clear" w:color="auto" w:fill="FAF7F1"/>
          </w:tcPr>
          <w:p>
            <w:pPr>
              <w:spacing w:after="40" w:before="40"/>
            </w:pPr>
            <w:r/>
            <w:r>
              <w:rPr>
                <w:b w:val="0"/>
                <w:sz w:val="19"/>
              </w:rPr>
              <w:t>G1</w:t>
            </w:r>
          </w:p>
        </w:tc>
        <w:tc>
          <w:tcPr>
            <w:tcW w:type="dxa" w:w="3744"/>
            <w:shd w:val="clear" w:color="auto" w:fill="FAF7F1"/>
          </w:tcPr>
          <w:p>
            <w:pPr>
              <w:spacing w:after="40" w:before="40"/>
            </w:pPr>
            <w:r/>
            <w:r>
              <w:rPr>
                <w:b w:val="0"/>
                <w:sz w:val="19"/>
              </w:rPr>
              <w:t>OG image, favicon, metadata, perf</w:t>
            </w:r>
          </w:p>
        </w:tc>
        <w:tc>
          <w:tcPr>
            <w:tcW w:type="dxa" w:w="1008"/>
            <w:shd w:val="clear" w:color="auto" w:fill="FAF7F1"/>
          </w:tcPr>
          <w:p>
            <w:pPr>
              <w:spacing w:after="40" w:before="40"/>
            </w:pPr>
            <w:r/>
            <w:r>
              <w:rPr>
                <w:b w:val="0"/>
                <w:sz w:val="19"/>
              </w:rPr>
              <w:t>Polish</w:t>
            </w:r>
          </w:p>
        </w:tc>
        <w:tc>
          <w:tcPr>
            <w:tcW w:type="dxa" w:w="720"/>
            <w:shd w:val="clear" w:color="auto" w:fill="FAF7F1"/>
          </w:tcPr>
          <w:p>
            <w:pPr>
              <w:spacing w:after="40" w:before="40"/>
            </w:pPr>
            <w:r/>
            <w:r>
              <w:rPr>
                <w:b w:val="0"/>
                <w:sz w:val="19"/>
              </w:rPr>
              <w:t>P2</w:t>
            </w:r>
          </w:p>
        </w:tc>
        <w:tc>
          <w:tcPr>
            <w:tcW w:type="dxa" w:w="864"/>
            <w:shd w:val="clear" w:color="auto" w:fill="FAF7F1"/>
          </w:tcPr>
          <w:p>
            <w:pPr>
              <w:spacing w:after="40" w:before="40"/>
            </w:pPr>
            <w:r/>
            <w:r>
              <w:rPr>
                <w:b w:val="0"/>
                <w:sz w:val="19"/>
              </w:rPr>
              <w:t>S</w:t>
            </w:r>
          </w:p>
        </w:tc>
        <w:tc>
          <w:tcPr>
            <w:tcW w:type="dxa" w:w="2448"/>
            <w:shd w:val="clear" w:color="auto" w:fill="FAF7F1"/>
          </w:tcPr>
          <w:p>
            <w:pPr>
              <w:spacing w:after="40" w:before="40"/>
            </w:pPr>
            <w:r/>
            <w:r>
              <w:rPr>
                <w:b w:val="0"/>
                <w:sz w:val="19"/>
              </w:rPr>
              <w:t>metadata, public/</w:t>
            </w:r>
          </w:p>
        </w:tc>
      </w:tr>
    </w:tbl>
    <w:p>
      <w:pPr>
        <w:spacing w:after="120"/>
      </w:pPr>
      <w:r>
        <w:rPr>
          <w:b w:val="0"/>
          <w:i w:val="0"/>
          <w:color w:val="6B6357"/>
          <w:sz w:val="18"/>
        </w:rPr>
        <w:t>Effort: S = under an hour, M = a few hours, L = a half-day or more.</w:t>
      </w:r>
    </w:p>
    <w:p>
      <w:pPr>
        <w:spacing w:before="240" w:after="40"/>
      </w:pPr>
      <w:r>
        <w:rPr>
          <w:b/>
          <w:color w:val="15110D"/>
          <w:sz w:val="25"/>
        </w:rPr>
        <w:t>A. Show the work (visual storytelling)</w:t>
      </w:r>
    </w:p>
    <w:p>
      <w:pPr>
        <w:spacing w:before="180" w:after="40"/>
      </w:pPr>
      <w:r>
        <w:rPr>
          <w:b/>
          <w:color w:val="B4521F"/>
          <w:sz w:val="22"/>
        </w:rPr>
        <w:t>A1 · Give projects real cover imagery (P1)</w:t>
      </w:r>
    </w:p>
    <w:p>
      <w:pPr>
        <w:spacing w:after="120"/>
      </w:pPr>
      <w:r>
        <w:rPr>
          <w:b w:val="0"/>
          <w:i w:val="0"/>
          <w:sz w:val="21"/>
        </w:rPr>
        <w:t>This is the highest-leverage change on the site. content/projects.ts has no image field, so every tile is text. Add an optional cover (and coverAlt) to the Project type and render it at the top of each tile. Why: images give the eye an anchor and instantly read as “portfolio.” Where: content/projects.ts, tiles in page.tsx and ProjectsClient.tsx, .tile styles in globals.css. From you: a cover per project (screenshots, a Notion capture for PMA Command Center, a photo of the engraved gifts, a via-ferrata shot). They need to be real, not fancy. I can also generate on-brand placeholder cards so nothing looks empty during rollout.</w:t>
      </w:r>
    </w:p>
    <w:p>
      <w:pPr>
        <w:spacing w:before="180" w:after="40"/>
      </w:pPr>
      <w:r>
        <w:rPr>
          <w:b/>
          <w:color w:val="B4521F"/>
          <w:sz w:val="22"/>
        </w:rPr>
        <w:t>A2 · Turn Home featured tiles into visual cards (P1)</w:t>
      </w:r>
    </w:p>
    <w:p>
      <w:pPr>
        <w:spacing w:after="120"/>
      </w:pPr>
      <w:r>
        <w:rPr>
          <w:b w:val="0"/>
          <w:i w:val="0"/>
          <w:sz w:val="21"/>
        </w:rPr>
        <w:t>Once A1 exists, the three featured tiles on Home become image-topped cards: cover, then tags, title, blurb, arrow. This is the first thing after the hero, so it carries much of the polish impression.</w:t>
      </w:r>
    </w:p>
    <w:p>
      <w:pPr>
        <w:spacing w:before="180" w:after="40"/>
      </w:pPr>
      <w:r>
        <w:rPr>
          <w:b/>
          <w:color w:val="B4521F"/>
          <w:sz w:val="22"/>
        </w:rPr>
        <w:t>A3 · A true case-study template (P2)</w:t>
      </w:r>
    </w:p>
    <w:p>
      <w:pPr>
        <w:spacing w:after="120"/>
      </w:pPr>
      <w:r>
        <w:rPr>
          <w:b w:val="0"/>
          <w:i w:val="0"/>
          <w:sz w:val="21"/>
        </w:rPr>
        <w:t>Today “case studies” are blog posts. A dedicated layout (cover hero, role/timeframe/team, problem, process with images, outcome with metrics, what you’d do differently) is what reads as senior PM work. New route or MDX layout variant. The larger investment; worth it for two or three flagship projects (Adobe Claude Skills, PMA Command Center).</w:t>
      </w:r>
    </w:p>
    <w:p>
      <w:pPr>
        <w:spacing w:before="240" w:after="40"/>
      </w:pPr>
      <w:r>
        <w:rPr>
          <w:b/>
          <w:color w:val="15110D"/>
          <w:sz w:val="25"/>
        </w:rPr>
        <w:t>B. Prove the work (credibility &amp; metrics)</w:t>
      </w:r>
    </w:p>
    <w:p>
      <w:pPr>
        <w:spacing w:before="180" w:after="40"/>
      </w:pPr>
      <w:r>
        <w:rPr>
          <w:b/>
          <w:color w:val="B4521F"/>
          <w:sz w:val="22"/>
        </w:rPr>
        <w:t>B1 · Finish the Impact rows (P1)</w:t>
      </w:r>
    </w:p>
    <w:p>
      <w:pPr>
        <w:spacing w:after="120"/>
      </w:pPr>
      <w:r>
        <w:rPr>
          <w:b w:val="0"/>
          <w:i w:val="0"/>
          <w:sz w:val="21"/>
        </w:rPr>
        <w:t>In content/experience.ts, several roles carry a todo flag on Impact and render italic. For a PM portfolio this is the most important text on the site. Every role should end on a concrete outcome: a number, an adoption figure, a before/after, a shipped artifact. Where no hard metric exists, a specific qualitative result beats a placeholder. Needs your input — I can draft from what you tell me, but the facts are yours.</w:t>
      </w:r>
    </w:p>
    <w:p>
      <w:pPr>
        <w:spacing w:before="180" w:after="40"/>
      </w:pPr>
      <w:r>
        <w:rPr>
          <w:b/>
          <w:color w:val="B4521F"/>
          <w:sz w:val="22"/>
        </w:rPr>
        <w:t>B2 · A metrics / impact band (P1)</w:t>
      </w:r>
    </w:p>
    <w:p>
      <w:pPr>
        <w:spacing w:after="120"/>
      </w:pPr>
      <w:r>
        <w:rPr>
          <w:b w:val="0"/>
          <w:i w:val="0"/>
          <w:sz w:val="21"/>
        </w:rPr>
        <w:t>A compact band of three or four headline numbers, on Home (after the hero or after testimonials) and at the top of case studies. Big Fraunces numerals in ember, mono caption beneath. Even “20+ AI skills shipped,” “3 student orgs led” create instant scale.</w:t>
      </w:r>
    </w:p>
    <w:p>
      <w:pPr>
        <w:spacing w:before="180" w:after="40"/>
      </w:pPr>
      <w:r>
        <w:rPr>
          <w:b/>
          <w:color w:val="B4521F"/>
          <w:sz w:val="22"/>
        </w:rPr>
        <w:t>B3 · A logo trust bar (P2)</w:t>
      </w:r>
    </w:p>
    <w:p>
      <w:pPr>
        <w:spacing w:after="120"/>
      </w:pPr>
      <w:r>
        <w:rPr>
          <w:b w:val="0"/>
          <w:i w:val="0"/>
          <w:sz w:val="21"/>
        </w:rPr>
        <w:t>A quiet row of marks — Adobe, University of Utah, prior employers, PMA / Lassonde — high on Home. You already render company logos on Work, so the pattern partly exists. Keep it monochrome so it stays on-brand and does not fight the ember.</w:t>
      </w:r>
    </w:p>
    <w:p>
      <w:pPr>
        <w:spacing w:before="240" w:after="40"/>
      </w:pPr>
      <w:r>
        <w:rPr>
          <w:b/>
          <w:color w:val="15110D"/>
          <w:sz w:val="25"/>
        </w:rPr>
        <w:t>C. Make it move (motion &amp; scroll)</w:t>
      </w:r>
    </w:p>
    <w:p>
      <w:pPr>
        <w:spacing w:before="180" w:after="40"/>
      </w:pPr>
      <w:r>
        <w:rPr>
          <w:b/>
          <w:color w:val="B4521F"/>
          <w:sz w:val="22"/>
        </w:rPr>
        <w:t>C1 · Staggered reveals + a small variant library (P1)</w:t>
      </w:r>
    </w:p>
    <w:p>
      <w:pPr>
        <w:spacing w:after="120"/>
      </w:pPr>
      <w:r>
        <w:rPr>
          <w:b w:val="0"/>
          <w:i w:val="0"/>
          <w:sz w:val="21"/>
        </w:rPr>
        <w:t>Reveal.tsx is solid and already respects reduced-motion. Extend it so groups of items animate in with a stagger (Framer Motion staggerChildren) rather than all at once. Add two or three named variants (fade-up, fade-in, scale-in) for consistent, intentional motion sitewide. Small change, big “alive” payoff.</w:t>
      </w:r>
    </w:p>
    <w:p>
      <w:pPr>
        <w:spacing w:before="180" w:after="40"/>
      </w:pPr>
      <w:r>
        <w:rPr>
          <w:b/>
          <w:color w:val="B4521F"/>
          <w:sz w:val="22"/>
        </w:rPr>
        <w:t>C2 · Image reveals (P2)</w:t>
      </w:r>
    </w:p>
    <w:p>
      <w:pPr>
        <w:spacing w:after="120"/>
      </w:pPr>
      <w:r>
        <w:rPr>
          <w:b w:val="0"/>
          <w:i w:val="0"/>
          <w:sz w:val="21"/>
        </w:rPr>
        <w:t>A RevealImage that clips or scales media into view as it enters the viewport. Apply to project covers and blog figures. The signature “polished” motion in the benchmark genre; pairs naturally with A1/A2.</w:t>
      </w:r>
    </w:p>
    <w:p>
      <w:pPr>
        <w:spacing w:before="180" w:after="40"/>
      </w:pPr>
      <w:r>
        <w:rPr>
          <w:b/>
          <w:color w:val="B4521F"/>
          <w:sz w:val="22"/>
        </w:rPr>
        <w:t>C3 · Scroll-progress + nav-on-scroll (P2)</w:t>
      </w:r>
    </w:p>
    <w:p>
      <w:pPr>
        <w:spacing w:after="120"/>
      </w:pPr>
      <w:r>
        <w:rPr>
          <w:b w:val="0"/>
          <w:i w:val="0"/>
          <w:sz w:val="21"/>
        </w:rPr>
        <w:t>A thin ember scroll-progress bar at the top, and a nav that subtly condenses or sharpens its border after a little scroll. Cheap, reads as considered. Touches Nav.tsx and the layout.</w:t>
      </w:r>
    </w:p>
    <w:p>
      <w:pPr>
        <w:spacing w:before="180" w:after="40"/>
      </w:pPr>
      <w:r>
        <w:rPr>
          <w:b/>
          <w:color w:val="B4521F"/>
          <w:sz w:val="22"/>
        </w:rPr>
        <w:t>C4 · One pinned narrative moment (P3)</w:t>
      </w:r>
    </w:p>
    <w:p>
      <w:pPr>
        <w:spacing w:after="120"/>
      </w:pPr>
      <w:r>
        <w:rPr>
          <w:b w:val="0"/>
          <w:i w:val="0"/>
          <w:sz w:val="21"/>
        </w:rPr>
        <w:t>A single sticky/pinned section where copy or an image holds while related content advances. Used once it feels premium; everywhere it annoys. Candidate: the “What I’m about” triad, or the top of a flagship case study. Optional flourish.</w:t>
      </w:r>
    </w:p>
    <w:p>
      <w:pPr>
        <w:spacing w:before="240" w:after="40"/>
      </w:pPr>
      <w:r>
        <w:rPr>
          <w:b/>
          <w:color w:val="15110D"/>
          <w:sz w:val="25"/>
        </w:rPr>
        <w:t>D. First impression (hero)</w:t>
      </w:r>
    </w:p>
    <w:p>
      <w:pPr>
        <w:spacing w:before="180" w:after="40"/>
      </w:pPr>
      <w:r>
        <w:rPr>
          <w:b/>
          <w:color w:val="B4521F"/>
          <w:sz w:val="22"/>
        </w:rPr>
        <w:t>D1 · A hero with a visual, and a more kinetic headline (P2)</w:t>
      </w:r>
    </w:p>
    <w:p>
      <w:pPr>
        <w:spacing w:after="120"/>
      </w:pPr>
      <w:r>
        <w:rPr>
          <w:b w:val="0"/>
          <w:i w:val="0"/>
          <w:sz w:val="21"/>
        </w:rPr>
        <w:t>Your hero is all text. Options by ambition: (a) add a portrait or signature visual beside the copy on desktop; (b) animate the H1 per line or per word instead of one block fade; (c) keep the excellent “Currently” card (a genuinely distinctive element most portfolios lack). I recommend (a)+(b): keep the words, give them a face and motion. Touches page.tsx and .hero in globals.css.</w:t>
      </w:r>
    </w:p>
    <w:p>
      <w:pPr>
        <w:spacing w:before="240" w:after="40"/>
      </w:pPr>
      <w:r>
        <w:rPr>
          <w:b/>
          <w:color w:val="15110D"/>
          <w:sz w:val="25"/>
        </w:rPr>
        <w:t>E. Polish (rhythm &amp; finish)</w:t>
      </w:r>
    </w:p>
    <w:p>
      <w:pPr>
        <w:spacing w:before="180" w:after="40"/>
      </w:pPr>
      <w:r>
        <w:rPr>
          <w:b/>
          <w:color w:val="B4521F"/>
          <w:sz w:val="22"/>
        </w:rPr>
        <w:t>E1 · More air, tighter scale (P2)</w:t>
      </w:r>
    </w:p>
    <w:p>
      <w:pPr>
        <w:spacing w:after="120"/>
      </w:pPr>
      <w:r>
        <w:rPr>
          <w:b w:val="0"/>
          <w:i w:val="0"/>
          <w:sz w:val="21"/>
        </w:rPr>
        <w:t>Increase section spacing a notch, widen line-height on large headings slightly, standardize vertical rhythm with a small spacing scale. The benchmark’s calm comes mostly from whitespace. Pure globals.css work.</w:t>
      </w:r>
    </w:p>
    <w:p>
      <w:pPr>
        <w:spacing w:before="180" w:after="40"/>
      </w:pPr>
      <w:r>
        <w:rPr>
          <w:b/>
          <w:color w:val="B4521F"/>
          <w:sz w:val="22"/>
        </w:rPr>
        <w:t>E2 · Refine the grain and hovers (P3)</w:t>
      </w:r>
    </w:p>
    <w:p>
      <w:pPr>
        <w:spacing w:after="120"/>
      </w:pPr>
      <w:r>
        <w:rPr>
          <w:b w:val="0"/>
          <w:i w:val="0"/>
          <w:sz w:val="21"/>
        </w:rPr>
        <w:t>The film-grain overlay sits at opacity .2 with mix-blend-mode overlay; on some screens it adds visible noise. Test it at half strength, and soften card hover shadows so the lift feels more premium. Subtle.</w:t>
      </w:r>
    </w:p>
    <w:p>
      <w:pPr>
        <w:spacing w:before="240" w:after="40"/>
      </w:pPr>
      <w:r>
        <w:rPr>
          <w:b/>
          <w:color w:val="15110D"/>
          <w:sz w:val="25"/>
        </w:rPr>
        <w:t>F. Navigation &amp; conversion</w:t>
      </w:r>
    </w:p>
    <w:p>
      <w:pPr>
        <w:spacing w:before="180" w:after="40"/>
      </w:pPr>
      <w:r>
        <w:rPr>
          <w:b/>
          <w:color w:val="B4521F"/>
          <w:sz w:val="22"/>
        </w:rPr>
        <w:t>F1 · A Resume action (P2)</w:t>
      </w:r>
    </w:p>
    <w:p>
      <w:pPr>
        <w:spacing w:after="120"/>
      </w:pPr>
      <w:r>
        <w:rPr>
          <w:b w:val="0"/>
          <w:i w:val="0"/>
          <w:sz w:val="21"/>
        </w:rPr>
        <w:t>For a job search, “Resume” is a top-three action and is currently absent from the nav. Add it beside “Connect” and in the closing CTA, linking to a PDF in public/.</w:t>
      </w:r>
    </w:p>
    <w:p>
      <w:pPr>
        <w:spacing w:before="180" w:after="40"/>
      </w:pPr>
      <w:r>
        <w:rPr>
          <w:b/>
          <w:color w:val="B4521F"/>
          <w:sz w:val="22"/>
        </w:rPr>
        <w:t>F2 · Link Work to its case study (P3)</w:t>
      </w:r>
    </w:p>
    <w:p>
      <w:pPr>
        <w:spacing w:after="120"/>
      </w:pPr>
      <w:r>
        <w:rPr>
          <w:b w:val="0"/>
          <w:i w:val="0"/>
          <w:sz w:val="21"/>
        </w:rPr>
        <w:t>When a role has a matching deep-dive (e.g. Adobe), surface a “Read the case study” link inside the expanded accordion body in WorkClient.tsx, so Work and Projects reinforce each other.</w:t>
      </w:r>
    </w:p>
    <w:p>
      <w:pPr>
        <w:spacing w:before="240" w:after="40"/>
      </w:pPr>
      <w:r>
        <w:rPr>
          <w:b/>
          <w:color w:val="15110D"/>
          <w:sz w:val="25"/>
        </w:rPr>
        <w:t>G. Technical polish</w:t>
      </w:r>
    </w:p>
    <w:p>
      <w:pPr>
        <w:spacing w:before="180" w:after="40"/>
      </w:pPr>
      <w:r>
        <w:rPr>
          <w:b/>
          <w:color w:val="B4521F"/>
          <w:sz w:val="22"/>
        </w:rPr>
        <w:t>G1 · Metadata, OG image, favicon, performance (P2)</w:t>
      </w:r>
    </w:p>
    <w:p>
      <w:pPr>
        <w:spacing w:after="120"/>
      </w:pPr>
      <w:r>
        <w:rPr>
          <w:b w:val="0"/>
          <w:i w:val="0"/>
          <w:sz w:val="21"/>
        </w:rPr>
        <w:t>Ensure every page has a proper title/description, a branded Open Graph image (so shared links look sharp), a real favicon, and that images ship through next/image with correct sizing. Quiet credibility that recruiters notice in link previews.</w:t>
      </w:r>
    </w:p>
    <w:p>
      <w:pPr>
        <w:spacing w:before="320" w:after="120"/>
        <w:pBdr>
          <w:bottom w:val="single" w:sz="12" w:space="4" w:color="E86A33"/>
        </w:pBdr>
      </w:pPr>
      <w:r>
        <w:rPr>
          <w:b/>
          <w:color w:val="B4521F"/>
          <w:sz w:val="30"/>
        </w:rPr>
        <w:t>6. Suggested sequencing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color="auto" w:fill="211A14"/>
          </w:tcPr>
          <w:p>
            <w:pPr>
              <w:spacing w:after="40" w:before="40"/>
            </w:pPr>
            <w:r/>
            <w:r>
              <w:rPr>
                <w:b/>
                <w:color w:val="FFFFFF"/>
                <w:sz w:val="19"/>
              </w:rPr>
              <w:t>Phase</w:t>
            </w:r>
          </w:p>
        </w:tc>
        <w:tc>
          <w:tcPr>
            <w:tcW w:type="dxa" w:w="2880"/>
            <w:shd w:val="clear" w:color="auto" w:fill="211A14"/>
          </w:tcPr>
          <w:p>
            <w:pPr>
              <w:spacing w:after="40" w:before="40"/>
            </w:pPr>
            <w:r/>
            <w:r>
              <w:rPr>
                <w:b/>
                <w:color w:val="FFFFFF"/>
                <w:sz w:val="19"/>
              </w:rPr>
              <w:t>Goal</w:t>
            </w:r>
          </w:p>
        </w:tc>
        <w:tc>
          <w:tcPr>
            <w:tcW w:type="dxa" w:w="2304"/>
            <w:shd w:val="clear" w:color="auto" w:fill="211A14"/>
          </w:tcPr>
          <w:p>
            <w:pPr>
              <w:spacing w:after="40" w:before="40"/>
            </w:pPr>
            <w:r/>
            <w:r>
              <w:rPr>
                <w:b/>
                <w:color w:val="FFFFFF"/>
                <w:sz w:val="19"/>
              </w:rPr>
              <w:t>Items</w:t>
            </w:r>
          </w:p>
        </w:tc>
        <w:tc>
          <w:tcPr>
            <w:tcW w:type="dxa" w:w="1872"/>
            <w:shd w:val="clear" w:color="auto" w:fill="211A14"/>
          </w:tcPr>
          <w:p>
            <w:pPr>
              <w:spacing w:after="40" w:before="40"/>
            </w:pPr>
            <w:r/>
            <w:r>
              <w:rPr>
                <w:b/>
                <w:color w:val="FFFFFF"/>
                <w:sz w:val="19"/>
              </w:rPr>
              <w:t>Rough effort</w:t>
            </w:r>
          </w:p>
        </w:tc>
      </w:tr>
      <w:tr>
        <w:tc>
          <w:tcPr>
            <w:tcW w:type="dxa" w:w="2304"/>
          </w:tcPr>
          <w:p>
            <w:pPr>
              <w:spacing w:after="40" w:before="40"/>
            </w:pPr>
            <w:r/>
            <w:r>
              <w:rPr>
                <w:b/>
                <w:sz w:val="19"/>
              </w:rPr>
              <w:t>Phase 1 — Quick wins</w:t>
            </w:r>
          </w:p>
        </w:tc>
        <w:tc>
          <w:tcPr>
            <w:tcW w:type="dxa" w:w="2880"/>
          </w:tcPr>
          <w:p>
            <w:pPr>
              <w:spacing w:after="40" w:before="40"/>
            </w:pPr>
            <w:r/>
            <w:r>
              <w:rPr>
                <w:b w:val="0"/>
                <w:sz w:val="19"/>
              </w:rPr>
              <w:t>Make it move and prove, cheaply</w:t>
            </w:r>
          </w:p>
        </w:tc>
        <w:tc>
          <w:tcPr>
            <w:tcW w:type="dxa" w:w="2304"/>
          </w:tcPr>
          <w:p>
            <w:pPr>
              <w:spacing w:after="40" w:before="40"/>
            </w:pPr>
            <w:r/>
            <w:r>
              <w:rPr>
                <w:b w:val="0"/>
                <w:sz w:val="19"/>
              </w:rPr>
              <w:t>C1, B1, B2, F1, E1</w:t>
            </w:r>
          </w:p>
        </w:tc>
        <w:tc>
          <w:tcPr>
            <w:tcW w:type="dxa" w:w="1872"/>
          </w:tcPr>
          <w:p>
            <w:pPr>
              <w:spacing w:after="40" w:before="40"/>
            </w:pPr>
            <w:r/>
            <w:r>
              <w:rPr>
                <w:b w:val="0"/>
                <w:sz w:val="19"/>
              </w:rPr>
              <w:t>~1 day</w:t>
            </w:r>
          </w:p>
        </w:tc>
      </w:tr>
      <w:tr>
        <w:tc>
          <w:tcPr>
            <w:tcW w:type="dxa" w:w="2304"/>
            <w:shd w:val="clear" w:color="auto" w:fill="FAF7F1"/>
          </w:tcPr>
          <w:p>
            <w:pPr>
              <w:spacing w:after="40" w:before="40"/>
            </w:pPr>
            <w:r/>
            <w:r>
              <w:rPr>
                <w:b/>
                <w:sz w:val="19"/>
              </w:rPr>
              <w:t>Phase 2 — Show the work</w:t>
            </w:r>
          </w:p>
        </w:tc>
        <w:tc>
          <w:tcPr>
            <w:tcW w:type="dxa" w:w="2880"/>
            <w:shd w:val="clear" w:color="auto" w:fill="FAF7F1"/>
          </w:tcPr>
          <w:p>
            <w:pPr>
              <w:spacing w:after="40" w:before="40"/>
            </w:pPr>
            <w:r/>
            <w:r>
              <w:rPr>
                <w:b w:val="0"/>
                <w:sz w:val="19"/>
              </w:rPr>
              <w:t>Visual storytelling</w:t>
            </w:r>
          </w:p>
        </w:tc>
        <w:tc>
          <w:tcPr>
            <w:tcW w:type="dxa" w:w="2304"/>
            <w:shd w:val="clear" w:color="auto" w:fill="FAF7F1"/>
          </w:tcPr>
          <w:p>
            <w:pPr>
              <w:spacing w:after="40" w:before="40"/>
            </w:pPr>
            <w:r/>
            <w:r>
              <w:rPr>
                <w:b w:val="0"/>
                <w:sz w:val="19"/>
              </w:rPr>
              <w:t>A1, A2, C2, B3</w:t>
            </w:r>
          </w:p>
        </w:tc>
        <w:tc>
          <w:tcPr>
            <w:tcW w:type="dxa" w:w="1872"/>
            <w:shd w:val="clear" w:color="auto" w:fill="FAF7F1"/>
          </w:tcPr>
          <w:p>
            <w:pPr>
              <w:spacing w:after="40" w:before="40"/>
            </w:pPr>
            <w:r/>
            <w:r>
              <w:rPr>
                <w:b w:val="0"/>
                <w:sz w:val="19"/>
              </w:rPr>
              <w:t>~1–2 days + assets</w:t>
            </w:r>
          </w:p>
        </w:tc>
      </w:tr>
      <w:tr>
        <w:tc>
          <w:tcPr>
            <w:tcW w:type="dxa" w:w="2304"/>
          </w:tcPr>
          <w:p>
            <w:pPr>
              <w:spacing w:after="40" w:before="40"/>
            </w:pPr>
            <w:r/>
            <w:r>
              <w:rPr>
                <w:b/>
                <w:sz w:val="19"/>
              </w:rPr>
              <w:t>Phase 3 — Flagship depth</w:t>
            </w:r>
          </w:p>
        </w:tc>
        <w:tc>
          <w:tcPr>
            <w:tcW w:type="dxa" w:w="2880"/>
          </w:tcPr>
          <w:p>
            <w:pPr>
              <w:spacing w:after="40" w:before="40"/>
            </w:pPr>
            <w:r/>
            <w:r>
              <w:rPr>
                <w:b w:val="0"/>
                <w:sz w:val="19"/>
              </w:rPr>
              <w:t>Senior-PM signal</w:t>
            </w:r>
          </w:p>
        </w:tc>
        <w:tc>
          <w:tcPr>
            <w:tcW w:type="dxa" w:w="2304"/>
          </w:tcPr>
          <w:p>
            <w:pPr>
              <w:spacing w:after="40" w:before="40"/>
            </w:pPr>
            <w:r/>
            <w:r>
              <w:rPr>
                <w:b w:val="0"/>
                <w:sz w:val="19"/>
              </w:rPr>
              <w:t>A3, D1, C3, F2, G1</w:t>
            </w:r>
          </w:p>
        </w:tc>
        <w:tc>
          <w:tcPr>
            <w:tcW w:type="dxa" w:w="1872"/>
          </w:tcPr>
          <w:p>
            <w:pPr>
              <w:spacing w:after="40" w:before="40"/>
            </w:pPr>
            <w:r/>
            <w:r>
              <w:rPr>
                <w:b w:val="0"/>
                <w:sz w:val="19"/>
              </w:rPr>
              <w:t>~2–3 days</w:t>
            </w:r>
          </w:p>
        </w:tc>
      </w:tr>
      <w:tr>
        <w:tc>
          <w:tcPr>
            <w:tcW w:type="dxa" w:w="2304"/>
            <w:shd w:val="clear" w:color="auto" w:fill="FAF7F1"/>
          </w:tcPr>
          <w:p>
            <w:pPr>
              <w:spacing w:after="40" w:before="40"/>
            </w:pPr>
            <w:r/>
            <w:r>
              <w:rPr>
                <w:b/>
                <w:sz w:val="19"/>
              </w:rPr>
              <w:t>Phase 4 — Flourish</w:t>
            </w:r>
          </w:p>
        </w:tc>
        <w:tc>
          <w:tcPr>
            <w:tcW w:type="dxa" w:w="2880"/>
            <w:shd w:val="clear" w:color="auto" w:fill="FAF7F1"/>
          </w:tcPr>
          <w:p>
            <w:pPr>
              <w:spacing w:after="40" w:before="40"/>
            </w:pPr>
            <w:r/>
            <w:r>
              <w:rPr>
                <w:b w:val="0"/>
                <w:sz w:val="19"/>
              </w:rPr>
              <w:t>Optional premium touches</w:t>
            </w:r>
          </w:p>
        </w:tc>
        <w:tc>
          <w:tcPr>
            <w:tcW w:type="dxa" w:w="2304"/>
            <w:shd w:val="clear" w:color="auto" w:fill="FAF7F1"/>
          </w:tcPr>
          <w:p>
            <w:pPr>
              <w:spacing w:after="40" w:before="40"/>
            </w:pPr>
            <w:r/>
            <w:r>
              <w:rPr>
                <w:b w:val="0"/>
                <w:sz w:val="19"/>
              </w:rPr>
              <w:t>C4, E2</w:t>
            </w:r>
          </w:p>
        </w:tc>
        <w:tc>
          <w:tcPr>
            <w:tcW w:type="dxa" w:w="1872"/>
            <w:shd w:val="clear" w:color="auto" w:fill="FAF7F1"/>
          </w:tcPr>
          <w:p>
            <w:pPr>
              <w:spacing w:after="40" w:before="40"/>
            </w:pPr>
            <w:r/>
            <w:r>
              <w:rPr>
                <w:b w:val="0"/>
                <w:sz w:val="19"/>
              </w:rPr>
              <w:t>~half day</w:t>
            </w:r>
          </w:p>
        </w:tc>
      </w:tr>
    </w:tbl>
    <w:p>
      <w:pPr>
        <w:spacing w:after="120"/>
      </w:pPr>
      <w:r>
        <w:rPr>
          <w:b w:val="0"/>
          <w:i w:val="0"/>
          <w:sz w:val="21"/>
        </w:rPr>
        <w:t>If you only do one phase, do Phase 1: cheapest path to the biggest perceived jump, and it needs almost nothing from you except the impact numbers.</w:t>
      </w:r>
    </w:p>
    <w:p>
      <w:pPr>
        <w:spacing w:before="320" w:after="120"/>
        <w:pBdr>
          <w:bottom w:val="single" w:sz="12" w:space="4" w:color="E86A33"/>
        </w:pBdr>
      </w:pPr>
      <w:r>
        <w:rPr>
          <w:b/>
          <w:color w:val="B4521F"/>
          <w:sz w:val="30"/>
        </w:rPr>
        <w:t>7. What I need from you</w:t>
      </w:r>
    </w:p>
    <w:p>
      <w:pPr>
        <w:pStyle w:val="ListBullet"/>
        <w:spacing w:after="60"/>
      </w:pPr>
      <w:r>
        <w:rPr>
          <w:b/>
          <w:i w:val="0"/>
          <w:sz w:val="21"/>
        </w:rPr>
        <w:t xml:space="preserve">Impact numbers </w:t>
      </w:r>
      <w:r>
        <w:rPr>
          <w:b w:val="0"/>
          <w:i w:val="0"/>
          <w:sz w:val="21"/>
        </w:rPr>
        <w:t>for the Work roles (the B1 facts). The one thing I cannot invent.</w:t>
      </w:r>
    </w:p>
    <w:p>
      <w:pPr>
        <w:pStyle w:val="ListBullet"/>
        <w:spacing w:after="60"/>
      </w:pPr>
      <w:r>
        <w:rPr>
          <w:b/>
          <w:i w:val="0"/>
          <w:sz w:val="21"/>
        </w:rPr>
        <w:t xml:space="preserve">Project cover assets </w:t>
      </w:r>
      <w:r>
        <w:rPr>
          <w:b w:val="0"/>
          <w:i w:val="0"/>
          <w:sz w:val="21"/>
        </w:rPr>
        <w:t>(A1), or a green light to generate on-brand placeholders for now.</w:t>
      </w:r>
    </w:p>
    <w:p>
      <w:pPr>
        <w:pStyle w:val="ListBullet"/>
        <w:spacing w:after="60"/>
      </w:pPr>
      <w:r>
        <w:rPr>
          <w:b/>
          <w:i w:val="0"/>
          <w:sz w:val="21"/>
        </w:rPr>
        <w:t xml:space="preserve">A resume PDF </w:t>
      </w:r>
      <w:r>
        <w:rPr>
          <w:b w:val="0"/>
          <w:i w:val="0"/>
          <w:sz w:val="21"/>
        </w:rPr>
        <w:t>if you want F1.</w:t>
      </w:r>
    </w:p>
    <w:p>
      <w:pPr>
        <w:pStyle w:val="ListBullet"/>
        <w:spacing w:after="60"/>
      </w:pPr>
      <w:r>
        <w:rPr>
          <w:b/>
          <w:i w:val="0"/>
          <w:sz w:val="21"/>
        </w:rPr>
        <w:t xml:space="preserve">Optional: </w:t>
      </w:r>
      <w:r>
        <w:rPr>
          <w:b w:val="0"/>
          <w:i w:val="0"/>
          <w:sz w:val="21"/>
        </w:rPr>
        <w:t>a few screenshots of Hershey’s site to sharpen the benchmark beyond genre patterns.</w:t>
      </w:r>
    </w:p>
    <w:p>
      <w:pPr>
        <w:pStyle w:val="ListBullet"/>
        <w:spacing w:after="60"/>
      </w:pPr>
      <w:r>
        <w:rPr>
          <w:b/>
          <w:i w:val="0"/>
          <w:sz w:val="21"/>
        </w:rPr>
        <w:t xml:space="preserve">Brand guardrail confirmation: </w:t>
      </w:r>
      <w:r>
        <w:rPr>
          <w:b w:val="0"/>
          <w:i w:val="0"/>
          <w:sz w:val="21"/>
        </w:rPr>
        <w:t>I am assuming we keep Ink &amp; Ember, dark-only, Fraunces/Hanken/Mono, and the “no logo/monogram” rule. Say so if any of that is open for change.</w:t>
      </w:r>
    </w:p>
    <w:p>
      <w:pPr>
        <w:spacing w:before="320" w:after="120"/>
        <w:pBdr>
          <w:bottom w:val="single" w:sz="12" w:space="4" w:color="E86A33"/>
        </w:pBdr>
      </w:pPr>
      <w:r>
        <w:rPr>
          <w:b/>
          <w:color w:val="B4521F"/>
          <w:sz w:val="30"/>
        </w:rPr>
        <w:t>8. Approval checklist</w:t>
      </w:r>
    </w:p>
    <w:p>
      <w:pPr>
        <w:spacing w:after="120"/>
      </w:pPr>
      <w:r>
        <w:rPr>
          <w:b w:val="0"/>
          <w:i w:val="0"/>
          <w:sz w:val="21"/>
        </w:rPr>
        <w:t xml:space="preserve">Mark each: </w:t>
      </w:r>
      <w:r>
        <w:rPr>
          <w:b/>
          <w:i w:val="0"/>
          <w:sz w:val="21"/>
        </w:rPr>
        <w:t>YES</w:t>
      </w:r>
      <w:r>
        <w:rPr>
          <w:b w:val="0"/>
          <w:i w:val="0"/>
          <w:sz w:val="21"/>
        </w:rPr>
        <w:t xml:space="preserve"> (do it), </w:t>
      </w:r>
      <w:r>
        <w:rPr>
          <w:b/>
          <w:i w:val="0"/>
          <w:sz w:val="21"/>
        </w:rPr>
        <w:t>NO</w:t>
      </w:r>
      <w:r>
        <w:rPr>
          <w:b w:val="0"/>
          <w:i w:val="0"/>
          <w:sz w:val="21"/>
        </w:rPr>
        <w:t xml:space="preserve"> (skip), or </w:t>
      </w:r>
      <w:r>
        <w:rPr>
          <w:b/>
          <w:i w:val="0"/>
          <w:sz w:val="21"/>
        </w:rPr>
        <w:t>MAYBE</w:t>
      </w:r>
      <w:r>
        <w:rPr>
          <w:b w:val="0"/>
          <w:i w:val="0"/>
          <w:sz w:val="21"/>
        </w:rPr>
        <w:t xml:space="preserve"> (discuss). Edit freely.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20"/>
            <w:shd w:val="clear" w:color="auto" w:fill="211A14"/>
          </w:tcPr>
          <w:p>
            <w:pPr>
              <w:spacing w:after="40" w:before="40"/>
            </w:pPr>
            <w:r/>
            <w:r>
              <w:rPr>
                <w:b/>
                <w:color w:val="FFFFFF"/>
                <w:sz w:val="19"/>
              </w:rPr>
              <w:t>#</w:t>
            </w:r>
          </w:p>
        </w:tc>
        <w:tc>
          <w:tcPr>
            <w:tcW w:type="dxa" w:w="5760"/>
            <w:shd w:val="clear" w:color="auto" w:fill="211A14"/>
          </w:tcPr>
          <w:p>
            <w:pPr>
              <w:spacing w:after="40" w:before="40"/>
            </w:pPr>
            <w:r/>
            <w:r>
              <w:rPr>
                <w:b/>
                <w:color w:val="FFFFFF"/>
                <w:sz w:val="19"/>
              </w:rPr>
              <w:t>Item</w:t>
            </w:r>
          </w:p>
        </w:tc>
        <w:tc>
          <w:tcPr>
            <w:tcW w:type="dxa" w:w="1008"/>
            <w:shd w:val="clear" w:color="auto" w:fill="211A14"/>
          </w:tcPr>
          <w:p>
            <w:pPr>
              <w:spacing w:after="40" w:before="40"/>
            </w:pPr>
            <w:r/>
            <w:r>
              <w:rPr>
                <w:b/>
                <w:color w:val="FFFFFF"/>
                <w:sz w:val="19"/>
              </w:rPr>
              <w:t>Pri</w:t>
            </w:r>
          </w:p>
        </w:tc>
        <w:tc>
          <w:tcPr>
            <w:tcW w:type="dxa" w:w="2160"/>
            <w:shd w:val="clear" w:color="auto" w:fill="211A14"/>
          </w:tcPr>
          <w:p>
            <w:pPr>
              <w:spacing w:after="40" w:before="40"/>
            </w:pPr>
            <w:r/>
            <w:r>
              <w:rPr>
                <w:b/>
                <w:color w:val="FFFFFF"/>
                <w:sz w:val="19"/>
              </w:rPr>
              <w:t>Decision</w:t>
            </w:r>
          </w:p>
        </w:tc>
      </w:tr>
      <w:tr>
        <w:tc>
          <w:tcPr>
            <w:tcW w:type="dxa" w:w="720"/>
          </w:tcPr>
          <w:p>
            <w:pPr>
              <w:spacing w:after="40" w:before="40"/>
            </w:pPr>
            <w:r/>
            <w:r>
              <w:rPr>
                <w:b w:val="0"/>
                <w:sz w:val="19"/>
              </w:rPr>
              <w:t>A1</w:t>
            </w:r>
          </w:p>
        </w:tc>
        <w:tc>
          <w:tcPr>
            <w:tcW w:type="dxa" w:w="5760"/>
          </w:tcPr>
          <w:p>
            <w:pPr>
              <w:spacing w:after="40" w:before="40"/>
            </w:pPr>
            <w:r/>
            <w:r>
              <w:rPr>
                <w:b w:val="0"/>
                <w:sz w:val="19"/>
              </w:rPr>
              <w:t>Cover imagery for projects</w:t>
            </w:r>
          </w:p>
        </w:tc>
        <w:tc>
          <w:tcPr>
            <w:tcW w:type="dxa" w:w="1008"/>
          </w:tcPr>
          <w:p>
            <w:pPr>
              <w:spacing w:after="40" w:before="40"/>
            </w:pPr>
            <w:r/>
            <w:r>
              <w:rPr>
                <w:b w:val="0"/>
                <w:sz w:val="19"/>
              </w:rPr>
              <w:t>P1</w:t>
            </w:r>
          </w:p>
        </w:tc>
        <w:tc>
          <w:tcPr>
            <w:tcW w:type="dxa" w:w="2160"/>
          </w:tcPr>
          <w:p>
            <w:pPr>
              <w:spacing w:after="40" w:before="40"/>
            </w:pPr>
            <w:r/>
            <w:r>
              <w:rPr>
                <w:b w:val="0"/>
                <w:sz w:val="19"/>
              </w:rPr>
            </w:r>
          </w:p>
        </w:tc>
      </w:tr>
      <w:tr>
        <w:tc>
          <w:tcPr>
            <w:tcW w:type="dxa" w:w="720"/>
            <w:shd w:val="clear" w:color="auto" w:fill="FAF7F1"/>
          </w:tcPr>
          <w:p>
            <w:pPr>
              <w:spacing w:after="40" w:before="40"/>
            </w:pPr>
            <w:r/>
            <w:r>
              <w:rPr>
                <w:b w:val="0"/>
                <w:sz w:val="19"/>
              </w:rPr>
              <w:t>A2</w:t>
            </w:r>
          </w:p>
        </w:tc>
        <w:tc>
          <w:tcPr>
            <w:tcW w:type="dxa" w:w="5760"/>
            <w:shd w:val="clear" w:color="auto" w:fill="FAF7F1"/>
          </w:tcPr>
          <w:p>
            <w:pPr>
              <w:spacing w:after="40" w:before="40"/>
            </w:pPr>
            <w:r/>
            <w:r>
              <w:rPr>
                <w:b w:val="0"/>
                <w:sz w:val="19"/>
              </w:rPr>
              <w:t>Visual featured cards on Home</w:t>
            </w:r>
          </w:p>
        </w:tc>
        <w:tc>
          <w:tcPr>
            <w:tcW w:type="dxa" w:w="1008"/>
            <w:shd w:val="clear" w:color="auto" w:fill="FAF7F1"/>
          </w:tcPr>
          <w:p>
            <w:pPr>
              <w:spacing w:after="40" w:before="40"/>
            </w:pPr>
            <w:r/>
            <w:r>
              <w:rPr>
                <w:b w:val="0"/>
                <w:sz w:val="19"/>
              </w:rPr>
              <w:t>P1</w:t>
            </w:r>
          </w:p>
        </w:tc>
        <w:tc>
          <w:tcPr>
            <w:tcW w:type="dxa" w:w="2160"/>
            <w:shd w:val="clear" w:color="auto" w:fill="FAF7F1"/>
          </w:tcPr>
          <w:p>
            <w:pPr>
              <w:spacing w:after="40" w:before="40"/>
            </w:pPr>
            <w:r/>
            <w:r>
              <w:rPr>
                <w:b w:val="0"/>
                <w:sz w:val="19"/>
              </w:rPr>
            </w:r>
          </w:p>
        </w:tc>
      </w:tr>
      <w:tr>
        <w:tc>
          <w:tcPr>
            <w:tcW w:type="dxa" w:w="720"/>
          </w:tcPr>
          <w:p>
            <w:pPr>
              <w:spacing w:after="40" w:before="40"/>
            </w:pPr>
            <w:r/>
            <w:r>
              <w:rPr>
                <w:b w:val="0"/>
                <w:sz w:val="19"/>
              </w:rPr>
              <w:t>A3</w:t>
            </w:r>
          </w:p>
        </w:tc>
        <w:tc>
          <w:tcPr>
            <w:tcW w:type="dxa" w:w="5760"/>
          </w:tcPr>
          <w:p>
            <w:pPr>
              <w:spacing w:after="40" w:before="40"/>
            </w:pPr>
            <w:r/>
            <w:r>
              <w:rPr>
                <w:b w:val="0"/>
                <w:sz w:val="19"/>
              </w:rPr>
              <w:t>Dedicated case-study template</w:t>
            </w:r>
          </w:p>
        </w:tc>
        <w:tc>
          <w:tcPr>
            <w:tcW w:type="dxa" w:w="1008"/>
          </w:tcPr>
          <w:p>
            <w:pPr>
              <w:spacing w:after="40" w:before="40"/>
            </w:pPr>
            <w:r/>
            <w:r>
              <w:rPr>
                <w:b w:val="0"/>
                <w:sz w:val="19"/>
              </w:rPr>
              <w:t>P2</w:t>
            </w:r>
          </w:p>
        </w:tc>
        <w:tc>
          <w:tcPr>
            <w:tcW w:type="dxa" w:w="2160"/>
          </w:tcPr>
          <w:p>
            <w:pPr>
              <w:spacing w:after="40" w:before="40"/>
            </w:pPr>
            <w:r/>
            <w:r>
              <w:rPr>
                <w:b w:val="0"/>
                <w:sz w:val="19"/>
              </w:rPr>
            </w:r>
          </w:p>
        </w:tc>
      </w:tr>
      <w:tr>
        <w:tc>
          <w:tcPr>
            <w:tcW w:type="dxa" w:w="720"/>
            <w:shd w:val="clear" w:color="auto" w:fill="FAF7F1"/>
          </w:tcPr>
          <w:p>
            <w:pPr>
              <w:spacing w:after="40" w:before="40"/>
            </w:pPr>
            <w:r/>
            <w:r>
              <w:rPr>
                <w:b w:val="0"/>
                <w:sz w:val="19"/>
              </w:rPr>
              <w:t>B1</w:t>
            </w:r>
          </w:p>
        </w:tc>
        <w:tc>
          <w:tcPr>
            <w:tcW w:type="dxa" w:w="5760"/>
            <w:shd w:val="clear" w:color="auto" w:fill="FAF7F1"/>
          </w:tcPr>
          <w:p>
            <w:pPr>
              <w:spacing w:after="40" w:before="40"/>
            </w:pPr>
            <w:r/>
            <w:r>
              <w:rPr>
                <w:b w:val="0"/>
                <w:sz w:val="19"/>
              </w:rPr>
              <w:t>Finish all Impact rows with outcomes</w:t>
            </w:r>
          </w:p>
        </w:tc>
        <w:tc>
          <w:tcPr>
            <w:tcW w:type="dxa" w:w="1008"/>
            <w:shd w:val="clear" w:color="auto" w:fill="FAF7F1"/>
          </w:tcPr>
          <w:p>
            <w:pPr>
              <w:spacing w:after="40" w:before="40"/>
            </w:pPr>
            <w:r/>
            <w:r>
              <w:rPr>
                <w:b w:val="0"/>
                <w:sz w:val="19"/>
              </w:rPr>
              <w:t>P1</w:t>
            </w:r>
          </w:p>
        </w:tc>
        <w:tc>
          <w:tcPr>
            <w:tcW w:type="dxa" w:w="2160"/>
            <w:shd w:val="clear" w:color="auto" w:fill="FAF7F1"/>
          </w:tcPr>
          <w:p>
            <w:pPr>
              <w:spacing w:after="40" w:before="40"/>
            </w:pPr>
            <w:r/>
            <w:r>
              <w:rPr>
                <w:b w:val="0"/>
                <w:sz w:val="19"/>
              </w:rPr>
            </w:r>
          </w:p>
        </w:tc>
      </w:tr>
      <w:tr>
        <w:tc>
          <w:tcPr>
            <w:tcW w:type="dxa" w:w="720"/>
          </w:tcPr>
          <w:p>
            <w:pPr>
              <w:spacing w:after="40" w:before="40"/>
            </w:pPr>
            <w:r/>
            <w:r>
              <w:rPr>
                <w:b w:val="0"/>
                <w:sz w:val="19"/>
              </w:rPr>
              <w:t>B2</w:t>
            </w:r>
          </w:p>
        </w:tc>
        <w:tc>
          <w:tcPr>
            <w:tcW w:type="dxa" w:w="5760"/>
          </w:tcPr>
          <w:p>
            <w:pPr>
              <w:spacing w:after="40" w:before="40"/>
            </w:pPr>
            <w:r/>
            <w:r>
              <w:rPr>
                <w:b w:val="0"/>
                <w:sz w:val="19"/>
              </w:rPr>
              <w:t>Metrics / impact band</w:t>
            </w:r>
          </w:p>
        </w:tc>
        <w:tc>
          <w:tcPr>
            <w:tcW w:type="dxa" w:w="1008"/>
          </w:tcPr>
          <w:p>
            <w:pPr>
              <w:spacing w:after="40" w:before="40"/>
            </w:pPr>
            <w:r/>
            <w:r>
              <w:rPr>
                <w:b w:val="0"/>
                <w:sz w:val="19"/>
              </w:rPr>
              <w:t>P1</w:t>
            </w:r>
          </w:p>
        </w:tc>
        <w:tc>
          <w:tcPr>
            <w:tcW w:type="dxa" w:w="2160"/>
          </w:tcPr>
          <w:p>
            <w:pPr>
              <w:spacing w:after="40" w:before="40"/>
            </w:pPr>
            <w:r/>
            <w:r>
              <w:rPr>
                <w:b w:val="0"/>
                <w:sz w:val="19"/>
              </w:rPr>
            </w:r>
          </w:p>
        </w:tc>
      </w:tr>
      <w:tr>
        <w:tc>
          <w:tcPr>
            <w:tcW w:type="dxa" w:w="720"/>
            <w:shd w:val="clear" w:color="auto" w:fill="FAF7F1"/>
          </w:tcPr>
          <w:p>
            <w:pPr>
              <w:spacing w:after="40" w:before="40"/>
            </w:pPr>
            <w:r/>
            <w:r>
              <w:rPr>
                <w:b w:val="0"/>
                <w:sz w:val="19"/>
              </w:rPr>
              <w:t>B3</w:t>
            </w:r>
          </w:p>
        </w:tc>
        <w:tc>
          <w:tcPr>
            <w:tcW w:type="dxa" w:w="5760"/>
            <w:shd w:val="clear" w:color="auto" w:fill="FAF7F1"/>
          </w:tcPr>
          <w:p>
            <w:pPr>
              <w:spacing w:after="40" w:before="40"/>
            </w:pPr>
            <w:r/>
            <w:r>
              <w:rPr>
                <w:b w:val="0"/>
                <w:sz w:val="19"/>
              </w:rPr>
              <w:t>Logo trust bar</w:t>
            </w:r>
          </w:p>
        </w:tc>
        <w:tc>
          <w:tcPr>
            <w:tcW w:type="dxa" w:w="1008"/>
            <w:shd w:val="clear" w:color="auto" w:fill="FAF7F1"/>
          </w:tcPr>
          <w:p>
            <w:pPr>
              <w:spacing w:after="40" w:before="40"/>
            </w:pPr>
            <w:r/>
            <w:r>
              <w:rPr>
                <w:b w:val="0"/>
                <w:sz w:val="19"/>
              </w:rPr>
              <w:t>P2</w:t>
            </w:r>
          </w:p>
        </w:tc>
        <w:tc>
          <w:tcPr>
            <w:tcW w:type="dxa" w:w="2160"/>
            <w:shd w:val="clear" w:color="auto" w:fill="FAF7F1"/>
          </w:tcPr>
          <w:p>
            <w:pPr>
              <w:spacing w:after="40" w:before="40"/>
            </w:pPr>
            <w:r/>
            <w:r>
              <w:rPr>
                <w:b w:val="0"/>
                <w:sz w:val="19"/>
              </w:rPr>
            </w:r>
          </w:p>
        </w:tc>
      </w:tr>
      <w:tr>
        <w:tc>
          <w:tcPr>
            <w:tcW w:type="dxa" w:w="720"/>
          </w:tcPr>
          <w:p>
            <w:pPr>
              <w:spacing w:after="40" w:before="40"/>
            </w:pPr>
            <w:r/>
            <w:r>
              <w:rPr>
                <w:b w:val="0"/>
                <w:sz w:val="19"/>
              </w:rPr>
              <w:t>C1</w:t>
            </w:r>
          </w:p>
        </w:tc>
        <w:tc>
          <w:tcPr>
            <w:tcW w:type="dxa" w:w="5760"/>
          </w:tcPr>
          <w:p>
            <w:pPr>
              <w:spacing w:after="40" w:before="40"/>
            </w:pPr>
            <w:r/>
            <w:r>
              <w:rPr>
                <w:b w:val="0"/>
                <w:sz w:val="19"/>
              </w:rPr>
              <w:t>Staggered reveals + variant library</w:t>
            </w:r>
          </w:p>
        </w:tc>
        <w:tc>
          <w:tcPr>
            <w:tcW w:type="dxa" w:w="1008"/>
          </w:tcPr>
          <w:p>
            <w:pPr>
              <w:spacing w:after="40" w:before="40"/>
            </w:pPr>
            <w:r/>
            <w:r>
              <w:rPr>
                <w:b w:val="0"/>
                <w:sz w:val="19"/>
              </w:rPr>
              <w:t>P1</w:t>
            </w:r>
          </w:p>
        </w:tc>
        <w:tc>
          <w:tcPr>
            <w:tcW w:type="dxa" w:w="2160"/>
          </w:tcPr>
          <w:p>
            <w:pPr>
              <w:spacing w:after="40" w:before="40"/>
            </w:pPr>
            <w:r/>
            <w:r>
              <w:rPr>
                <w:b w:val="0"/>
                <w:sz w:val="19"/>
              </w:rPr>
            </w:r>
          </w:p>
        </w:tc>
      </w:tr>
      <w:tr>
        <w:tc>
          <w:tcPr>
            <w:tcW w:type="dxa" w:w="720"/>
            <w:shd w:val="clear" w:color="auto" w:fill="FAF7F1"/>
          </w:tcPr>
          <w:p>
            <w:pPr>
              <w:spacing w:after="40" w:before="40"/>
            </w:pPr>
            <w:r/>
            <w:r>
              <w:rPr>
                <w:b w:val="0"/>
                <w:sz w:val="19"/>
              </w:rPr>
              <w:t>C2</w:t>
            </w:r>
          </w:p>
        </w:tc>
        <w:tc>
          <w:tcPr>
            <w:tcW w:type="dxa" w:w="5760"/>
            <w:shd w:val="clear" w:color="auto" w:fill="FAF7F1"/>
          </w:tcPr>
          <w:p>
            <w:pPr>
              <w:spacing w:after="40" w:before="40"/>
            </w:pPr>
            <w:r/>
            <w:r>
              <w:rPr>
                <w:b w:val="0"/>
                <w:sz w:val="19"/>
              </w:rPr>
              <w:t>Image clip/scale reveals</w:t>
            </w:r>
          </w:p>
        </w:tc>
        <w:tc>
          <w:tcPr>
            <w:tcW w:type="dxa" w:w="1008"/>
            <w:shd w:val="clear" w:color="auto" w:fill="FAF7F1"/>
          </w:tcPr>
          <w:p>
            <w:pPr>
              <w:spacing w:after="40" w:before="40"/>
            </w:pPr>
            <w:r/>
            <w:r>
              <w:rPr>
                <w:b w:val="0"/>
                <w:sz w:val="19"/>
              </w:rPr>
              <w:t>P2</w:t>
            </w:r>
          </w:p>
        </w:tc>
        <w:tc>
          <w:tcPr>
            <w:tcW w:type="dxa" w:w="2160"/>
            <w:shd w:val="clear" w:color="auto" w:fill="FAF7F1"/>
          </w:tcPr>
          <w:p>
            <w:pPr>
              <w:spacing w:after="40" w:before="40"/>
            </w:pPr>
            <w:r/>
            <w:r>
              <w:rPr>
                <w:b w:val="0"/>
                <w:sz w:val="19"/>
              </w:rPr>
            </w:r>
          </w:p>
        </w:tc>
      </w:tr>
      <w:tr>
        <w:tc>
          <w:tcPr>
            <w:tcW w:type="dxa" w:w="720"/>
          </w:tcPr>
          <w:p>
            <w:pPr>
              <w:spacing w:after="40" w:before="40"/>
            </w:pPr>
            <w:r/>
            <w:r>
              <w:rPr>
                <w:b w:val="0"/>
                <w:sz w:val="19"/>
              </w:rPr>
              <w:t>C3</w:t>
            </w:r>
          </w:p>
        </w:tc>
        <w:tc>
          <w:tcPr>
            <w:tcW w:type="dxa" w:w="5760"/>
          </w:tcPr>
          <w:p>
            <w:pPr>
              <w:spacing w:after="40" w:before="40"/>
            </w:pPr>
            <w:r/>
            <w:r>
              <w:rPr>
                <w:b w:val="0"/>
                <w:sz w:val="19"/>
              </w:rPr>
              <w:t>Scroll-progress bar + nav-on-scroll</w:t>
            </w:r>
          </w:p>
        </w:tc>
        <w:tc>
          <w:tcPr>
            <w:tcW w:type="dxa" w:w="1008"/>
          </w:tcPr>
          <w:p>
            <w:pPr>
              <w:spacing w:after="40" w:before="40"/>
            </w:pPr>
            <w:r/>
            <w:r>
              <w:rPr>
                <w:b w:val="0"/>
                <w:sz w:val="19"/>
              </w:rPr>
              <w:t>P2</w:t>
            </w:r>
          </w:p>
        </w:tc>
        <w:tc>
          <w:tcPr>
            <w:tcW w:type="dxa" w:w="2160"/>
          </w:tcPr>
          <w:p>
            <w:pPr>
              <w:spacing w:after="40" w:before="40"/>
            </w:pPr>
            <w:r/>
            <w:r>
              <w:rPr>
                <w:b w:val="0"/>
                <w:sz w:val="19"/>
              </w:rPr>
            </w:r>
          </w:p>
        </w:tc>
      </w:tr>
      <w:tr>
        <w:tc>
          <w:tcPr>
            <w:tcW w:type="dxa" w:w="720"/>
            <w:shd w:val="clear" w:color="auto" w:fill="FAF7F1"/>
          </w:tcPr>
          <w:p>
            <w:pPr>
              <w:spacing w:after="40" w:before="40"/>
            </w:pPr>
            <w:r/>
            <w:r>
              <w:rPr>
                <w:b w:val="0"/>
                <w:sz w:val="19"/>
              </w:rPr>
              <w:t>C4</w:t>
            </w:r>
          </w:p>
        </w:tc>
        <w:tc>
          <w:tcPr>
            <w:tcW w:type="dxa" w:w="5760"/>
            <w:shd w:val="clear" w:color="auto" w:fill="FAF7F1"/>
          </w:tcPr>
          <w:p>
            <w:pPr>
              <w:spacing w:after="40" w:before="40"/>
            </w:pPr>
            <w:r/>
            <w:r>
              <w:rPr>
                <w:b w:val="0"/>
                <w:sz w:val="19"/>
              </w:rPr>
              <w:t>One pinned narrative section</w:t>
            </w:r>
          </w:p>
        </w:tc>
        <w:tc>
          <w:tcPr>
            <w:tcW w:type="dxa" w:w="1008"/>
            <w:shd w:val="clear" w:color="auto" w:fill="FAF7F1"/>
          </w:tcPr>
          <w:p>
            <w:pPr>
              <w:spacing w:after="40" w:before="40"/>
            </w:pPr>
            <w:r/>
            <w:r>
              <w:rPr>
                <w:b w:val="0"/>
                <w:sz w:val="19"/>
              </w:rPr>
              <w:t>P3</w:t>
            </w:r>
          </w:p>
        </w:tc>
        <w:tc>
          <w:tcPr>
            <w:tcW w:type="dxa" w:w="2160"/>
            <w:shd w:val="clear" w:color="auto" w:fill="FAF7F1"/>
          </w:tcPr>
          <w:p>
            <w:pPr>
              <w:spacing w:after="40" w:before="40"/>
            </w:pPr>
            <w:r/>
            <w:r>
              <w:rPr>
                <w:b w:val="0"/>
                <w:sz w:val="19"/>
              </w:rPr>
            </w:r>
          </w:p>
        </w:tc>
      </w:tr>
      <w:tr>
        <w:tc>
          <w:tcPr>
            <w:tcW w:type="dxa" w:w="720"/>
          </w:tcPr>
          <w:p>
            <w:pPr>
              <w:spacing w:after="40" w:before="40"/>
            </w:pPr>
            <w:r/>
            <w:r>
              <w:rPr>
                <w:b w:val="0"/>
                <w:sz w:val="19"/>
              </w:rPr>
              <w:t>D1</w:t>
            </w:r>
          </w:p>
        </w:tc>
        <w:tc>
          <w:tcPr>
            <w:tcW w:type="dxa" w:w="5760"/>
          </w:tcPr>
          <w:p>
            <w:pPr>
              <w:spacing w:after="40" w:before="40"/>
            </w:pPr>
            <w:r/>
            <w:r>
              <w:rPr>
                <w:b w:val="0"/>
                <w:sz w:val="19"/>
              </w:rPr>
              <w:t>Hero visual + kinetic headline</w:t>
            </w:r>
          </w:p>
        </w:tc>
        <w:tc>
          <w:tcPr>
            <w:tcW w:type="dxa" w:w="1008"/>
          </w:tcPr>
          <w:p>
            <w:pPr>
              <w:spacing w:after="40" w:before="40"/>
            </w:pPr>
            <w:r/>
            <w:r>
              <w:rPr>
                <w:b w:val="0"/>
                <w:sz w:val="19"/>
              </w:rPr>
              <w:t>P2</w:t>
            </w:r>
          </w:p>
        </w:tc>
        <w:tc>
          <w:tcPr>
            <w:tcW w:type="dxa" w:w="2160"/>
          </w:tcPr>
          <w:p>
            <w:pPr>
              <w:spacing w:after="40" w:before="40"/>
            </w:pPr>
            <w:r/>
            <w:r>
              <w:rPr>
                <w:b w:val="0"/>
                <w:sz w:val="19"/>
              </w:rPr>
            </w:r>
          </w:p>
        </w:tc>
      </w:tr>
      <w:tr>
        <w:tc>
          <w:tcPr>
            <w:tcW w:type="dxa" w:w="720"/>
            <w:shd w:val="clear" w:color="auto" w:fill="FAF7F1"/>
          </w:tcPr>
          <w:p>
            <w:pPr>
              <w:spacing w:after="40" w:before="40"/>
            </w:pPr>
            <w:r/>
            <w:r>
              <w:rPr>
                <w:b w:val="0"/>
                <w:sz w:val="19"/>
              </w:rPr>
              <w:t>E1</w:t>
            </w:r>
          </w:p>
        </w:tc>
        <w:tc>
          <w:tcPr>
            <w:tcW w:type="dxa" w:w="5760"/>
            <w:shd w:val="clear" w:color="auto" w:fill="FAF7F1"/>
          </w:tcPr>
          <w:p>
            <w:pPr>
              <w:spacing w:after="40" w:before="40"/>
            </w:pPr>
            <w:r/>
            <w:r>
              <w:rPr>
                <w:b w:val="0"/>
                <w:sz w:val="19"/>
              </w:rPr>
              <w:t>Whitespace + type-scale pass</w:t>
            </w:r>
          </w:p>
        </w:tc>
        <w:tc>
          <w:tcPr>
            <w:tcW w:type="dxa" w:w="1008"/>
            <w:shd w:val="clear" w:color="auto" w:fill="FAF7F1"/>
          </w:tcPr>
          <w:p>
            <w:pPr>
              <w:spacing w:after="40" w:before="40"/>
            </w:pPr>
            <w:r/>
            <w:r>
              <w:rPr>
                <w:b w:val="0"/>
                <w:sz w:val="19"/>
              </w:rPr>
              <w:t>P2</w:t>
            </w:r>
          </w:p>
        </w:tc>
        <w:tc>
          <w:tcPr>
            <w:tcW w:type="dxa" w:w="2160"/>
            <w:shd w:val="clear" w:color="auto" w:fill="FAF7F1"/>
          </w:tcPr>
          <w:p>
            <w:pPr>
              <w:spacing w:after="40" w:before="40"/>
            </w:pPr>
            <w:r/>
            <w:r>
              <w:rPr>
                <w:b w:val="0"/>
                <w:sz w:val="19"/>
              </w:rPr>
            </w:r>
          </w:p>
        </w:tc>
      </w:tr>
      <w:tr>
        <w:tc>
          <w:tcPr>
            <w:tcW w:type="dxa" w:w="720"/>
          </w:tcPr>
          <w:p>
            <w:pPr>
              <w:spacing w:after="40" w:before="40"/>
            </w:pPr>
            <w:r/>
            <w:r>
              <w:rPr>
                <w:b w:val="0"/>
                <w:sz w:val="19"/>
              </w:rPr>
              <w:t>E2</w:t>
            </w:r>
          </w:p>
        </w:tc>
        <w:tc>
          <w:tcPr>
            <w:tcW w:type="dxa" w:w="5760"/>
          </w:tcPr>
          <w:p>
            <w:pPr>
              <w:spacing w:after="40" w:before="40"/>
            </w:pPr>
            <w:r/>
            <w:r>
              <w:rPr>
                <w:b w:val="0"/>
                <w:sz w:val="19"/>
              </w:rPr>
              <w:t>Grain + hover/shadow refinement</w:t>
            </w:r>
          </w:p>
        </w:tc>
        <w:tc>
          <w:tcPr>
            <w:tcW w:type="dxa" w:w="1008"/>
          </w:tcPr>
          <w:p>
            <w:pPr>
              <w:spacing w:after="40" w:before="40"/>
            </w:pPr>
            <w:r/>
            <w:r>
              <w:rPr>
                <w:b w:val="0"/>
                <w:sz w:val="19"/>
              </w:rPr>
              <w:t>P3</w:t>
            </w:r>
          </w:p>
        </w:tc>
        <w:tc>
          <w:tcPr>
            <w:tcW w:type="dxa" w:w="2160"/>
          </w:tcPr>
          <w:p>
            <w:pPr>
              <w:spacing w:after="40" w:before="40"/>
            </w:pPr>
            <w:r/>
            <w:r>
              <w:rPr>
                <w:b w:val="0"/>
                <w:sz w:val="19"/>
              </w:rPr>
            </w:r>
          </w:p>
        </w:tc>
      </w:tr>
      <w:tr>
        <w:tc>
          <w:tcPr>
            <w:tcW w:type="dxa" w:w="720"/>
            <w:shd w:val="clear" w:color="auto" w:fill="FAF7F1"/>
          </w:tcPr>
          <w:p>
            <w:pPr>
              <w:spacing w:after="40" w:before="40"/>
            </w:pPr>
            <w:r/>
            <w:r>
              <w:rPr>
                <w:b w:val="0"/>
                <w:sz w:val="19"/>
              </w:rPr>
              <w:t>F1</w:t>
            </w:r>
          </w:p>
        </w:tc>
        <w:tc>
          <w:tcPr>
            <w:tcW w:type="dxa" w:w="5760"/>
            <w:shd w:val="clear" w:color="auto" w:fill="FAF7F1"/>
          </w:tcPr>
          <w:p>
            <w:pPr>
              <w:spacing w:after="40" w:before="40"/>
            </w:pPr>
            <w:r/>
            <w:r>
              <w:rPr>
                <w:b w:val="0"/>
                <w:sz w:val="19"/>
              </w:rPr>
              <w:t>Resume action in nav + CTA</w:t>
            </w:r>
          </w:p>
        </w:tc>
        <w:tc>
          <w:tcPr>
            <w:tcW w:type="dxa" w:w="1008"/>
            <w:shd w:val="clear" w:color="auto" w:fill="FAF7F1"/>
          </w:tcPr>
          <w:p>
            <w:pPr>
              <w:spacing w:after="40" w:before="40"/>
            </w:pPr>
            <w:r/>
            <w:r>
              <w:rPr>
                <w:b w:val="0"/>
                <w:sz w:val="19"/>
              </w:rPr>
              <w:t>P2</w:t>
            </w:r>
          </w:p>
        </w:tc>
        <w:tc>
          <w:tcPr>
            <w:tcW w:type="dxa" w:w="2160"/>
            <w:shd w:val="clear" w:color="auto" w:fill="FAF7F1"/>
          </w:tcPr>
          <w:p>
            <w:pPr>
              <w:spacing w:after="40" w:before="40"/>
            </w:pPr>
            <w:r/>
            <w:r>
              <w:rPr>
                <w:b w:val="0"/>
                <w:sz w:val="19"/>
              </w:rPr>
            </w:r>
          </w:p>
        </w:tc>
      </w:tr>
      <w:tr>
        <w:tc>
          <w:tcPr>
            <w:tcW w:type="dxa" w:w="720"/>
          </w:tcPr>
          <w:p>
            <w:pPr>
              <w:spacing w:after="40" w:before="40"/>
            </w:pPr>
            <w:r/>
            <w:r>
              <w:rPr>
                <w:b w:val="0"/>
                <w:sz w:val="19"/>
              </w:rPr>
              <w:t>F2</w:t>
            </w:r>
          </w:p>
        </w:tc>
        <w:tc>
          <w:tcPr>
            <w:tcW w:type="dxa" w:w="5760"/>
          </w:tcPr>
          <w:p>
            <w:pPr>
              <w:spacing w:after="40" w:before="40"/>
            </w:pPr>
            <w:r/>
            <w:r>
              <w:rPr>
                <w:b w:val="0"/>
                <w:sz w:val="19"/>
              </w:rPr>
              <w:t>Work-to-case-study link</w:t>
            </w:r>
          </w:p>
        </w:tc>
        <w:tc>
          <w:tcPr>
            <w:tcW w:type="dxa" w:w="1008"/>
          </w:tcPr>
          <w:p>
            <w:pPr>
              <w:spacing w:after="40" w:before="40"/>
            </w:pPr>
            <w:r/>
            <w:r>
              <w:rPr>
                <w:b w:val="0"/>
                <w:sz w:val="19"/>
              </w:rPr>
              <w:t>P3</w:t>
            </w:r>
          </w:p>
        </w:tc>
        <w:tc>
          <w:tcPr>
            <w:tcW w:type="dxa" w:w="2160"/>
          </w:tcPr>
          <w:p>
            <w:pPr>
              <w:spacing w:after="40" w:before="40"/>
            </w:pPr>
            <w:r/>
            <w:r>
              <w:rPr>
                <w:b w:val="0"/>
                <w:sz w:val="19"/>
              </w:rPr>
            </w:r>
          </w:p>
        </w:tc>
      </w:tr>
      <w:tr>
        <w:tc>
          <w:tcPr>
            <w:tcW w:type="dxa" w:w="720"/>
            <w:shd w:val="clear" w:color="auto" w:fill="FAF7F1"/>
          </w:tcPr>
          <w:p>
            <w:pPr>
              <w:spacing w:after="40" w:before="40"/>
            </w:pPr>
            <w:r/>
            <w:r>
              <w:rPr>
                <w:b w:val="0"/>
                <w:sz w:val="19"/>
              </w:rPr>
              <w:t>G1</w:t>
            </w:r>
          </w:p>
        </w:tc>
        <w:tc>
          <w:tcPr>
            <w:tcW w:type="dxa" w:w="5760"/>
            <w:shd w:val="clear" w:color="auto" w:fill="FAF7F1"/>
          </w:tcPr>
          <w:p>
            <w:pPr>
              <w:spacing w:after="40" w:before="40"/>
            </w:pPr>
            <w:r/>
            <w:r>
              <w:rPr>
                <w:b w:val="0"/>
                <w:sz w:val="19"/>
              </w:rPr>
              <w:t>OG image, favicon, metadata, perf</w:t>
            </w:r>
          </w:p>
        </w:tc>
        <w:tc>
          <w:tcPr>
            <w:tcW w:type="dxa" w:w="1008"/>
            <w:shd w:val="clear" w:color="auto" w:fill="FAF7F1"/>
          </w:tcPr>
          <w:p>
            <w:pPr>
              <w:spacing w:after="40" w:before="40"/>
            </w:pPr>
            <w:r/>
            <w:r>
              <w:rPr>
                <w:b w:val="0"/>
                <w:sz w:val="19"/>
              </w:rPr>
              <w:t>P2</w:t>
            </w:r>
          </w:p>
        </w:tc>
        <w:tc>
          <w:tcPr>
            <w:tcW w:type="dxa" w:w="2160"/>
            <w:shd w:val="clear" w:color="auto" w:fill="FAF7F1"/>
          </w:tcPr>
          <w:p>
            <w:pPr>
              <w:spacing w:after="40" w:before="40"/>
            </w:pPr>
            <w:r/>
            <w:r>
              <w:rPr>
                <w:b w:val="0"/>
                <w:sz w:val="19"/>
              </w:rPr>
            </w:r>
          </w:p>
        </w:tc>
      </w:tr>
    </w:tbl>
    <w:p>
      <w:pPr>
        <w:spacing w:after="120"/>
      </w:pPr>
      <w:r>
        <w:rPr>
          <w:b w:val="0"/>
          <w:i/>
          <w:color w:val="6B6357"/>
          <w:sz w:val="21"/>
        </w:rPr>
        <w:t>Reply with your decisions (even just “Phase 1 plus A1, A2”) and I will implement only the approved items on claude/relaxed-fermat-ol1b7k, then push for your review. No code will change before you say 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5110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