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0EBA5C6" w:rsidR="00531FBF" w:rsidRPr="001650C9" w:rsidRDefault="00C55744" w:rsidP="00944D65">
            <w:pPr>
              <w:suppressAutoHyphens/>
              <w:spacing w:after="0" w:line="240" w:lineRule="auto"/>
              <w:contextualSpacing/>
              <w:jc w:val="center"/>
              <w:rPr>
                <w:rFonts w:eastAsia="Times New Roman" w:cstheme="minorHAnsi"/>
                <w:b/>
                <w:bCs/>
              </w:rPr>
            </w:pPr>
            <w:r>
              <w:rPr>
                <w:rFonts w:eastAsia="Times New Roman" w:cstheme="minorHAnsi"/>
                <w:b/>
                <w:bCs/>
              </w:rPr>
              <w:t>09/19/2023</w:t>
            </w:r>
          </w:p>
        </w:tc>
        <w:tc>
          <w:tcPr>
            <w:tcW w:w="2338" w:type="dxa"/>
            <w:tcMar>
              <w:left w:w="115" w:type="dxa"/>
              <w:right w:w="115" w:type="dxa"/>
            </w:tcMar>
          </w:tcPr>
          <w:p w14:paraId="07699096" w14:textId="2441176E" w:rsidR="00531FBF" w:rsidRPr="001650C9" w:rsidRDefault="00C55744" w:rsidP="00944D65">
            <w:pPr>
              <w:suppressAutoHyphens/>
              <w:spacing w:after="0" w:line="240" w:lineRule="auto"/>
              <w:contextualSpacing/>
              <w:jc w:val="center"/>
              <w:rPr>
                <w:rFonts w:eastAsia="Times New Roman" w:cstheme="minorHAnsi"/>
                <w:b/>
                <w:bCs/>
              </w:rPr>
            </w:pPr>
            <w:r>
              <w:rPr>
                <w:rFonts w:eastAsia="Times New Roman" w:cstheme="minorHAnsi"/>
                <w:b/>
                <w:bCs/>
              </w:rPr>
              <w:t>Justin Murray</w:t>
            </w:r>
          </w:p>
        </w:tc>
        <w:tc>
          <w:tcPr>
            <w:tcW w:w="2338" w:type="dxa"/>
            <w:tcMar>
              <w:left w:w="115" w:type="dxa"/>
              <w:right w:w="115" w:type="dxa"/>
            </w:tcMar>
          </w:tcPr>
          <w:p w14:paraId="77DC76FF" w14:textId="29BFD776" w:rsidR="00531FBF" w:rsidRPr="001650C9" w:rsidRDefault="006D5C52" w:rsidP="00944D65">
            <w:pPr>
              <w:suppressAutoHyphens/>
              <w:spacing w:after="0" w:line="240" w:lineRule="auto"/>
              <w:contextualSpacing/>
              <w:jc w:val="center"/>
              <w:rPr>
                <w:rFonts w:eastAsia="Times New Roman" w:cstheme="minorHAnsi"/>
                <w:b/>
                <w:bCs/>
              </w:rPr>
            </w:pPr>
            <w:r>
              <w:rPr>
                <w:rFonts w:eastAsia="Times New Roman" w:cstheme="minorHAnsi"/>
                <w:b/>
                <w:bCs/>
              </w:rPr>
              <w:t>Created document and ran dependency check</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78D225A" w:rsidR="0058064D" w:rsidRPr="001650C9" w:rsidRDefault="00C55744" w:rsidP="00944D65">
      <w:pPr>
        <w:suppressAutoHyphens/>
        <w:spacing w:after="0" w:line="240" w:lineRule="auto"/>
        <w:contextualSpacing/>
        <w:rPr>
          <w:rFonts w:cstheme="minorHAnsi"/>
        </w:rPr>
      </w:pPr>
      <w:r>
        <w:rPr>
          <w:rFonts w:cstheme="minorHAnsi"/>
        </w:rPr>
        <w:t>Justin Murray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265AD64E" w:rsidR="003726AD" w:rsidRPr="001650C9" w:rsidRDefault="00C55744" w:rsidP="00944D65">
      <w:pPr>
        <w:suppressAutoHyphens/>
        <w:spacing w:after="0" w:line="240" w:lineRule="auto"/>
        <w:contextualSpacing/>
        <w:rPr>
          <w:rFonts w:eastAsia="Times New Roman" w:cstheme="minorHAnsi"/>
        </w:rPr>
      </w:pPr>
      <w:r>
        <w:rPr>
          <w:rFonts w:eastAsia="Times New Roman" w:cstheme="minorHAnsi"/>
        </w:rPr>
        <w:t xml:space="preserve">Artemis Financial is a company centered around financial planning such as saving, retirement, investments, and insurance for their clientele. This means that as they modernize their company, software security be a top priority to provide protection for themselves and their clients. Secure communication would be a must have to guarantee data protection for their clients. </w:t>
      </w:r>
      <w:r w:rsidR="00AA7C6E">
        <w:rPr>
          <w:rFonts w:eastAsia="Times New Roman" w:cstheme="minorHAnsi"/>
        </w:rPr>
        <w:t xml:space="preserve">Since they are a financial institution, they must follow government banking regulations for all communication as well as transaction and any other actions taken between the client and themselves. Any threats to the database would be attackers looking for sensitive information allowing them to control someone or get control of their assets and would need higher measures to prevent information leaks.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A8CFA4D" w:rsidR="002778D5" w:rsidRDefault="00AA7C6E" w:rsidP="00113667">
      <w:pPr>
        <w:suppressAutoHyphens/>
        <w:spacing w:after="0" w:line="240" w:lineRule="auto"/>
        <w:contextualSpacing/>
        <w:rPr>
          <w:rFonts w:eastAsia="Times New Roman" w:cstheme="minorHAnsi"/>
        </w:rPr>
      </w:pPr>
      <w:r>
        <w:rPr>
          <w:rFonts w:eastAsia="Times New Roman" w:cstheme="minorHAnsi"/>
        </w:rPr>
        <w:t xml:space="preserve">Major areas to focus on from the Vulnerability Assessment Process Flow Diagram </w:t>
      </w:r>
      <w:proofErr w:type="gramStart"/>
      <w:r>
        <w:rPr>
          <w:rFonts w:eastAsia="Times New Roman" w:cstheme="minorHAnsi"/>
        </w:rPr>
        <w:t>are</w:t>
      </w:r>
      <w:proofErr w:type="gramEnd"/>
    </w:p>
    <w:p w14:paraId="1A8B9CFF" w14:textId="77675BD4" w:rsidR="00C57234" w:rsidRDefault="00C57234" w:rsidP="00C57234">
      <w:pPr>
        <w:suppressAutoHyphens/>
        <w:spacing w:after="0" w:line="240" w:lineRule="auto"/>
        <w:ind w:firstLine="720"/>
        <w:contextualSpacing/>
        <w:rPr>
          <w:rFonts w:eastAsia="Times New Roman" w:cstheme="minorHAnsi"/>
        </w:rPr>
      </w:pPr>
      <w:r>
        <w:rPr>
          <w:rFonts w:eastAsia="Times New Roman" w:cstheme="minorHAnsi"/>
        </w:rPr>
        <w:t>I</w:t>
      </w:r>
      <w:r w:rsidRPr="00C57234">
        <w:rPr>
          <w:rFonts w:eastAsia="Times New Roman" w:cstheme="minorHAnsi"/>
        </w:rPr>
        <w:t>nput validation</w:t>
      </w:r>
      <w:r>
        <w:rPr>
          <w:rFonts w:eastAsia="Times New Roman" w:cstheme="minorHAnsi"/>
        </w:rPr>
        <w:t xml:space="preserve"> </w:t>
      </w:r>
      <w:r>
        <w:rPr>
          <w:rFonts w:eastAsia="Times New Roman" w:cstheme="minorHAnsi"/>
        </w:rPr>
        <w:t>–</w:t>
      </w:r>
      <w:r w:rsidRPr="00C57234">
        <w:rPr>
          <w:rFonts w:eastAsia="Times New Roman" w:cstheme="minorHAnsi"/>
        </w:rPr>
        <w:t xml:space="preserve"> </w:t>
      </w:r>
      <w:r>
        <w:rPr>
          <w:rFonts w:eastAsia="Times New Roman" w:cstheme="minorHAnsi"/>
        </w:rPr>
        <w:t xml:space="preserve">Need focus on input validation </w:t>
      </w:r>
      <w:r w:rsidRPr="00C57234">
        <w:rPr>
          <w:rFonts w:eastAsia="Times New Roman" w:cstheme="minorHAnsi"/>
        </w:rPr>
        <w:t xml:space="preserve">because the REST API </w:t>
      </w:r>
      <w:r>
        <w:rPr>
          <w:rFonts w:eastAsia="Times New Roman" w:cstheme="minorHAnsi"/>
        </w:rPr>
        <w:t>receives</w:t>
      </w:r>
      <w:r w:rsidRPr="00C57234">
        <w:rPr>
          <w:rFonts w:eastAsia="Times New Roman" w:cstheme="minorHAnsi"/>
        </w:rPr>
        <w:t xml:space="preserve"> user input, the user input </w:t>
      </w:r>
      <w:r>
        <w:rPr>
          <w:rFonts w:eastAsia="Times New Roman" w:cstheme="minorHAnsi"/>
        </w:rPr>
        <w:t>should be</w:t>
      </w:r>
      <w:r w:rsidRPr="00C57234">
        <w:rPr>
          <w:rFonts w:eastAsia="Times New Roman" w:cstheme="minorHAnsi"/>
        </w:rPr>
        <w:t xml:space="preserve"> </w:t>
      </w:r>
      <w:r w:rsidRPr="00C57234">
        <w:rPr>
          <w:rFonts w:eastAsia="Times New Roman" w:cstheme="minorHAnsi"/>
        </w:rPr>
        <w:t>validated.</w:t>
      </w:r>
    </w:p>
    <w:p w14:paraId="6AF299B6" w14:textId="7F9797E6" w:rsidR="00AA7C6E" w:rsidRDefault="00AA7C6E" w:rsidP="00113667">
      <w:pPr>
        <w:suppressAutoHyphens/>
        <w:spacing w:after="0" w:line="240" w:lineRule="auto"/>
        <w:contextualSpacing/>
        <w:rPr>
          <w:rFonts w:eastAsia="Times New Roman" w:cstheme="minorHAnsi"/>
        </w:rPr>
      </w:pPr>
      <w:r>
        <w:rPr>
          <w:rFonts w:eastAsia="Times New Roman" w:cstheme="minorHAnsi"/>
        </w:rPr>
        <w:tab/>
        <w:t>APIS</w:t>
      </w:r>
      <w:r w:rsidR="00C57234">
        <w:rPr>
          <w:rFonts w:eastAsia="Times New Roman" w:cstheme="minorHAnsi"/>
        </w:rPr>
        <w:t xml:space="preserve"> – The REST API used for secure communication is a strong asset to the overall design.</w:t>
      </w:r>
    </w:p>
    <w:p w14:paraId="1A81F623" w14:textId="0E703BC3" w:rsidR="00AA7C6E" w:rsidRDefault="00AA7C6E" w:rsidP="00113667">
      <w:pPr>
        <w:suppressAutoHyphens/>
        <w:spacing w:after="0" w:line="240" w:lineRule="auto"/>
        <w:contextualSpacing/>
        <w:rPr>
          <w:rFonts w:eastAsia="Times New Roman" w:cstheme="minorHAnsi"/>
        </w:rPr>
      </w:pPr>
      <w:r>
        <w:rPr>
          <w:rFonts w:eastAsia="Times New Roman" w:cstheme="minorHAnsi"/>
        </w:rPr>
        <w:tab/>
      </w:r>
      <w:r w:rsidR="00C57234">
        <w:rPr>
          <w:rFonts w:eastAsia="Times New Roman" w:cstheme="minorHAnsi"/>
        </w:rPr>
        <w:t xml:space="preserve">Cryptography – end to end encryption would ensure if it got intercepted it would be harder to access the </w:t>
      </w:r>
      <w:proofErr w:type="gramStart"/>
      <w:r w:rsidR="00C57234">
        <w:rPr>
          <w:rFonts w:eastAsia="Times New Roman" w:cstheme="minorHAnsi"/>
        </w:rPr>
        <w:t>information</w:t>
      </w:r>
      <w:proofErr w:type="gramEnd"/>
    </w:p>
    <w:p w14:paraId="6287B011" w14:textId="3C4E5973" w:rsidR="00AA7C6E" w:rsidRDefault="00AA7C6E" w:rsidP="00FD6865">
      <w:pPr>
        <w:suppressAutoHyphens/>
        <w:spacing w:after="0" w:line="240" w:lineRule="auto"/>
        <w:contextualSpacing/>
        <w:rPr>
          <w:rFonts w:eastAsia="Times New Roman" w:cstheme="minorHAnsi"/>
        </w:rPr>
      </w:pPr>
      <w:r>
        <w:rPr>
          <w:rFonts w:eastAsia="Times New Roman" w:cstheme="minorHAnsi"/>
        </w:rPr>
        <w:tab/>
        <w:t xml:space="preserve">Code Quality – If we can develop the code from the start with </w:t>
      </w:r>
      <w:r w:rsidR="00C57234">
        <w:rPr>
          <w:rFonts w:eastAsia="Times New Roman" w:cstheme="minorHAnsi"/>
        </w:rPr>
        <w:t>a strong</w:t>
      </w:r>
      <w:r>
        <w:rPr>
          <w:rFonts w:eastAsia="Times New Roman" w:cstheme="minorHAnsi"/>
        </w:rPr>
        <w:t xml:space="preserve"> security purpose in mind and create a quality product</w:t>
      </w:r>
      <w:r w:rsidR="00C57234">
        <w:rPr>
          <w:rFonts w:eastAsia="Times New Roman" w:cstheme="minorHAnsi"/>
        </w:rPr>
        <w:t xml:space="preserve"> at a level of security that prevents outside inference to communication between the client and company.</w:t>
      </w:r>
      <w:r w:rsidR="00FD6865">
        <w:rPr>
          <w:rFonts w:eastAsia="Times New Roman" w:cstheme="minorHAnsi"/>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78DF1B4B" w14:textId="0ED067A1" w:rsidR="00FD6865" w:rsidRPr="00FD6865" w:rsidRDefault="0058064D" w:rsidP="00FD6865">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8D8F100" w14:textId="77777777" w:rsidR="00FD6865" w:rsidRPr="00FD6865" w:rsidRDefault="00FD6865" w:rsidP="00FD6865">
      <w:pPr>
        <w:pStyle w:val="ListParagraph"/>
        <w:numPr>
          <w:ilvl w:val="0"/>
          <w:numId w:val="18"/>
        </w:numPr>
        <w:suppressAutoHyphens/>
        <w:spacing w:after="0" w:line="240" w:lineRule="auto"/>
        <w:rPr>
          <w:rFonts w:eastAsia="Times New Roman" w:cstheme="minorHAnsi"/>
        </w:rPr>
      </w:pPr>
      <w:r w:rsidRPr="00FD6865">
        <w:rPr>
          <w:rFonts w:eastAsia="Times New Roman" w:cstheme="minorHAnsi"/>
        </w:rPr>
        <w:t xml:space="preserve">The service is not currently using HTTPS which is the recommended when dealing with sensitive </w:t>
      </w:r>
      <w:proofErr w:type="gramStart"/>
      <w:r w:rsidRPr="00FD6865">
        <w:rPr>
          <w:rFonts w:eastAsia="Times New Roman" w:cstheme="minorHAnsi"/>
        </w:rPr>
        <w:t>information</w:t>
      </w:r>
      <w:proofErr w:type="gramEnd"/>
    </w:p>
    <w:p w14:paraId="65A279A5" w14:textId="22309199" w:rsidR="00FD6865" w:rsidRPr="00FD6865" w:rsidRDefault="00FD6865" w:rsidP="00FD6865">
      <w:pPr>
        <w:pStyle w:val="ListParagraph"/>
        <w:numPr>
          <w:ilvl w:val="0"/>
          <w:numId w:val="18"/>
        </w:numPr>
        <w:suppressAutoHyphens/>
        <w:spacing w:after="0" w:line="240" w:lineRule="auto"/>
        <w:rPr>
          <w:rFonts w:eastAsia="Times New Roman" w:cstheme="minorHAnsi"/>
        </w:rPr>
      </w:pPr>
      <w:r w:rsidRPr="00FD6865">
        <w:rPr>
          <w:rFonts w:eastAsia="Times New Roman" w:cstheme="minorHAnsi"/>
        </w:rPr>
        <w:t xml:space="preserve">There is currently no </w:t>
      </w:r>
      <w:r w:rsidRPr="00FD6865">
        <w:rPr>
          <w:rFonts w:eastAsia="Times New Roman" w:cstheme="minorHAnsi"/>
        </w:rPr>
        <w:t>authentication.</w:t>
      </w:r>
    </w:p>
    <w:p w14:paraId="25219752" w14:textId="4A440116" w:rsidR="00FD6865" w:rsidRPr="00FD6865" w:rsidRDefault="00FD6865" w:rsidP="00FD6865">
      <w:pPr>
        <w:pStyle w:val="ListParagraph"/>
        <w:numPr>
          <w:ilvl w:val="0"/>
          <w:numId w:val="18"/>
        </w:numPr>
        <w:suppressAutoHyphens/>
        <w:spacing w:after="0" w:line="240" w:lineRule="auto"/>
        <w:rPr>
          <w:rFonts w:eastAsia="Times New Roman" w:cstheme="minorHAnsi"/>
        </w:rPr>
      </w:pPr>
      <w:r w:rsidRPr="00FD6865">
        <w:rPr>
          <w:rFonts w:eastAsia="Times New Roman" w:cstheme="minorHAnsi"/>
        </w:rPr>
        <w:t xml:space="preserve">The request </w:t>
      </w:r>
      <w:r w:rsidRPr="00FD6865">
        <w:rPr>
          <w:rFonts w:eastAsia="Times New Roman" w:cstheme="minorHAnsi"/>
        </w:rPr>
        <w:t>parameter</w:t>
      </w:r>
      <w:r w:rsidRPr="00FD6865">
        <w:rPr>
          <w:rFonts w:eastAsia="Times New Roman" w:cstheme="minorHAnsi"/>
        </w:rPr>
        <w:t xml:space="preserve"> for business names in </w:t>
      </w:r>
      <w:proofErr w:type="spellStart"/>
      <w:r w:rsidRPr="00FD6865">
        <w:rPr>
          <w:rFonts w:eastAsia="Times New Roman" w:cstheme="minorHAnsi"/>
        </w:rPr>
        <w:t>Crudcontroller</w:t>
      </w:r>
      <w:proofErr w:type="spellEnd"/>
      <w:r w:rsidRPr="00FD6865">
        <w:rPr>
          <w:rFonts w:eastAsia="Times New Roman" w:cstheme="minorHAnsi"/>
        </w:rPr>
        <w:t xml:space="preserve"> is </w:t>
      </w:r>
      <w:r w:rsidRPr="00FD6865">
        <w:rPr>
          <w:rFonts w:eastAsia="Times New Roman" w:cstheme="minorHAnsi"/>
        </w:rPr>
        <w:t>vulnerable</w:t>
      </w:r>
      <w:r w:rsidRPr="00FD6865">
        <w:rPr>
          <w:rFonts w:eastAsia="Times New Roman" w:cstheme="minorHAnsi"/>
        </w:rPr>
        <w:t xml:space="preserve"> to </w:t>
      </w:r>
      <w:proofErr w:type="gramStart"/>
      <w:r w:rsidRPr="00FD6865">
        <w:rPr>
          <w:rFonts w:eastAsia="Times New Roman" w:cstheme="minorHAnsi"/>
        </w:rPr>
        <w:t>leaks</w:t>
      </w:r>
      <w:proofErr w:type="gramEnd"/>
    </w:p>
    <w:p w14:paraId="14B6D93E" w14:textId="77777777" w:rsidR="00FD6865" w:rsidRPr="00FD6865" w:rsidRDefault="00FD6865" w:rsidP="00FD6865">
      <w:pPr>
        <w:pStyle w:val="ListParagraph"/>
        <w:numPr>
          <w:ilvl w:val="0"/>
          <w:numId w:val="18"/>
        </w:numPr>
        <w:suppressAutoHyphens/>
        <w:spacing w:after="0" w:line="240" w:lineRule="auto"/>
        <w:rPr>
          <w:rFonts w:eastAsia="Times New Roman" w:cstheme="minorHAnsi"/>
        </w:rPr>
      </w:pPr>
      <w:r w:rsidRPr="00FD6865">
        <w:rPr>
          <w:rFonts w:eastAsia="Times New Roman" w:cstheme="minorHAnsi"/>
        </w:rPr>
        <w:t xml:space="preserve">Needs better validation for </w:t>
      </w:r>
      <w:proofErr w:type="gramStart"/>
      <w:r w:rsidRPr="00FD6865">
        <w:rPr>
          <w:rFonts w:eastAsia="Times New Roman" w:cstheme="minorHAnsi"/>
        </w:rPr>
        <w:t>input</w:t>
      </w:r>
      <w:proofErr w:type="gramEnd"/>
    </w:p>
    <w:p w14:paraId="67ACFB1B" w14:textId="120870B8" w:rsidR="00FD6865" w:rsidRDefault="00FD6865" w:rsidP="00FD68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B6D1143" w14:textId="6ED150DC" w:rsidR="006D5C52" w:rsidRDefault="006D5C52" w:rsidP="006D5C52">
      <w:pPr>
        <w:suppressAutoHyphens/>
        <w:spacing w:after="0" w:line="240" w:lineRule="auto"/>
        <w:contextualSpacing/>
        <w:rPr>
          <w:rFonts w:eastAsia="Times New Roman" w:cstheme="minorHAnsi"/>
        </w:rPr>
      </w:pPr>
      <w:r>
        <w:rPr>
          <w:rFonts w:eastAsia="Times New Roman" w:cstheme="minorHAnsi"/>
          <w:noProof/>
        </w:rPr>
        <w:lastRenderedPageBreak/>
        <w:drawing>
          <wp:inline distT="0" distB="0" distL="0" distR="0" wp14:anchorId="6F17FA43" wp14:editId="5A7B715F">
            <wp:extent cx="5247015" cy="4419600"/>
            <wp:effectExtent l="0" t="0" r="0" b="0"/>
            <wp:docPr id="1716380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80414"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55924" cy="4427104"/>
                    </a:xfrm>
                    <a:prstGeom prst="rect">
                      <a:avLst/>
                    </a:prstGeom>
                  </pic:spPr>
                </pic:pic>
              </a:graphicData>
            </a:graphic>
          </wp:inline>
        </w:drawing>
      </w:r>
    </w:p>
    <w:p w14:paraId="13E7D4D8" w14:textId="77777777" w:rsidR="006D5C52" w:rsidRDefault="006D5C52" w:rsidP="006D5C52">
      <w:pPr>
        <w:suppressAutoHyphens/>
        <w:spacing w:after="0" w:line="240" w:lineRule="auto"/>
        <w:contextualSpacing/>
        <w:rPr>
          <w:rFonts w:eastAsia="Times New Roman" w:cstheme="minorHAnsi"/>
        </w:rPr>
      </w:pPr>
    </w:p>
    <w:p w14:paraId="4E993A0D" w14:textId="423C0710"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bcprov-jdk15on-1.46.jar- The Bouncy Castle Crypto package is a Java implementation of </w:t>
      </w:r>
    </w:p>
    <w:p w14:paraId="6754EEAB"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cryptographic algorithms. This jar contains JCE provider and lightweight API for the Bouncy </w:t>
      </w:r>
    </w:p>
    <w:p w14:paraId="4055102E"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Castle Cryptography APIs for JDK 1.5 to JDK 1.7.</w:t>
      </w:r>
    </w:p>
    <w:p w14:paraId="1A5A8A6E"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CVE-2016-1000338</w:t>
      </w:r>
    </w:p>
    <w:p w14:paraId="1E7D7003"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CVE-2016-1000342</w:t>
      </w:r>
    </w:p>
    <w:p w14:paraId="4D3ED298"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CVE-2016-1000343 </w:t>
      </w:r>
    </w:p>
    <w:p w14:paraId="7E21F133"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CVE-2016-1000344 </w:t>
      </w:r>
    </w:p>
    <w:p w14:paraId="772F2583"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CVE-2016-1000352 </w:t>
      </w:r>
    </w:p>
    <w:p w14:paraId="66BF19AF"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CVE-2016-1000341 </w:t>
      </w:r>
    </w:p>
    <w:p w14:paraId="4C493B98"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CVE-2016-1000345 </w:t>
      </w:r>
    </w:p>
    <w:p w14:paraId="30801B13"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CVE-2017-13098</w:t>
      </w:r>
    </w:p>
    <w:p w14:paraId="3D9B6E1C"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CVE-2020-15522</w:t>
      </w:r>
    </w:p>
    <w:p w14:paraId="0EDC0995"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CVE-2020-0187</w:t>
      </w:r>
    </w:p>
    <w:p w14:paraId="2A6851B4"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CVE-2016-1000339</w:t>
      </w:r>
    </w:p>
    <w:p w14:paraId="7F131F2F"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CVE-2020-26939</w:t>
      </w:r>
    </w:p>
    <w:p w14:paraId="1BA04224"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CVE-2015-7940</w:t>
      </w:r>
    </w:p>
    <w:p w14:paraId="6E16207D"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CVE-2018-5382 </w:t>
      </w:r>
    </w:p>
    <w:p w14:paraId="61E94B34"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CVE-2013-1624</w:t>
      </w:r>
    </w:p>
    <w:p w14:paraId="52720A77" w14:textId="4DF6E407" w:rsid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CVE-2016-1000346</w:t>
      </w:r>
    </w:p>
    <w:p w14:paraId="46034FEC" w14:textId="7F82A7F3"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snakeyaml-1.25.jar- YAML 1.1 parser and emitter for Java</w:t>
      </w:r>
    </w:p>
    <w:p w14:paraId="081DF8F7"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CVE-2017-18640</w:t>
      </w:r>
    </w:p>
    <w:p w14:paraId="00E4C23F"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lastRenderedPageBreak/>
        <w:t>CVE-2022-25857</w:t>
      </w:r>
    </w:p>
    <w:p w14:paraId="62FCAC4C"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CVE-2022-38749</w:t>
      </w:r>
    </w:p>
    <w:p w14:paraId="126ACF68"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CVE-2022-38751</w:t>
      </w:r>
    </w:p>
    <w:p w14:paraId="26A38806"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spring-boot-2.2.4.RELEASE.jar- Spring Boot</w:t>
      </w:r>
    </w:p>
    <w:p w14:paraId="6AA60D58"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CVE-2022-27772</w:t>
      </w:r>
    </w:p>
    <w:p w14:paraId="7F5AC786"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spring-core-5.2.3.RELEASE.jar- Spring Core</w:t>
      </w:r>
    </w:p>
    <w:p w14:paraId="58A568B9"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CVE-2022-22965 </w:t>
      </w:r>
    </w:p>
    <w:p w14:paraId="5CAF6396"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CVE-2021-22118</w:t>
      </w:r>
    </w:p>
    <w:p w14:paraId="4F8C5E4A"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CVE-2020-5421 </w:t>
      </w:r>
    </w:p>
    <w:p w14:paraId="570A0CD5"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CVE-2022-22950 </w:t>
      </w:r>
    </w:p>
    <w:p w14:paraId="379B19F3"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CVE-2022-22971</w:t>
      </w:r>
    </w:p>
    <w:p w14:paraId="543F5F8F"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CVE-2022-22968</w:t>
      </w:r>
    </w:p>
    <w:p w14:paraId="1E41DA73"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CVE-2022-22970</w:t>
      </w:r>
    </w:p>
    <w:p w14:paraId="5F663E06"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CVE-2021-22060</w:t>
      </w:r>
    </w:p>
    <w:p w14:paraId="70665A9F"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CVE-2021-22096</w:t>
      </w:r>
    </w:p>
    <w:p w14:paraId="21AF7BED"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spring-web-5.2.3.RELEASE.jar- Spring Web</w:t>
      </w:r>
    </w:p>
    <w:p w14:paraId="6431F7CE"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CVE-2016-1000027 </w:t>
      </w:r>
    </w:p>
    <w:p w14:paraId="6BFC8954"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CVE-2021-22118</w:t>
      </w:r>
    </w:p>
    <w:p w14:paraId="522D4025"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CVE-2020-5421</w:t>
      </w:r>
    </w:p>
    <w:p w14:paraId="2D02A32F"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CVE-2022-22950 </w:t>
      </w:r>
    </w:p>
    <w:p w14:paraId="593B1073"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CVE-2022-22971</w:t>
      </w:r>
    </w:p>
    <w:p w14:paraId="49F2E577"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CVE-2022-22968 </w:t>
      </w:r>
    </w:p>
    <w:p w14:paraId="0659F055"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 xml:space="preserve">CVE-2022-22970 </w:t>
      </w:r>
    </w:p>
    <w:p w14:paraId="4365A826" w14:textId="77777777" w:rsidR="006D5C52" w:rsidRPr="006D5C52"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CVE-2021-22060</w:t>
      </w:r>
    </w:p>
    <w:p w14:paraId="1950D642" w14:textId="2DF08748" w:rsidR="00B03C25" w:rsidRDefault="006D5C52" w:rsidP="006D5C52">
      <w:pPr>
        <w:suppressAutoHyphens/>
        <w:spacing w:after="0" w:line="240" w:lineRule="auto"/>
        <w:contextualSpacing/>
        <w:rPr>
          <w:rFonts w:eastAsia="Times New Roman" w:cstheme="minorHAnsi"/>
        </w:rPr>
      </w:pPr>
      <w:r w:rsidRPr="006D5C52">
        <w:rPr>
          <w:rFonts w:eastAsia="Times New Roman" w:cstheme="minorHAnsi"/>
        </w:rPr>
        <w:t>CVE-2021-22096</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6B71565D" w14:textId="70F6F6BC" w:rsidR="006D5C52" w:rsidRPr="006D5C52" w:rsidRDefault="006D5C52" w:rsidP="006D5C52">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start address the vulnerabilities found and progress the company towards its goal of modernization we need to start by switching the structure of the code over to HTTPS for the added security, add in better input validation and authentication of the user for access to their information. We need to update all the current vulnerabilities and then run another dependency check. </w:t>
      </w:r>
      <w:r w:rsidRPr="006D5C52">
        <w:rPr>
          <w:sz w:val="24"/>
          <w:szCs w:val="24"/>
        </w:rPr>
        <w:t xml:space="preserve"> </w:t>
      </w:r>
    </w:p>
    <w:p w14:paraId="75284247" w14:textId="77777777" w:rsidR="006D5C52" w:rsidRPr="001650C9" w:rsidRDefault="006D5C52" w:rsidP="00113667">
      <w:pPr>
        <w:pStyle w:val="NormalWeb"/>
        <w:suppressAutoHyphens/>
        <w:spacing w:before="0" w:beforeAutospacing="0" w:after="0" w:afterAutospacing="0" w:line="240" w:lineRule="auto"/>
        <w:contextualSpacing/>
        <w:rPr>
          <w:rFonts w:asciiTheme="minorHAnsi" w:hAnsiTheme="minorHAnsi" w:cstheme="minorHAnsi"/>
        </w:rPr>
      </w:pPr>
    </w:p>
    <w:sectPr w:rsidR="006D5C52"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41E0" w14:textId="77777777" w:rsidR="00F75319" w:rsidRDefault="00F75319" w:rsidP="002F3F84">
      <w:r>
        <w:separator/>
      </w:r>
    </w:p>
  </w:endnote>
  <w:endnote w:type="continuationSeparator" w:id="0">
    <w:p w14:paraId="664070DE" w14:textId="77777777" w:rsidR="00F75319" w:rsidRDefault="00F75319" w:rsidP="002F3F84">
      <w:r>
        <w:continuationSeparator/>
      </w:r>
    </w:p>
  </w:endnote>
  <w:endnote w:type="continuationNotice" w:id="1">
    <w:p w14:paraId="43FD4523" w14:textId="77777777" w:rsidR="00F75319" w:rsidRDefault="00F753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CBF5" w14:textId="77777777" w:rsidR="00F75319" w:rsidRDefault="00F75319" w:rsidP="002F3F84">
      <w:r>
        <w:separator/>
      </w:r>
    </w:p>
  </w:footnote>
  <w:footnote w:type="continuationSeparator" w:id="0">
    <w:p w14:paraId="75A7C717" w14:textId="77777777" w:rsidR="00F75319" w:rsidRDefault="00F75319" w:rsidP="002F3F84">
      <w:r>
        <w:continuationSeparator/>
      </w:r>
    </w:p>
  </w:footnote>
  <w:footnote w:type="continuationNotice" w:id="1">
    <w:p w14:paraId="17D37287" w14:textId="77777777" w:rsidR="00F75319" w:rsidRDefault="00F753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837137"/>
    <w:multiLevelType w:val="hybridMultilevel"/>
    <w:tmpl w:val="3A46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7024033">
    <w:abstractNumId w:val="15"/>
  </w:num>
  <w:num w:numId="2" w16cid:durableId="271672079">
    <w:abstractNumId w:val="1"/>
  </w:num>
  <w:num w:numId="3" w16cid:durableId="1222474928">
    <w:abstractNumId w:val="4"/>
  </w:num>
  <w:num w:numId="4" w16cid:durableId="212620601">
    <w:abstractNumId w:val="10"/>
  </w:num>
  <w:num w:numId="5" w16cid:durableId="747575464">
    <w:abstractNumId w:val="9"/>
  </w:num>
  <w:num w:numId="6" w16cid:durableId="1167357910">
    <w:abstractNumId w:val="8"/>
  </w:num>
  <w:num w:numId="7" w16cid:durableId="1021051719">
    <w:abstractNumId w:val="5"/>
  </w:num>
  <w:num w:numId="8" w16cid:durableId="981151701">
    <w:abstractNumId w:val="13"/>
  </w:num>
  <w:num w:numId="9" w16cid:durableId="1009065702">
    <w:abstractNumId w:val="11"/>
    <w:lvlOverride w:ilvl="0">
      <w:lvl w:ilvl="0">
        <w:numFmt w:val="lowerLetter"/>
        <w:lvlText w:val="%1."/>
        <w:lvlJc w:val="left"/>
      </w:lvl>
    </w:lvlOverride>
  </w:num>
  <w:num w:numId="10" w16cid:durableId="1014920299">
    <w:abstractNumId w:val="6"/>
  </w:num>
  <w:num w:numId="11" w16cid:durableId="1533106154">
    <w:abstractNumId w:val="2"/>
    <w:lvlOverride w:ilvl="0">
      <w:lvl w:ilvl="0">
        <w:numFmt w:val="lowerLetter"/>
        <w:lvlText w:val="%1."/>
        <w:lvlJc w:val="left"/>
      </w:lvl>
    </w:lvlOverride>
  </w:num>
  <w:num w:numId="12" w16cid:durableId="740718300">
    <w:abstractNumId w:val="0"/>
  </w:num>
  <w:num w:numId="13" w16cid:durableId="711732294">
    <w:abstractNumId w:val="14"/>
  </w:num>
  <w:num w:numId="14" w16cid:durableId="1547640182">
    <w:abstractNumId w:val="7"/>
  </w:num>
  <w:num w:numId="15" w16cid:durableId="1456287142">
    <w:abstractNumId w:val="3"/>
  </w:num>
  <w:num w:numId="16" w16cid:durableId="157502993">
    <w:abstractNumId w:val="16"/>
  </w:num>
  <w:num w:numId="17" w16cid:durableId="684861417">
    <w:abstractNumId w:val="17"/>
  </w:num>
  <w:num w:numId="18" w16cid:durableId="13711103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D5C52"/>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A7C6E"/>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5744"/>
    <w:rsid w:val="00C56FC2"/>
    <w:rsid w:val="00C57234"/>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75319"/>
    <w:rsid w:val="00F908A6"/>
    <w:rsid w:val="00FA29B4"/>
    <w:rsid w:val="00FA58FA"/>
    <w:rsid w:val="00FD596B"/>
    <w:rsid w:val="00FD6865"/>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8979">
      <w:bodyDiv w:val="1"/>
      <w:marLeft w:val="0"/>
      <w:marRight w:val="0"/>
      <w:marTop w:val="0"/>
      <w:marBottom w:val="0"/>
      <w:divBdr>
        <w:top w:val="none" w:sz="0" w:space="0" w:color="auto"/>
        <w:left w:val="none" w:sz="0" w:space="0" w:color="auto"/>
        <w:bottom w:val="none" w:sz="0" w:space="0" w:color="auto"/>
        <w:right w:val="none" w:sz="0" w:space="0" w:color="auto"/>
      </w:divBdr>
      <w:divsChild>
        <w:div w:id="517739745">
          <w:marLeft w:val="0"/>
          <w:marRight w:val="0"/>
          <w:marTop w:val="0"/>
          <w:marBottom w:val="305"/>
          <w:divBdr>
            <w:top w:val="none" w:sz="0" w:space="0" w:color="auto"/>
            <w:left w:val="none" w:sz="0" w:space="0" w:color="auto"/>
            <w:bottom w:val="none" w:sz="0" w:space="0" w:color="auto"/>
            <w:right w:val="none" w:sz="0" w:space="0" w:color="auto"/>
          </w:divBdr>
          <w:divsChild>
            <w:div w:id="70858189">
              <w:marLeft w:val="0"/>
              <w:marRight w:val="0"/>
              <w:marTop w:val="0"/>
              <w:marBottom w:val="0"/>
              <w:divBdr>
                <w:top w:val="none" w:sz="0" w:space="0" w:color="auto"/>
                <w:left w:val="none" w:sz="0" w:space="0" w:color="auto"/>
                <w:bottom w:val="none" w:sz="0" w:space="0" w:color="auto"/>
                <w:right w:val="none" w:sz="0" w:space="0" w:color="auto"/>
              </w:divBdr>
              <w:divsChild>
                <w:div w:id="1306012018">
                  <w:marLeft w:val="0"/>
                  <w:marRight w:val="0"/>
                  <w:marTop w:val="0"/>
                  <w:marBottom w:val="0"/>
                  <w:divBdr>
                    <w:top w:val="none" w:sz="0" w:space="0" w:color="auto"/>
                    <w:left w:val="none" w:sz="0" w:space="0" w:color="auto"/>
                    <w:bottom w:val="none" w:sz="0" w:space="0" w:color="auto"/>
                    <w:right w:val="none" w:sz="0" w:space="0" w:color="auto"/>
                  </w:divBdr>
                  <w:divsChild>
                    <w:div w:id="677656942">
                      <w:marLeft w:val="0"/>
                      <w:marRight w:val="0"/>
                      <w:marTop w:val="0"/>
                      <w:marBottom w:val="0"/>
                      <w:divBdr>
                        <w:top w:val="none" w:sz="0" w:space="0" w:color="auto"/>
                        <w:left w:val="none" w:sz="0" w:space="0" w:color="auto"/>
                        <w:bottom w:val="none" w:sz="0" w:space="0" w:color="auto"/>
                        <w:right w:val="none" w:sz="0" w:space="0" w:color="auto"/>
                      </w:divBdr>
                    </w:div>
                    <w:div w:id="1289703069">
                      <w:marLeft w:val="0"/>
                      <w:marRight w:val="0"/>
                      <w:marTop w:val="0"/>
                      <w:marBottom w:val="0"/>
                      <w:divBdr>
                        <w:top w:val="none" w:sz="0" w:space="0" w:color="auto"/>
                        <w:left w:val="none" w:sz="0" w:space="0" w:color="auto"/>
                        <w:bottom w:val="none" w:sz="0" w:space="0" w:color="auto"/>
                        <w:right w:val="none" w:sz="0" w:space="0" w:color="auto"/>
                      </w:divBdr>
                    </w:div>
                    <w:div w:id="1863125190">
                      <w:marLeft w:val="0"/>
                      <w:marRight w:val="0"/>
                      <w:marTop w:val="0"/>
                      <w:marBottom w:val="0"/>
                      <w:divBdr>
                        <w:top w:val="none" w:sz="0" w:space="0" w:color="auto"/>
                        <w:left w:val="none" w:sz="0" w:space="0" w:color="auto"/>
                        <w:bottom w:val="none" w:sz="0" w:space="0" w:color="auto"/>
                        <w:right w:val="none" w:sz="0" w:space="0" w:color="auto"/>
                      </w:divBdr>
                    </w:div>
                    <w:div w:id="572857653">
                      <w:marLeft w:val="0"/>
                      <w:marRight w:val="0"/>
                      <w:marTop w:val="0"/>
                      <w:marBottom w:val="0"/>
                      <w:divBdr>
                        <w:top w:val="none" w:sz="0" w:space="0" w:color="auto"/>
                        <w:left w:val="none" w:sz="0" w:space="0" w:color="auto"/>
                        <w:bottom w:val="none" w:sz="0" w:space="0" w:color="auto"/>
                        <w:right w:val="none" w:sz="0" w:space="0" w:color="auto"/>
                      </w:divBdr>
                    </w:div>
                    <w:div w:id="480730047">
                      <w:marLeft w:val="0"/>
                      <w:marRight w:val="0"/>
                      <w:marTop w:val="0"/>
                      <w:marBottom w:val="0"/>
                      <w:divBdr>
                        <w:top w:val="none" w:sz="0" w:space="0" w:color="auto"/>
                        <w:left w:val="none" w:sz="0" w:space="0" w:color="auto"/>
                        <w:bottom w:val="none" w:sz="0" w:space="0" w:color="auto"/>
                        <w:right w:val="none" w:sz="0" w:space="0" w:color="auto"/>
                      </w:divBdr>
                    </w:div>
                    <w:div w:id="1479497889">
                      <w:marLeft w:val="0"/>
                      <w:marRight w:val="0"/>
                      <w:marTop w:val="0"/>
                      <w:marBottom w:val="0"/>
                      <w:divBdr>
                        <w:top w:val="none" w:sz="0" w:space="0" w:color="auto"/>
                        <w:left w:val="none" w:sz="0" w:space="0" w:color="auto"/>
                        <w:bottom w:val="none" w:sz="0" w:space="0" w:color="auto"/>
                        <w:right w:val="none" w:sz="0" w:space="0" w:color="auto"/>
                      </w:divBdr>
                    </w:div>
                    <w:div w:id="928000410">
                      <w:marLeft w:val="0"/>
                      <w:marRight w:val="0"/>
                      <w:marTop w:val="0"/>
                      <w:marBottom w:val="0"/>
                      <w:divBdr>
                        <w:top w:val="none" w:sz="0" w:space="0" w:color="auto"/>
                        <w:left w:val="none" w:sz="0" w:space="0" w:color="auto"/>
                        <w:bottom w:val="none" w:sz="0" w:space="0" w:color="auto"/>
                        <w:right w:val="none" w:sz="0" w:space="0" w:color="auto"/>
                      </w:divBdr>
                    </w:div>
                    <w:div w:id="200094487">
                      <w:marLeft w:val="0"/>
                      <w:marRight w:val="0"/>
                      <w:marTop w:val="0"/>
                      <w:marBottom w:val="0"/>
                      <w:divBdr>
                        <w:top w:val="none" w:sz="0" w:space="0" w:color="auto"/>
                        <w:left w:val="none" w:sz="0" w:space="0" w:color="auto"/>
                        <w:bottom w:val="none" w:sz="0" w:space="0" w:color="auto"/>
                        <w:right w:val="none" w:sz="0" w:space="0" w:color="auto"/>
                      </w:divBdr>
                    </w:div>
                    <w:div w:id="231044466">
                      <w:marLeft w:val="0"/>
                      <w:marRight w:val="0"/>
                      <w:marTop w:val="0"/>
                      <w:marBottom w:val="0"/>
                      <w:divBdr>
                        <w:top w:val="none" w:sz="0" w:space="0" w:color="auto"/>
                        <w:left w:val="none" w:sz="0" w:space="0" w:color="auto"/>
                        <w:bottom w:val="none" w:sz="0" w:space="0" w:color="auto"/>
                        <w:right w:val="none" w:sz="0" w:space="0" w:color="auto"/>
                      </w:divBdr>
                    </w:div>
                    <w:div w:id="1361972283">
                      <w:marLeft w:val="0"/>
                      <w:marRight w:val="0"/>
                      <w:marTop w:val="0"/>
                      <w:marBottom w:val="0"/>
                      <w:divBdr>
                        <w:top w:val="none" w:sz="0" w:space="0" w:color="auto"/>
                        <w:left w:val="none" w:sz="0" w:space="0" w:color="auto"/>
                        <w:bottom w:val="none" w:sz="0" w:space="0" w:color="auto"/>
                        <w:right w:val="none" w:sz="0" w:space="0" w:color="auto"/>
                      </w:divBdr>
                    </w:div>
                    <w:div w:id="1053772463">
                      <w:marLeft w:val="0"/>
                      <w:marRight w:val="0"/>
                      <w:marTop w:val="0"/>
                      <w:marBottom w:val="0"/>
                      <w:divBdr>
                        <w:top w:val="none" w:sz="0" w:space="0" w:color="auto"/>
                        <w:left w:val="none" w:sz="0" w:space="0" w:color="auto"/>
                        <w:bottom w:val="none" w:sz="0" w:space="0" w:color="auto"/>
                        <w:right w:val="none" w:sz="0" w:space="0" w:color="auto"/>
                      </w:divBdr>
                    </w:div>
                    <w:div w:id="1088844031">
                      <w:marLeft w:val="0"/>
                      <w:marRight w:val="0"/>
                      <w:marTop w:val="0"/>
                      <w:marBottom w:val="0"/>
                      <w:divBdr>
                        <w:top w:val="none" w:sz="0" w:space="0" w:color="auto"/>
                        <w:left w:val="none" w:sz="0" w:space="0" w:color="auto"/>
                        <w:bottom w:val="none" w:sz="0" w:space="0" w:color="auto"/>
                        <w:right w:val="none" w:sz="0" w:space="0" w:color="auto"/>
                      </w:divBdr>
                    </w:div>
                    <w:div w:id="351952772">
                      <w:marLeft w:val="0"/>
                      <w:marRight w:val="0"/>
                      <w:marTop w:val="0"/>
                      <w:marBottom w:val="0"/>
                      <w:divBdr>
                        <w:top w:val="none" w:sz="0" w:space="0" w:color="auto"/>
                        <w:left w:val="none" w:sz="0" w:space="0" w:color="auto"/>
                        <w:bottom w:val="none" w:sz="0" w:space="0" w:color="auto"/>
                        <w:right w:val="none" w:sz="0" w:space="0" w:color="auto"/>
                      </w:divBdr>
                    </w:div>
                    <w:div w:id="2090347567">
                      <w:marLeft w:val="0"/>
                      <w:marRight w:val="0"/>
                      <w:marTop w:val="0"/>
                      <w:marBottom w:val="0"/>
                      <w:divBdr>
                        <w:top w:val="none" w:sz="0" w:space="0" w:color="auto"/>
                        <w:left w:val="none" w:sz="0" w:space="0" w:color="auto"/>
                        <w:bottom w:val="none" w:sz="0" w:space="0" w:color="auto"/>
                        <w:right w:val="none" w:sz="0" w:space="0" w:color="auto"/>
                      </w:divBdr>
                    </w:div>
                    <w:div w:id="264505012">
                      <w:marLeft w:val="0"/>
                      <w:marRight w:val="0"/>
                      <w:marTop w:val="0"/>
                      <w:marBottom w:val="0"/>
                      <w:divBdr>
                        <w:top w:val="none" w:sz="0" w:space="0" w:color="auto"/>
                        <w:left w:val="none" w:sz="0" w:space="0" w:color="auto"/>
                        <w:bottom w:val="none" w:sz="0" w:space="0" w:color="auto"/>
                        <w:right w:val="none" w:sz="0" w:space="0" w:color="auto"/>
                      </w:divBdr>
                    </w:div>
                    <w:div w:id="725882797">
                      <w:marLeft w:val="0"/>
                      <w:marRight w:val="0"/>
                      <w:marTop w:val="0"/>
                      <w:marBottom w:val="0"/>
                      <w:divBdr>
                        <w:top w:val="none" w:sz="0" w:space="0" w:color="auto"/>
                        <w:left w:val="none" w:sz="0" w:space="0" w:color="auto"/>
                        <w:bottom w:val="none" w:sz="0" w:space="0" w:color="auto"/>
                        <w:right w:val="none" w:sz="0" w:space="0" w:color="auto"/>
                      </w:divBdr>
                    </w:div>
                    <w:div w:id="1287271653">
                      <w:marLeft w:val="0"/>
                      <w:marRight w:val="0"/>
                      <w:marTop w:val="0"/>
                      <w:marBottom w:val="0"/>
                      <w:divBdr>
                        <w:top w:val="none" w:sz="0" w:space="0" w:color="auto"/>
                        <w:left w:val="none" w:sz="0" w:space="0" w:color="auto"/>
                        <w:bottom w:val="none" w:sz="0" w:space="0" w:color="auto"/>
                        <w:right w:val="none" w:sz="0" w:space="0" w:color="auto"/>
                      </w:divBdr>
                    </w:div>
                    <w:div w:id="1507213025">
                      <w:marLeft w:val="0"/>
                      <w:marRight w:val="0"/>
                      <w:marTop w:val="0"/>
                      <w:marBottom w:val="0"/>
                      <w:divBdr>
                        <w:top w:val="none" w:sz="0" w:space="0" w:color="auto"/>
                        <w:left w:val="none" w:sz="0" w:space="0" w:color="auto"/>
                        <w:bottom w:val="none" w:sz="0" w:space="0" w:color="auto"/>
                        <w:right w:val="none" w:sz="0" w:space="0" w:color="auto"/>
                      </w:divBdr>
                    </w:div>
                    <w:div w:id="1373773095">
                      <w:marLeft w:val="0"/>
                      <w:marRight w:val="0"/>
                      <w:marTop w:val="0"/>
                      <w:marBottom w:val="0"/>
                      <w:divBdr>
                        <w:top w:val="none" w:sz="0" w:space="0" w:color="auto"/>
                        <w:left w:val="none" w:sz="0" w:space="0" w:color="auto"/>
                        <w:bottom w:val="none" w:sz="0" w:space="0" w:color="auto"/>
                        <w:right w:val="none" w:sz="0" w:space="0" w:color="auto"/>
                      </w:divBdr>
                    </w:div>
                    <w:div w:id="1728869873">
                      <w:marLeft w:val="0"/>
                      <w:marRight w:val="0"/>
                      <w:marTop w:val="0"/>
                      <w:marBottom w:val="0"/>
                      <w:divBdr>
                        <w:top w:val="none" w:sz="0" w:space="0" w:color="auto"/>
                        <w:left w:val="none" w:sz="0" w:space="0" w:color="auto"/>
                        <w:bottom w:val="none" w:sz="0" w:space="0" w:color="auto"/>
                        <w:right w:val="none" w:sz="0" w:space="0" w:color="auto"/>
                      </w:divBdr>
                    </w:div>
                    <w:div w:id="1229463323">
                      <w:marLeft w:val="0"/>
                      <w:marRight w:val="0"/>
                      <w:marTop w:val="0"/>
                      <w:marBottom w:val="0"/>
                      <w:divBdr>
                        <w:top w:val="none" w:sz="0" w:space="0" w:color="auto"/>
                        <w:left w:val="none" w:sz="0" w:space="0" w:color="auto"/>
                        <w:bottom w:val="none" w:sz="0" w:space="0" w:color="auto"/>
                        <w:right w:val="none" w:sz="0" w:space="0" w:color="auto"/>
                      </w:divBdr>
                    </w:div>
                    <w:div w:id="1349986710">
                      <w:marLeft w:val="0"/>
                      <w:marRight w:val="0"/>
                      <w:marTop w:val="0"/>
                      <w:marBottom w:val="0"/>
                      <w:divBdr>
                        <w:top w:val="none" w:sz="0" w:space="0" w:color="auto"/>
                        <w:left w:val="none" w:sz="0" w:space="0" w:color="auto"/>
                        <w:bottom w:val="none" w:sz="0" w:space="0" w:color="auto"/>
                        <w:right w:val="none" w:sz="0" w:space="0" w:color="auto"/>
                      </w:divBdr>
                    </w:div>
                    <w:div w:id="1943300563">
                      <w:marLeft w:val="0"/>
                      <w:marRight w:val="0"/>
                      <w:marTop w:val="0"/>
                      <w:marBottom w:val="0"/>
                      <w:divBdr>
                        <w:top w:val="none" w:sz="0" w:space="0" w:color="auto"/>
                        <w:left w:val="none" w:sz="0" w:space="0" w:color="auto"/>
                        <w:bottom w:val="none" w:sz="0" w:space="0" w:color="auto"/>
                        <w:right w:val="none" w:sz="0" w:space="0" w:color="auto"/>
                      </w:divBdr>
                    </w:div>
                    <w:div w:id="2052339647">
                      <w:marLeft w:val="0"/>
                      <w:marRight w:val="0"/>
                      <w:marTop w:val="0"/>
                      <w:marBottom w:val="0"/>
                      <w:divBdr>
                        <w:top w:val="none" w:sz="0" w:space="0" w:color="auto"/>
                        <w:left w:val="none" w:sz="0" w:space="0" w:color="auto"/>
                        <w:bottom w:val="none" w:sz="0" w:space="0" w:color="auto"/>
                        <w:right w:val="none" w:sz="0" w:space="0" w:color="auto"/>
                      </w:divBdr>
                    </w:div>
                    <w:div w:id="752624446">
                      <w:marLeft w:val="0"/>
                      <w:marRight w:val="0"/>
                      <w:marTop w:val="0"/>
                      <w:marBottom w:val="0"/>
                      <w:divBdr>
                        <w:top w:val="none" w:sz="0" w:space="0" w:color="auto"/>
                        <w:left w:val="none" w:sz="0" w:space="0" w:color="auto"/>
                        <w:bottom w:val="none" w:sz="0" w:space="0" w:color="auto"/>
                        <w:right w:val="none" w:sz="0" w:space="0" w:color="auto"/>
                      </w:divBdr>
                    </w:div>
                    <w:div w:id="149057997">
                      <w:marLeft w:val="0"/>
                      <w:marRight w:val="0"/>
                      <w:marTop w:val="0"/>
                      <w:marBottom w:val="0"/>
                      <w:divBdr>
                        <w:top w:val="none" w:sz="0" w:space="0" w:color="auto"/>
                        <w:left w:val="none" w:sz="0" w:space="0" w:color="auto"/>
                        <w:bottom w:val="none" w:sz="0" w:space="0" w:color="auto"/>
                        <w:right w:val="none" w:sz="0" w:space="0" w:color="auto"/>
                      </w:divBdr>
                    </w:div>
                    <w:div w:id="228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88176">
      <w:bodyDiv w:val="1"/>
      <w:marLeft w:val="0"/>
      <w:marRight w:val="0"/>
      <w:marTop w:val="0"/>
      <w:marBottom w:val="0"/>
      <w:divBdr>
        <w:top w:val="none" w:sz="0" w:space="0" w:color="auto"/>
        <w:left w:val="none" w:sz="0" w:space="0" w:color="auto"/>
        <w:bottom w:val="none" w:sz="0" w:space="0" w:color="auto"/>
        <w:right w:val="none" w:sz="0" w:space="0" w:color="auto"/>
      </w:divBdr>
      <w:divsChild>
        <w:div w:id="621689527">
          <w:marLeft w:val="0"/>
          <w:marRight w:val="0"/>
          <w:marTop w:val="0"/>
          <w:marBottom w:val="0"/>
          <w:divBdr>
            <w:top w:val="none" w:sz="0" w:space="0" w:color="auto"/>
            <w:left w:val="none" w:sz="0" w:space="0" w:color="auto"/>
            <w:bottom w:val="none" w:sz="0" w:space="0" w:color="auto"/>
            <w:right w:val="none" w:sz="0" w:space="0" w:color="auto"/>
          </w:divBdr>
        </w:div>
        <w:div w:id="191961925">
          <w:marLeft w:val="0"/>
          <w:marRight w:val="0"/>
          <w:marTop w:val="0"/>
          <w:marBottom w:val="0"/>
          <w:divBdr>
            <w:top w:val="none" w:sz="0" w:space="0" w:color="auto"/>
            <w:left w:val="none" w:sz="0" w:space="0" w:color="auto"/>
            <w:bottom w:val="none" w:sz="0" w:space="0" w:color="auto"/>
            <w:right w:val="none" w:sz="0" w:space="0" w:color="auto"/>
          </w:divBdr>
        </w:div>
        <w:div w:id="1227955966">
          <w:marLeft w:val="0"/>
          <w:marRight w:val="0"/>
          <w:marTop w:val="0"/>
          <w:marBottom w:val="0"/>
          <w:divBdr>
            <w:top w:val="none" w:sz="0" w:space="0" w:color="auto"/>
            <w:left w:val="none" w:sz="0" w:space="0" w:color="auto"/>
            <w:bottom w:val="none" w:sz="0" w:space="0" w:color="auto"/>
            <w:right w:val="none" w:sz="0" w:space="0" w:color="auto"/>
          </w:divBdr>
        </w:div>
        <w:div w:id="110174323">
          <w:marLeft w:val="0"/>
          <w:marRight w:val="0"/>
          <w:marTop w:val="0"/>
          <w:marBottom w:val="0"/>
          <w:divBdr>
            <w:top w:val="none" w:sz="0" w:space="0" w:color="auto"/>
            <w:left w:val="none" w:sz="0" w:space="0" w:color="auto"/>
            <w:bottom w:val="none" w:sz="0" w:space="0" w:color="auto"/>
            <w:right w:val="none" w:sz="0" w:space="0" w:color="auto"/>
          </w:divBdr>
        </w:div>
        <w:div w:id="1968927073">
          <w:marLeft w:val="0"/>
          <w:marRight w:val="0"/>
          <w:marTop w:val="0"/>
          <w:marBottom w:val="0"/>
          <w:divBdr>
            <w:top w:val="none" w:sz="0" w:space="0" w:color="auto"/>
            <w:left w:val="none" w:sz="0" w:space="0" w:color="auto"/>
            <w:bottom w:val="none" w:sz="0" w:space="0" w:color="auto"/>
            <w:right w:val="none" w:sz="0" w:space="0" w:color="auto"/>
          </w:divBdr>
        </w:div>
        <w:div w:id="859977859">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86714488">
      <w:bodyDiv w:val="1"/>
      <w:marLeft w:val="0"/>
      <w:marRight w:val="0"/>
      <w:marTop w:val="0"/>
      <w:marBottom w:val="0"/>
      <w:divBdr>
        <w:top w:val="none" w:sz="0" w:space="0" w:color="auto"/>
        <w:left w:val="none" w:sz="0" w:space="0" w:color="auto"/>
        <w:bottom w:val="none" w:sz="0" w:space="0" w:color="auto"/>
        <w:right w:val="none" w:sz="0" w:space="0" w:color="auto"/>
      </w:divBdr>
      <w:divsChild>
        <w:div w:id="1558316535">
          <w:marLeft w:val="0"/>
          <w:marRight w:val="0"/>
          <w:marTop w:val="0"/>
          <w:marBottom w:val="0"/>
          <w:divBdr>
            <w:top w:val="none" w:sz="0" w:space="0" w:color="auto"/>
            <w:left w:val="none" w:sz="0" w:space="0" w:color="auto"/>
            <w:bottom w:val="none" w:sz="0" w:space="0" w:color="auto"/>
            <w:right w:val="none" w:sz="0" w:space="0" w:color="auto"/>
          </w:divBdr>
        </w:div>
        <w:div w:id="1781993440">
          <w:marLeft w:val="0"/>
          <w:marRight w:val="0"/>
          <w:marTop w:val="0"/>
          <w:marBottom w:val="0"/>
          <w:divBdr>
            <w:top w:val="none" w:sz="0" w:space="0" w:color="auto"/>
            <w:left w:val="none" w:sz="0" w:space="0" w:color="auto"/>
            <w:bottom w:val="none" w:sz="0" w:space="0" w:color="auto"/>
            <w:right w:val="none" w:sz="0" w:space="0" w:color="auto"/>
          </w:divBdr>
        </w:div>
        <w:div w:id="384835037">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9696935">
      <w:bodyDiv w:val="1"/>
      <w:marLeft w:val="0"/>
      <w:marRight w:val="0"/>
      <w:marTop w:val="0"/>
      <w:marBottom w:val="0"/>
      <w:divBdr>
        <w:top w:val="none" w:sz="0" w:space="0" w:color="auto"/>
        <w:left w:val="none" w:sz="0" w:space="0" w:color="auto"/>
        <w:bottom w:val="none" w:sz="0" w:space="0" w:color="auto"/>
        <w:right w:val="none" w:sz="0" w:space="0" w:color="auto"/>
      </w:divBdr>
      <w:divsChild>
        <w:div w:id="218366207">
          <w:marLeft w:val="0"/>
          <w:marRight w:val="0"/>
          <w:marTop w:val="0"/>
          <w:marBottom w:val="0"/>
          <w:divBdr>
            <w:top w:val="none" w:sz="0" w:space="0" w:color="auto"/>
            <w:left w:val="none" w:sz="0" w:space="0" w:color="auto"/>
            <w:bottom w:val="none" w:sz="0" w:space="0" w:color="auto"/>
            <w:right w:val="none" w:sz="0" w:space="0" w:color="auto"/>
          </w:divBdr>
        </w:div>
        <w:div w:id="1085767068">
          <w:marLeft w:val="0"/>
          <w:marRight w:val="0"/>
          <w:marTop w:val="0"/>
          <w:marBottom w:val="0"/>
          <w:divBdr>
            <w:top w:val="none" w:sz="0" w:space="0" w:color="auto"/>
            <w:left w:val="none" w:sz="0" w:space="0" w:color="auto"/>
            <w:bottom w:val="none" w:sz="0" w:space="0" w:color="auto"/>
            <w:right w:val="none" w:sz="0" w:space="0" w:color="auto"/>
          </w:divBdr>
        </w:div>
        <w:div w:id="1692684877">
          <w:marLeft w:val="0"/>
          <w:marRight w:val="0"/>
          <w:marTop w:val="0"/>
          <w:marBottom w:val="0"/>
          <w:divBdr>
            <w:top w:val="none" w:sz="0" w:space="0" w:color="auto"/>
            <w:left w:val="none" w:sz="0" w:space="0" w:color="auto"/>
            <w:bottom w:val="none" w:sz="0" w:space="0" w:color="auto"/>
            <w:right w:val="none" w:sz="0" w:space="0" w:color="auto"/>
          </w:divBdr>
        </w:div>
        <w:div w:id="1770539782">
          <w:marLeft w:val="0"/>
          <w:marRight w:val="0"/>
          <w:marTop w:val="0"/>
          <w:marBottom w:val="0"/>
          <w:divBdr>
            <w:top w:val="none" w:sz="0" w:space="0" w:color="auto"/>
            <w:left w:val="none" w:sz="0" w:space="0" w:color="auto"/>
            <w:bottom w:val="none" w:sz="0" w:space="0" w:color="auto"/>
            <w:right w:val="none" w:sz="0" w:space="0" w:color="auto"/>
          </w:divBdr>
        </w:div>
        <w:div w:id="831220445">
          <w:marLeft w:val="0"/>
          <w:marRight w:val="0"/>
          <w:marTop w:val="0"/>
          <w:marBottom w:val="0"/>
          <w:divBdr>
            <w:top w:val="none" w:sz="0" w:space="0" w:color="auto"/>
            <w:left w:val="none" w:sz="0" w:space="0" w:color="auto"/>
            <w:bottom w:val="none" w:sz="0" w:space="0" w:color="auto"/>
            <w:right w:val="none" w:sz="0" w:space="0"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6203475">
      <w:bodyDiv w:val="1"/>
      <w:marLeft w:val="0"/>
      <w:marRight w:val="0"/>
      <w:marTop w:val="0"/>
      <w:marBottom w:val="0"/>
      <w:divBdr>
        <w:top w:val="none" w:sz="0" w:space="0" w:color="auto"/>
        <w:left w:val="none" w:sz="0" w:space="0" w:color="auto"/>
        <w:bottom w:val="none" w:sz="0" w:space="0" w:color="auto"/>
        <w:right w:val="none" w:sz="0" w:space="0" w:color="auto"/>
      </w:divBdr>
      <w:divsChild>
        <w:div w:id="1845438753">
          <w:marLeft w:val="0"/>
          <w:marRight w:val="0"/>
          <w:marTop w:val="0"/>
          <w:marBottom w:val="305"/>
          <w:divBdr>
            <w:top w:val="none" w:sz="0" w:space="0" w:color="auto"/>
            <w:left w:val="none" w:sz="0" w:space="0" w:color="auto"/>
            <w:bottom w:val="none" w:sz="0" w:space="0" w:color="auto"/>
            <w:right w:val="none" w:sz="0" w:space="0" w:color="auto"/>
          </w:divBdr>
          <w:divsChild>
            <w:div w:id="1806466840">
              <w:marLeft w:val="0"/>
              <w:marRight w:val="0"/>
              <w:marTop w:val="0"/>
              <w:marBottom w:val="0"/>
              <w:divBdr>
                <w:top w:val="none" w:sz="0" w:space="0" w:color="auto"/>
                <w:left w:val="none" w:sz="0" w:space="0" w:color="auto"/>
                <w:bottom w:val="none" w:sz="0" w:space="0" w:color="auto"/>
                <w:right w:val="none" w:sz="0" w:space="0" w:color="auto"/>
              </w:divBdr>
              <w:divsChild>
                <w:div w:id="1193226323">
                  <w:marLeft w:val="0"/>
                  <w:marRight w:val="0"/>
                  <w:marTop w:val="0"/>
                  <w:marBottom w:val="0"/>
                  <w:divBdr>
                    <w:top w:val="none" w:sz="0" w:space="0" w:color="auto"/>
                    <w:left w:val="none" w:sz="0" w:space="0" w:color="auto"/>
                    <w:bottom w:val="none" w:sz="0" w:space="0" w:color="auto"/>
                    <w:right w:val="none" w:sz="0" w:space="0" w:color="auto"/>
                  </w:divBdr>
                  <w:divsChild>
                    <w:div w:id="650017958">
                      <w:marLeft w:val="0"/>
                      <w:marRight w:val="0"/>
                      <w:marTop w:val="0"/>
                      <w:marBottom w:val="0"/>
                      <w:divBdr>
                        <w:top w:val="none" w:sz="0" w:space="0" w:color="auto"/>
                        <w:left w:val="none" w:sz="0" w:space="0" w:color="auto"/>
                        <w:bottom w:val="none" w:sz="0" w:space="0" w:color="auto"/>
                        <w:right w:val="none" w:sz="0" w:space="0" w:color="auto"/>
                      </w:divBdr>
                    </w:div>
                    <w:div w:id="388919552">
                      <w:marLeft w:val="0"/>
                      <w:marRight w:val="0"/>
                      <w:marTop w:val="0"/>
                      <w:marBottom w:val="0"/>
                      <w:divBdr>
                        <w:top w:val="none" w:sz="0" w:space="0" w:color="auto"/>
                        <w:left w:val="none" w:sz="0" w:space="0" w:color="auto"/>
                        <w:bottom w:val="none" w:sz="0" w:space="0" w:color="auto"/>
                        <w:right w:val="none" w:sz="0" w:space="0" w:color="auto"/>
                      </w:divBdr>
                    </w:div>
                    <w:div w:id="900753512">
                      <w:marLeft w:val="0"/>
                      <w:marRight w:val="0"/>
                      <w:marTop w:val="0"/>
                      <w:marBottom w:val="0"/>
                      <w:divBdr>
                        <w:top w:val="none" w:sz="0" w:space="0" w:color="auto"/>
                        <w:left w:val="none" w:sz="0" w:space="0" w:color="auto"/>
                        <w:bottom w:val="none" w:sz="0" w:space="0" w:color="auto"/>
                        <w:right w:val="none" w:sz="0" w:space="0" w:color="auto"/>
                      </w:divBdr>
                    </w:div>
                    <w:div w:id="2052800542">
                      <w:marLeft w:val="0"/>
                      <w:marRight w:val="0"/>
                      <w:marTop w:val="0"/>
                      <w:marBottom w:val="0"/>
                      <w:divBdr>
                        <w:top w:val="none" w:sz="0" w:space="0" w:color="auto"/>
                        <w:left w:val="none" w:sz="0" w:space="0" w:color="auto"/>
                        <w:bottom w:val="none" w:sz="0" w:space="0" w:color="auto"/>
                        <w:right w:val="none" w:sz="0" w:space="0" w:color="auto"/>
                      </w:divBdr>
                    </w:div>
                    <w:div w:id="1470318858">
                      <w:marLeft w:val="0"/>
                      <w:marRight w:val="0"/>
                      <w:marTop w:val="0"/>
                      <w:marBottom w:val="0"/>
                      <w:divBdr>
                        <w:top w:val="none" w:sz="0" w:space="0" w:color="auto"/>
                        <w:left w:val="none" w:sz="0" w:space="0" w:color="auto"/>
                        <w:bottom w:val="none" w:sz="0" w:space="0" w:color="auto"/>
                        <w:right w:val="none" w:sz="0" w:space="0" w:color="auto"/>
                      </w:divBdr>
                    </w:div>
                    <w:div w:id="501051436">
                      <w:marLeft w:val="0"/>
                      <w:marRight w:val="0"/>
                      <w:marTop w:val="0"/>
                      <w:marBottom w:val="0"/>
                      <w:divBdr>
                        <w:top w:val="none" w:sz="0" w:space="0" w:color="auto"/>
                        <w:left w:val="none" w:sz="0" w:space="0" w:color="auto"/>
                        <w:bottom w:val="none" w:sz="0" w:space="0" w:color="auto"/>
                        <w:right w:val="none" w:sz="0" w:space="0" w:color="auto"/>
                      </w:divBdr>
                    </w:div>
                    <w:div w:id="70322696">
                      <w:marLeft w:val="0"/>
                      <w:marRight w:val="0"/>
                      <w:marTop w:val="0"/>
                      <w:marBottom w:val="0"/>
                      <w:divBdr>
                        <w:top w:val="none" w:sz="0" w:space="0" w:color="auto"/>
                        <w:left w:val="none" w:sz="0" w:space="0" w:color="auto"/>
                        <w:bottom w:val="none" w:sz="0" w:space="0" w:color="auto"/>
                        <w:right w:val="none" w:sz="0" w:space="0" w:color="auto"/>
                      </w:divBdr>
                    </w:div>
                    <w:div w:id="1577206224">
                      <w:marLeft w:val="0"/>
                      <w:marRight w:val="0"/>
                      <w:marTop w:val="0"/>
                      <w:marBottom w:val="0"/>
                      <w:divBdr>
                        <w:top w:val="none" w:sz="0" w:space="0" w:color="auto"/>
                        <w:left w:val="none" w:sz="0" w:space="0" w:color="auto"/>
                        <w:bottom w:val="none" w:sz="0" w:space="0" w:color="auto"/>
                        <w:right w:val="none" w:sz="0" w:space="0" w:color="auto"/>
                      </w:divBdr>
                    </w:div>
                    <w:div w:id="1732462743">
                      <w:marLeft w:val="0"/>
                      <w:marRight w:val="0"/>
                      <w:marTop w:val="0"/>
                      <w:marBottom w:val="0"/>
                      <w:divBdr>
                        <w:top w:val="none" w:sz="0" w:space="0" w:color="auto"/>
                        <w:left w:val="none" w:sz="0" w:space="0" w:color="auto"/>
                        <w:bottom w:val="none" w:sz="0" w:space="0" w:color="auto"/>
                        <w:right w:val="none" w:sz="0" w:space="0" w:color="auto"/>
                      </w:divBdr>
                    </w:div>
                    <w:div w:id="1437868010">
                      <w:marLeft w:val="0"/>
                      <w:marRight w:val="0"/>
                      <w:marTop w:val="0"/>
                      <w:marBottom w:val="0"/>
                      <w:divBdr>
                        <w:top w:val="none" w:sz="0" w:space="0" w:color="auto"/>
                        <w:left w:val="none" w:sz="0" w:space="0" w:color="auto"/>
                        <w:bottom w:val="none" w:sz="0" w:space="0" w:color="auto"/>
                        <w:right w:val="none" w:sz="0" w:space="0" w:color="auto"/>
                      </w:divBdr>
                    </w:div>
                    <w:div w:id="1731885318">
                      <w:marLeft w:val="0"/>
                      <w:marRight w:val="0"/>
                      <w:marTop w:val="0"/>
                      <w:marBottom w:val="0"/>
                      <w:divBdr>
                        <w:top w:val="none" w:sz="0" w:space="0" w:color="auto"/>
                        <w:left w:val="none" w:sz="0" w:space="0" w:color="auto"/>
                        <w:bottom w:val="none" w:sz="0" w:space="0" w:color="auto"/>
                        <w:right w:val="none" w:sz="0" w:space="0" w:color="auto"/>
                      </w:divBdr>
                    </w:div>
                    <w:div w:id="89282819">
                      <w:marLeft w:val="0"/>
                      <w:marRight w:val="0"/>
                      <w:marTop w:val="0"/>
                      <w:marBottom w:val="0"/>
                      <w:divBdr>
                        <w:top w:val="none" w:sz="0" w:space="0" w:color="auto"/>
                        <w:left w:val="none" w:sz="0" w:space="0" w:color="auto"/>
                        <w:bottom w:val="none" w:sz="0" w:space="0" w:color="auto"/>
                        <w:right w:val="none" w:sz="0" w:space="0" w:color="auto"/>
                      </w:divBdr>
                    </w:div>
                    <w:div w:id="1911379404">
                      <w:marLeft w:val="0"/>
                      <w:marRight w:val="0"/>
                      <w:marTop w:val="0"/>
                      <w:marBottom w:val="0"/>
                      <w:divBdr>
                        <w:top w:val="none" w:sz="0" w:space="0" w:color="auto"/>
                        <w:left w:val="none" w:sz="0" w:space="0" w:color="auto"/>
                        <w:bottom w:val="none" w:sz="0" w:space="0" w:color="auto"/>
                        <w:right w:val="none" w:sz="0" w:space="0" w:color="auto"/>
                      </w:divBdr>
                    </w:div>
                    <w:div w:id="541138567">
                      <w:marLeft w:val="0"/>
                      <w:marRight w:val="0"/>
                      <w:marTop w:val="0"/>
                      <w:marBottom w:val="0"/>
                      <w:divBdr>
                        <w:top w:val="none" w:sz="0" w:space="0" w:color="auto"/>
                        <w:left w:val="none" w:sz="0" w:space="0" w:color="auto"/>
                        <w:bottom w:val="none" w:sz="0" w:space="0" w:color="auto"/>
                        <w:right w:val="none" w:sz="0" w:space="0" w:color="auto"/>
                      </w:divBdr>
                    </w:div>
                    <w:div w:id="589312598">
                      <w:marLeft w:val="0"/>
                      <w:marRight w:val="0"/>
                      <w:marTop w:val="0"/>
                      <w:marBottom w:val="0"/>
                      <w:divBdr>
                        <w:top w:val="none" w:sz="0" w:space="0" w:color="auto"/>
                        <w:left w:val="none" w:sz="0" w:space="0" w:color="auto"/>
                        <w:bottom w:val="none" w:sz="0" w:space="0" w:color="auto"/>
                        <w:right w:val="none" w:sz="0" w:space="0" w:color="auto"/>
                      </w:divBdr>
                    </w:div>
                    <w:div w:id="833882309">
                      <w:marLeft w:val="0"/>
                      <w:marRight w:val="0"/>
                      <w:marTop w:val="0"/>
                      <w:marBottom w:val="0"/>
                      <w:divBdr>
                        <w:top w:val="none" w:sz="0" w:space="0" w:color="auto"/>
                        <w:left w:val="none" w:sz="0" w:space="0" w:color="auto"/>
                        <w:bottom w:val="none" w:sz="0" w:space="0" w:color="auto"/>
                        <w:right w:val="none" w:sz="0" w:space="0" w:color="auto"/>
                      </w:divBdr>
                    </w:div>
                    <w:div w:id="2080128252">
                      <w:marLeft w:val="0"/>
                      <w:marRight w:val="0"/>
                      <w:marTop w:val="0"/>
                      <w:marBottom w:val="0"/>
                      <w:divBdr>
                        <w:top w:val="none" w:sz="0" w:space="0" w:color="auto"/>
                        <w:left w:val="none" w:sz="0" w:space="0" w:color="auto"/>
                        <w:bottom w:val="none" w:sz="0" w:space="0" w:color="auto"/>
                        <w:right w:val="none" w:sz="0" w:space="0" w:color="auto"/>
                      </w:divBdr>
                    </w:div>
                    <w:div w:id="617955026">
                      <w:marLeft w:val="0"/>
                      <w:marRight w:val="0"/>
                      <w:marTop w:val="0"/>
                      <w:marBottom w:val="0"/>
                      <w:divBdr>
                        <w:top w:val="none" w:sz="0" w:space="0" w:color="auto"/>
                        <w:left w:val="none" w:sz="0" w:space="0" w:color="auto"/>
                        <w:bottom w:val="none" w:sz="0" w:space="0" w:color="auto"/>
                        <w:right w:val="none" w:sz="0" w:space="0" w:color="auto"/>
                      </w:divBdr>
                    </w:div>
                    <w:div w:id="1321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9389822">
      <w:bodyDiv w:val="1"/>
      <w:marLeft w:val="0"/>
      <w:marRight w:val="0"/>
      <w:marTop w:val="0"/>
      <w:marBottom w:val="0"/>
      <w:divBdr>
        <w:top w:val="none" w:sz="0" w:space="0" w:color="auto"/>
        <w:left w:val="none" w:sz="0" w:space="0" w:color="auto"/>
        <w:bottom w:val="none" w:sz="0" w:space="0" w:color="auto"/>
        <w:right w:val="none" w:sz="0" w:space="0" w:color="auto"/>
      </w:divBdr>
      <w:divsChild>
        <w:div w:id="1578782560">
          <w:marLeft w:val="0"/>
          <w:marRight w:val="0"/>
          <w:marTop w:val="0"/>
          <w:marBottom w:val="0"/>
          <w:divBdr>
            <w:top w:val="none" w:sz="0" w:space="0" w:color="auto"/>
            <w:left w:val="none" w:sz="0" w:space="0" w:color="auto"/>
            <w:bottom w:val="none" w:sz="0" w:space="0" w:color="auto"/>
            <w:right w:val="none" w:sz="0" w:space="0" w:color="auto"/>
          </w:divBdr>
        </w:div>
        <w:div w:id="1199049271">
          <w:marLeft w:val="0"/>
          <w:marRight w:val="0"/>
          <w:marTop w:val="0"/>
          <w:marBottom w:val="0"/>
          <w:divBdr>
            <w:top w:val="none" w:sz="0" w:space="0" w:color="auto"/>
            <w:left w:val="none" w:sz="0" w:space="0" w:color="auto"/>
            <w:bottom w:val="none" w:sz="0" w:space="0" w:color="auto"/>
            <w:right w:val="none" w:sz="0" w:space="0" w:color="auto"/>
          </w:divBdr>
        </w:div>
        <w:div w:id="1866869980">
          <w:marLeft w:val="0"/>
          <w:marRight w:val="0"/>
          <w:marTop w:val="0"/>
          <w:marBottom w:val="0"/>
          <w:divBdr>
            <w:top w:val="none" w:sz="0" w:space="0" w:color="auto"/>
            <w:left w:val="none" w:sz="0" w:space="0" w:color="auto"/>
            <w:bottom w:val="none" w:sz="0" w:space="0" w:color="auto"/>
            <w:right w:val="none" w:sz="0" w:space="0" w:color="auto"/>
          </w:divBdr>
        </w:div>
        <w:div w:id="439300123">
          <w:marLeft w:val="0"/>
          <w:marRight w:val="0"/>
          <w:marTop w:val="0"/>
          <w:marBottom w:val="0"/>
          <w:divBdr>
            <w:top w:val="none" w:sz="0" w:space="0" w:color="auto"/>
            <w:left w:val="none" w:sz="0" w:space="0" w:color="auto"/>
            <w:bottom w:val="none" w:sz="0" w:space="0" w:color="auto"/>
            <w:right w:val="none" w:sz="0" w:space="0" w:color="auto"/>
          </w:divBdr>
        </w:div>
        <w:div w:id="336808521">
          <w:marLeft w:val="0"/>
          <w:marRight w:val="0"/>
          <w:marTop w:val="0"/>
          <w:marBottom w:val="0"/>
          <w:divBdr>
            <w:top w:val="none" w:sz="0" w:space="0" w:color="auto"/>
            <w:left w:val="none" w:sz="0" w:space="0" w:color="auto"/>
            <w:bottom w:val="none" w:sz="0" w:space="0" w:color="auto"/>
            <w:right w:val="none" w:sz="0" w:space="0" w:color="auto"/>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Murray, Justin</cp:lastModifiedBy>
  <cp:revision>2</cp:revision>
  <dcterms:created xsi:type="dcterms:W3CDTF">2023-09-24T19:51:00Z</dcterms:created>
  <dcterms:modified xsi:type="dcterms:W3CDTF">2023-09-24T19:51:00Z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