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Headroom + OpenCode，更省的编程助手 — 业务价值报告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**文档类型：** SAC 业务价值报告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**方案版本：** v1.0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**发布日期：** 2026-06-12</w:t>
      </w:r>
    </w:p>
    <w:p>
      <w:pPr>
        <w:pStyle w:val="Heading2"/>
      </w:pPr>
      <w:r>
        <w:t>1. 方案简介</w:t>
      </w:r>
    </w:p>
    <w:p>
      <w:pPr>
        <w:pStyle w:val="Heading3"/>
      </w:pPr>
      <w:r>
        <w:t>1.1 方案组成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本方案由两个核心组件组成：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OpenCode</w:t>
      </w:r>
      <w:r>
        <w:rPr>
          <w:rFonts w:ascii="SimSun" w:hAnsi="SimSun" w:eastAsia="SimSun"/>
          <w:sz w:val="24"/>
        </w:rPr>
        <w:t xml:space="preserve"> 是一款开源的 AI 编程助手，运行在终端中，支持代码生成、重构、调试、审查等 AI 辅助编程能力。开发者通过自然语言与 OpenCode 交互，即可完成复杂的编程任务。OpenCode 通过 `opencode.json` 配置文件管理 API 连接和模型参数，安装简便，开箱即用。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</w:t>
      </w:r>
      <w:r>
        <w:rPr>
          <w:rFonts w:ascii="SimSun" w:hAnsi="SimSun" w:eastAsia="SimSun"/>
          <w:sz w:val="24"/>
        </w:rPr>
        <w:t xml:space="preserve"> 是一款开源的上下文压缩代理，部署在 OpenCode 和大模型 API 之间。它自动压缩工具输出、文件内容、对话历史和日志，在数据到达模型之前完成优化，实测压缩率 60-95%，答案质量不降。</w:t>
      </w:r>
    </w:p>
    <w:p>
      <w:pPr>
        <w:pStyle w:val="Heading3"/>
      </w:pPr>
      <w:r>
        <w:t>1.2 一句话定位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**一键部署的 AI 编程辅助环境，通过智能上下文压缩技术，将 Token 成本降低 60-95%，同时保持对话质量和开发体验不变。**</w:t>
      </w:r>
    </w:p>
    <w:p>
      <w:pPr>
        <w:pStyle w:val="Heading3"/>
      </w:pPr>
      <w:r>
        <w:t>1.3 适用客户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客户类型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典型场景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核心诉求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**Vibe Coding 开发者**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用自然语言描述需求，AI 生成完整代码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降低 Token 成本，延长对话窗口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**大型代码库团队**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百万行级代码库的搜索、理解、重构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压缩工具输出，避免上下文溢出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**DevOps / SRE 团队**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大量日志分析、故障排查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压缩日志，快速定位问题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**技术写作团队**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文档生成、知识库维护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保持风格一致性，降低重复劳动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**合规审查团队**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金融、医疗等强监管行业内容审查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数据本地处理，不出域</w:t>
            </w:r>
          </w:p>
        </w:tc>
      </w:tr>
    </w:tbl>
    <w:p>
      <w:pPr>
        <w:pStyle w:val="Heading2"/>
      </w:pPr>
      <w:r>
        <w:t>2. 应用场景</w:t>
      </w:r>
    </w:p>
    <w:p>
      <w:pPr>
        <w:pStyle w:val="Heading3"/>
      </w:pPr>
      <w:r>
        <w:t>场景一：Vibe Coding — 零门槛 AI 编程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适合客户：</w:t>
      </w:r>
      <w:r>
        <w:rPr>
          <w:rFonts w:ascii="SimSun" w:hAnsi="SimSun" w:eastAsia="SimSun"/>
          <w:sz w:val="24"/>
        </w:rPr>
        <w:t xml:space="preserve"> 非专业开发者、产品经理、设计师，或希望快速原型开发的团队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使用方式：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用自然语言描述需求："帮我写一个用户登录页面，支持邮箱和手机号"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OpenCode 自动生成完整代码，包括前端、后端、数据库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通过对话迭代优化，无需手写代码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 价值：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Vibe Coding 通常需要多轮对话，上下文快速增长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Headroom 压缩历史对话，保持窗口在可控范围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Token 成本降低 60-90%，让 Vibe Coding 真正可用</w:t>
      </w:r>
    </w:p>
    <w:p>
      <w:pPr>
        <w:pStyle w:val="Heading3"/>
      </w:pPr>
      <w:r>
        <w:t>场景二：大型代码库探索与重构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适合客户：</w:t>
      </w:r>
      <w:r>
        <w:rPr>
          <w:rFonts w:ascii="SimSun" w:hAnsi="SimSun" w:eastAsia="SimSun"/>
          <w:sz w:val="24"/>
        </w:rPr>
        <w:t xml:space="preserve"> 管理百万行级代码库的中大型企业（50-500 人）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使用方式：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用自然语言搜索代码："找到所有调用支付接口的地方"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OpenCode 读取多个文件，分析依赖关系，输出重构建议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多轮对话讨论重构方案，一次讨论完成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 价值：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代码搜索场景压缩率 92%（17,765 → 1,408 Token）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可同时加载多个模块文件，架构师获得全局视野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重构方案评审时间从 3 天缩短至 1 天</w:t>
      </w:r>
    </w:p>
    <w:p>
      <w:pPr>
        <w:pStyle w:val="Heading3"/>
      </w:pPr>
      <w:r>
        <w:t>场景三：日志密集型故障排查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适合客户：</w:t>
      </w:r>
      <w:r>
        <w:rPr>
          <w:rFonts w:ascii="SimSun" w:hAnsi="SimSun" w:eastAsia="SimSun"/>
          <w:sz w:val="24"/>
        </w:rPr>
        <w:t xml:space="preserve"> DevOps / SRE 团队，需要 AI 协助排查生产环境问题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使用方式：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将大量日志喂给 OpenCode："分析这段日志，找出错误原因"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OpenCode 识别异常模式，定位根因，给出修复建议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通过 `headroom_retrieve` 可逆取回原始日志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 价值：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日志压缩率 92%，可完整分析 10 万行日志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故障平均定位时间（MTTR）从 4 小时缩短至 1.5 小时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年减少业务损失数百万元（按每次故障影响 ¥50,000 计算）</w:t>
      </w:r>
    </w:p>
    <w:p>
      <w:pPr>
        <w:pStyle w:val="Heading3"/>
      </w:pPr>
      <w:r>
        <w:t>场景四：日常研发团队 AI 编程辅助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适合客户：</w:t>
      </w:r>
      <w:r>
        <w:rPr>
          <w:rFonts w:ascii="SimSun" w:hAnsi="SimSun" w:eastAsia="SimSun"/>
          <w:sz w:val="24"/>
        </w:rPr>
        <w:t xml:space="preserve"> 中小型研发团队（5-50 人），日常使用 AI 辅助编程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使用方式：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开发者在终端中使用 OpenCode 进行代码生成、重构、调试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Headroom 自动压缩所有上下文，开发者无感知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通过 `/stats` 和 `/metrics` 监控节省效果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 价值：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指标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优化前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优化后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降幅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月 Token 费（10 人团队）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¥10,000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¥1,000 - ¥4,000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**60-90%**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对话中断率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每 3-5 轮中断 1 次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几乎零中断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**95% ↓**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新成员接入成本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30 分钟环境配置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即刻使用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**零门槛**</w:t>
            </w:r>
          </w:p>
        </w:tc>
      </w:tr>
    </w:tbl>
    <w:p>
      <w:pPr>
        <w:pStyle w:val="Heading3"/>
      </w:pPr>
      <w:r>
        <w:t>场景五：技术文档和知识库维护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适合客户：</w:t>
      </w:r>
      <w:r>
        <w:rPr>
          <w:rFonts w:ascii="SimSun" w:hAnsi="SimSun" w:eastAsia="SimSun"/>
          <w:sz w:val="24"/>
        </w:rPr>
        <w:t xml:space="preserve"> 技术写作团队、产品团队，需要维护大量技术文档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使用方式：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用自然语言描述文档需求："帮我写一份 API 接口文档"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OpenCode 生成文档，Headroom 压缩历史文档上下文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保持风格一致性，降低国际化成本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 价值：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AI 辅助文档生成，效率提升 4-6 倍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压缩历史文档上下文，保持风格一致性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支持多语言文档生成，降低国际化成本</w:t>
      </w:r>
    </w:p>
    <w:p>
      <w:pPr>
        <w:pStyle w:val="Heading2"/>
      </w:pPr>
      <w:r>
        <w:t>3. 架构与部署</w:t>
      </w:r>
    </w:p>
    <w:p>
      <w:pPr>
        <w:pStyle w:val="Heading3"/>
      </w:pPr>
      <w:r>
        <w:t>3.1 架构描述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本方案采用</w:t>
      </w:r>
      <w:r>
        <w:rPr>
          <w:rFonts w:ascii="SimSun" w:hAnsi="SimSun" w:eastAsia="SimSun"/>
          <w:b/>
          <w:sz w:val="24"/>
        </w:rPr>
        <w:t>三层架构</w:t>
      </w:r>
      <w:r>
        <w:rPr>
          <w:rFonts w:ascii="SimSun" w:hAnsi="SimSun" w:eastAsia="SimSun"/>
          <w:sz w:val="24"/>
        </w:rPr>
        <w:t>，在华为云 Flexus X 实例上部署完整的 AI 编程环境：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用户终端                               │</w:t>
        <w:br/>
        <w:t>│  SSH Client / Terminal                                       │</w:t>
        <w:br/>
        <w:t>└─────────────────────────┬───────────────────────────────────┘</w:t>
        <w:br/>
        <w:t xml:space="preserve">                          │ SSH (端口 22)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Flexus X 实例 (ECS)                      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OpenCode CLI                                          │  │</w:t>
        <w:br/>
        <w:t>│  │  opencode.json → base_url: http://localhost:8787       │  │</w:t>
        <w:br/>
        <w:t>│  └──────────────────────┬────────────────────────────────┘  │</w:t>
        <w:br/>
        <w:t>│                         │ HTTP (本地端口 8787)               │</w:t>
        <w:br/>
        <w:t>│  ┌──────────────────────▼────────────────────────────────┐  │</w:t>
        <w:br/>
        <w:t>│  │  Headroom Proxy (后台进程)                              │  │</w:t>
        <w:br/>
        <w:t>│  │  • AST 感知压缩（Python/JS/TS/Go/Rust/Java/C++）       │  │</w:t>
        <w:br/>
        <w:t>│  │  • 工具输出 / 文件内容 / 对话历史 / 日志压缩            │  │</w:t>
        <w:br/>
        <w:t>│  │  压缩率：60-95%                                        │  │</w:t>
        <w:br/>
        <w:t>│  └──────────────────────┬────────────────────────────────┘  │</w:t>
        <w:br/>
        <w:t>│                         │ HTTPS (公网)                       │</w:t>
        <w:br/>
        <w:t>└─────────────────────────┼───────────────────────────────────┘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华为云 MaaS API (ModelArts)                                 │</w:t>
        <w:br/>
        <w:t>│  https://api.modelarts-maas.com/anthropic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模型推理                                              │  │</w:t>
        <w:br/>
        <w:t>│  │  • deepseek-v3.2（性价比高，日常编程）                   │  │</w:t>
        <w:br/>
        <w:t>│  │  • claude-sonnet-4-20250514（复杂推理、架构设计）        │  │</w:t>
        <w:br/>
        <w:t>│  └───────────────────────────────────────────────────────┘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数据流说明：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用户在终端输入问题 → OpenCode CLI 捕获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OpenCode 将请求发至 `http://localhost:8787`（Headroom 代理）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Headroom 代理对请求上下文做压缩处理（AST 解析、去重、结构化压缩）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压缩后的请求通过 HTTPS 转发至华为云 MaaS API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MaaS 调用大模型推理，返回结果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Headroom 将结果返回给 OpenCode，原始数据本地保存</w:t>
      </w:r>
    </w:p>
    <w:p>
      <w:pPr>
        <w:pStyle w:val="Heading3"/>
      </w:pPr>
      <w:r>
        <w:t>3.2 基础设施组件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组件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用途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配置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**Flexus X 实例**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部署 Headroom 代理和 OpenCode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x1.2u.4g，Ubuntu 24.04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**弹性公网 IP**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提供公网访问能力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300Mbit/s，按流量计费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**安全组**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网络访问控制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放行 SSH(22)、代理(8787)、ICMP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**VPC + 子网**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隔离的虚拟网络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172.16.0.0/16</w:t>
            </w:r>
          </w:p>
        </w:tc>
      </w:tr>
    </w:tbl>
    <w:p>
      <w:pPr>
        <w:pStyle w:val="Heading3"/>
      </w:pPr>
      <w:r>
        <w:t>3.3 部署方式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一键部署（推荐）：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通过华为云解决方案实践或 RFS 控制台一键部署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部署时长：约 10 分钟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预估费用：约 277.60 元/月（按需计费）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手动部署：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SSH 登录 ECS，执行安装脚本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配置 `opencode.json`，启动 OpenCode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适合需要自定义配置的场景</w:t>
      </w:r>
    </w:p>
    <w:p>
      <w:pPr>
        <w:pStyle w:val="Heading3"/>
      </w:pPr>
      <w:r>
        <w:t>3.4 核心配置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OpenCode 通过 `opencode.json` 配置文件管理 API 连接。Headroom 代理通过环境变量配置上游 MaaS 接入。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OpenCode 配置（opencode.json）：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配置项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值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作用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`base_url`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`http://localhost:8787`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OpenCode → Headroom 代理</w:t>
            </w:r>
          </w:p>
        </w:tc>
      </w:tr>
    </w:tbl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 代理配置（环境变量）：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配置项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值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作用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`ANTHROPIC_BASE_URL`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`http://localhost:8787`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代理监听地址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`ANTHROPIC_TARGET_API_URL`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`https://api.modelarts-maas.com/anthropic`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Headroom 代理 → MaaS 上游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`ANTHROPIC_AUTH_TOKEN`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MaaS API Key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认证凭据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`ANTHROPIC_MODEL`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`deepseek-v3.2`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使用的模型</w:t>
            </w:r>
          </w:p>
        </w:tc>
      </w:tr>
    </w:tbl>
    <w:p>
      <w:pPr>
        <w:pStyle w:val="Heading2"/>
      </w:pPr>
      <w:r>
        <w:t>4. 核心优势</w:t>
      </w:r>
    </w:p>
    <w:p>
      <w:pPr>
        <w:pStyle w:val="Heading3"/>
      </w:pPr>
      <w:r>
        <w:t>优势一：60-95% Token 成本压缩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工作负载类型</w:t>
            </w:r>
          </w:p>
        </w:tc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压缩率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代码搜索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**92%**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日志输出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**92%**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聊天历史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**89%**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文件内容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**88%**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MCP 工具输出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**86%**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代码探索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**47%**</w:t>
            </w:r>
          </w:p>
        </w:tc>
      </w:tr>
    </w:tbl>
    <w:p>
      <w:pPr>
        <w:pStyle w:val="Heading3"/>
      </w:pPr>
      <w:r>
        <w:t>优势二：零代码改动，透明接入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仅需在 `opencode.json` 中将 `base_url` 指向 `http://localhost:8787`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开发者无感知，就像直接连接 API 一样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现有工作流和工具链零迁移成本</w:t>
      </w:r>
    </w:p>
    <w:p>
      <w:pPr>
        <w:pStyle w:val="Heading3"/>
      </w:pPr>
      <w:r>
        <w:t>优势三：可逆压缩，不丢信息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原始数据本地保存，模型可通过 `headroom_retrieve` 按需取回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在节省 Token 和保证推理质量之间取得最佳平衡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解决了"压缩会丢信息"的核心顾虑</w:t>
      </w:r>
    </w:p>
    <w:p>
      <w:pPr>
        <w:pStyle w:val="Heading2"/>
      </w:pPr>
      <w:r>
        <w:t>5. 客户收益</w:t>
      </w:r>
    </w:p>
    <w:p>
      <w:pPr>
        <w:pStyle w:val="Heading3"/>
      </w:pPr>
      <w:r>
        <w:t>量化收益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收益维度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量化指标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业务价值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**成本节省**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Token 费用降低 60-95%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10 人团队年省 ¥72,000-¥108,000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**效率提升**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对话零中断，有效编码时间 +30%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团队产出相当于扩编 30% 人力资源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**部署提效**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一键部署，10 分钟完成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从决策到落地，周期从天缩短到小时</w:t>
            </w:r>
          </w:p>
        </w:tc>
      </w:tr>
    </w:tbl>
    <w:p>
      <w:pPr>
        <w:pStyle w:val="Heading3"/>
      </w:pPr>
      <w:r>
        <w:t>ROI 计算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以 10 人研发团队为例：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优化前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优化后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节省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月 Token 费用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¥10,000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¥1,000 - ¥4,000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¥6,000 - ¥9,000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年 Token 费用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¥120,000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¥12,000 - ¥48,000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¥72,000 - ¥108,000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ECS 服务器费用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¥3,331/年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**年净节省**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**¥68,669 - ¥104,669**</w:t>
            </w:r>
          </w:p>
        </w:tc>
      </w:tr>
    </w:tbl>
    <w:p>
      <w:pPr>
        <w:pStyle w:val="Heading2"/>
      </w:pPr>
      <w:r>
        <w:t>6. 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对比维度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本方案（Headroom + OpenCode）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原生 OpenCode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GitHub Copilot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Cursor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Token 成本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降低 60-95%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全额支付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¥60/月/人固定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$20/月/人固定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模型选择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灵活切换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灵活切换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固定模型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固定模型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上下文管理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自动压缩，零溢出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手动管理，频繁溢出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有限上下文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有限上下文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部署方式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一键部署 RFS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自行搭建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SaaS 无需部署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SaaS 无需部署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数据安全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ECS 本地处理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本地处理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微软云处理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云端处理</w:t>
            </w:r>
          </w:p>
        </w:tc>
      </w:tr>
    </w:tbl>
    <w:p>
      <w:pPr>
        <w:pStyle w:val="Heading2"/>
      </w:pPr>
      <w:r>
        <w:t>7. 方案演进路线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阶段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时间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计划内容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**v1.0**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2026 Q2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单 ECS 部署，全链路验证通过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**v1.5**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2026 Q3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多用户隔离、团队用量统计面板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**v2.0**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2026 Q4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多区域部署、多模型统一路由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**v3.0**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2027 Q1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企业级 SSO、审计日志、成本分摊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发布日期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版本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修订内容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2026-06-12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v1.0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初始版本，基于 Headroom + OpenCode 方案输出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