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AiToEarn，AI 赋能的内容营销平台 — AI 内容营销平台 一键部署（香港）</w:t>
      </w:r>
    </w:p>
    <w:p>
      <w:pPr>
        <w:pStyle w:val="Heading2"/>
      </w:pPr>
      <w:r>
        <w:t>方案概述</w:t>
      </w:r>
    </w:p>
    <w:p>
      <w:pPr>
        <w:pStyle w:val="Heading3"/>
      </w:pPr>
      <w:r>
        <w:t>应用场景</w:t>
      </w:r>
    </w:p>
    <w:p>
      <w:r>
        <w:t>[AiToEarn，AI 赋能的内容营销平台](https://github.com/yikart/AiToEarn，AI 赋能的内容营销平台) 是一个 AI 驱动的内容营销平台，帮助创作者、品牌和企业在 13+ 国内外社交媒体平台上实现内容创作、分发、互动和变现。</w:t>
      </w:r>
    </w:p>
    <w:p>
      <w:r>
        <w:t>核心能力：</w:t>
      </w:r>
    </w:p>
    <w:p>
      <w:r>
        <w:t xml:space="preserve">- </w:t>
      </w:r>
      <w:r>
        <w:rPr>
          <w:b/>
        </w:rPr>
        <w:t>多平台发布</w:t>
      </w:r>
      <w:r>
        <w:t xml:space="preserve"> — 一键发布到 TikTok、YouTube、Instagram、Facebook、Twitter/X、Pinterest、LinkedIn 等</w:t>
      </w:r>
    </w:p>
    <w:p>
      <w:r>
        <w:t xml:space="preserve">- </w:t>
      </w:r>
      <w:r>
        <w:rPr>
          <w:b/>
        </w:rPr>
        <w:t>互动自动化</w:t>
      </w:r>
      <w:r>
        <w:t xml:space="preserve"> — 自动点赞、收藏、关注，AI 智能评论回复</w:t>
      </w:r>
    </w:p>
    <w:p>
      <w:r>
        <w:t xml:space="preserve">- </w:t>
      </w:r>
      <w:r>
        <w:rPr>
          <w:b/>
        </w:rPr>
        <w:t>内容创作</w:t>
      </w:r>
      <w:r>
        <w:t xml:space="preserve"> — AI 视频生成、图片生成、批量矩阵运营</w:t>
      </w:r>
    </w:p>
    <w:p>
      <w:r>
        <w:t xml:space="preserve">- </w:t>
      </w:r>
      <w:r>
        <w:rPr>
          <w:b/>
        </w:rPr>
        <w:t>变现任务</w:t>
      </w:r>
      <w:r>
        <w:t xml:space="preserve"> — CPS/CPE/CPM 三种结算模式</w:t>
      </w:r>
    </w:p>
    <w:p>
      <w:pPr>
        <w:pStyle w:val="Heading3"/>
      </w:pPr>
      <w:r>
        <w:t>方案架构</w:t>
      </w:r>
    </w:p>
    <w:p>
      <w:r>
        <w:rPr>
          <w:rFonts w:ascii="Consolas" w:hAnsi="Consolas"/>
          <w:sz w:val="18"/>
        </w:rPr>
        <w:t>ECS（中国香港，8vCPU 16GB）</w:t>
        <w:br/>
        <w:t>├── Docker Compose（12 个容器）</w:t>
        <w:br/>
        <w:t>│   ├── MongoDB          ← 数据库</w:t>
        <w:br/>
        <w:t>│   ├── Redis            ← 缓存</w:t>
        <w:br/>
        <w:t>│   ├── RustFS           ← S3 兼容存储</w:t>
        <w:br/>
        <w:t>│   ├── aitoearn-ai      ← AI 服务</w:t>
        <w:br/>
        <w:t>│   ├── aitoearn-server  ← 后端服务</w:t>
        <w:br/>
        <w:t>│   ├── aitoearn-web     ← 前端</w:t>
        <w:br/>
        <w:t>│   ├── Nginx            ← 反向代理</w:t>
        <w:br/>
        <w:t>│   └── 初始化容器 ×5</w:t>
        <w:br/>
        <w:t>└── 端口: 8080 (Web), 9000 (S3)</w:t>
      </w:r>
    </w:p>
    <w:p>
      <w:pPr>
        <w:pStyle w:val="Heading3"/>
      </w:pPr>
      <w:r>
        <w:t>方案优势</w:t>
      </w:r>
    </w:p>
    <w:p>
      <w:r>
        <w:t xml:space="preserve">- </w:t>
      </w:r>
      <w:r>
        <w:rPr>
          <w:b/>
        </w:rPr>
        <w:t>一键部署</w:t>
      </w:r>
      <w:r>
        <w:t xml:space="preserve"> — 12 个容器自动编排，开箱即用</w:t>
      </w:r>
    </w:p>
    <w:p>
      <w:r>
        <w:t xml:space="preserve">- </w:t>
      </w:r>
      <w:r>
        <w:rPr>
          <w:b/>
        </w:rPr>
        <w:t>全球平台覆盖</w:t>
      </w:r>
      <w:r>
        <w:t xml:space="preserve"> — 支持 13+ 全球主流社交媒体平台</w:t>
      </w:r>
    </w:p>
    <w:p>
      <w:r>
        <w:t xml:space="preserve">- </w:t>
      </w:r>
      <w:r>
        <w:rPr>
          <w:b/>
        </w:rPr>
        <w:t>AI 驱动</w:t>
      </w:r>
      <w:r>
        <w:t xml:space="preserve"> — 内置多种 AI 模型，支持视频/图片生成、智能评论</w:t>
      </w:r>
    </w:p>
    <w:p>
      <w:r>
        <w:t xml:space="preserve">- </w:t>
      </w:r>
      <w:r>
        <w:rPr>
          <w:b/>
        </w:rPr>
        <w:t>自托管</w:t>
      </w:r>
      <w:r>
        <w:t xml:space="preserve"> — 数据完全在自己的服务器上，隐私可控</w:t>
      </w:r>
    </w:p>
    <w:p>
      <w:pPr>
        <w:pStyle w:val="Heading3"/>
      </w:pPr>
      <w:r>
        <w:t>约束与限制</w:t>
      </w:r>
    </w:p>
    <w:p>
      <w:r>
        <w:t>- 需要 8vCPU 16GB 以上的 ECS 规格（12 个容器较吃资源）</w:t>
      </w:r>
    </w:p>
    <w:p>
      <w:r>
        <w:t>- 各平台 OAuth 凭证需要用户自行申请</w:t>
      </w:r>
    </w:p>
    <w:p>
      <w:r>
        <w:t>- AI 功能需要配置对应的 API Key</w:t>
      </w:r>
    </w:p>
    <w:p>
      <w:pPr>
        <w:pStyle w:val="Heading2"/>
      </w:pPr>
      <w:r>
        <w:t>资源和成本规划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华为云服务</w:t>
            </w:r>
          </w:p>
        </w:tc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每月预估花费</w:t>
            </w:r>
          </w:p>
        </w:tc>
      </w:tr>
      <w:tr>
        <w:tc>
          <w:tcPr>
            <w:tcW w:type="dxa" w:w="2160"/>
          </w:tcPr>
          <w:p>
            <w:r>
              <w:t>Flexus 云服务器 X 实例</w:t>
            </w:r>
          </w:p>
        </w:tc>
        <w:tc>
          <w:tcPr>
            <w:tcW w:type="dxa" w:w="2160"/>
          </w:tcPr>
          <w:p>
            <w:r>
              <w:t>x1.8u.16g，Ubuntu 24.04，100GB 高 IO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≈940 元</w:t>
            </w:r>
          </w:p>
        </w:tc>
      </w:tr>
      <w:tr>
        <w:tc>
          <w:tcPr>
            <w:tcW w:type="dxa" w:w="2160"/>
          </w:tcPr>
          <w:p>
            <w:r>
              <w:t>弹性公网 IP EIP</w:t>
            </w:r>
          </w:p>
        </w:tc>
        <w:tc>
          <w:tcPr>
            <w:tcW w:type="dxa" w:w="2160"/>
          </w:tcPr>
          <w:p>
            <w:r>
              <w:t>300Mbit/s，按流量计费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视流量而定</w:t>
            </w:r>
          </w:p>
        </w:tc>
      </w:tr>
      <w:tr>
        <w:tc>
          <w:tcPr>
            <w:tcW w:type="dxa" w:w="2160"/>
          </w:tcPr>
          <w:p>
            <w:r>
              <w:t>VPC + 子网 + 安全组</w:t>
            </w:r>
          </w:p>
        </w:tc>
        <w:tc>
          <w:tcPr>
            <w:tcW w:type="dxa" w:w="2160"/>
          </w:tcPr>
          <w:p>
            <w:r>
              <w:t>默认配置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元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**≈940 元/月 + 流量费**</w:t>
            </w:r>
          </w:p>
        </w:tc>
      </w:tr>
    </w:tbl>
    <w:p/>
    <w:p>
      <w:pPr>
        <w:pStyle w:val="Heading2"/>
      </w:pPr>
      <w:r>
        <w:t>实施步骤</w:t>
      </w:r>
    </w:p>
    <w:p>
      <w:r>
        <w:t>1. [准备工作](#准备工作)</w:t>
      </w:r>
    </w:p>
    <w:p>
      <w:r>
        <w:t>2. [快速部署](#快速部署)</w:t>
      </w:r>
    </w:p>
    <w:p>
      <w:r>
        <w:t>3. [开始使用](#开始使用)</w:t>
      </w:r>
    </w:p>
    <w:p>
      <w:r>
        <w:t>4. [快速卸载](#快速卸载)</w:t>
      </w:r>
    </w:p>
    <w:p>
      <w:pPr>
        <w:pStyle w:val="Heading2"/>
      </w:pPr>
      <w:r>
        <w:t>准备工作</w:t>
      </w:r>
    </w:p>
    <w:p>
      <w:r>
        <w:t>- 注册华为云账号，完成实名认证</w:t>
      </w:r>
    </w:p>
    <w:p>
      <w:r>
        <w:t>- 账户不得处于欠费或冻结状态</w:t>
      </w:r>
    </w:p>
    <w:p>
      <w:pPr>
        <w:pStyle w:val="Heading2"/>
      </w:pPr>
      <w:r>
        <w:t>快速部署</w:t>
      </w:r>
    </w:p>
    <w:p>
      <w:r>
        <w:t>1. 登录华为云控制台 → RFS（资源编排）→ 创建资源栈</w:t>
      </w:r>
    </w:p>
    <w:p>
      <w:r>
        <w:t xml:space="preserve">2. 上传 </w:t>
      </w:r>
      <w:r>
        <w:rPr>
          <w:rFonts w:ascii="Consolas" w:hAnsi="Consolas"/>
          <w:sz w:val="18"/>
        </w:rPr>
        <w:t>deploying-aitoearn.tf</w:t>
      </w:r>
      <w:r/>
    </w:p>
    <w:p>
      <w:r>
        <w:t>3. 填写参数（ECS 密码必填）</w:t>
      </w:r>
    </w:p>
    <w:p>
      <w:r>
        <w:t>4. 点击创建，等待约 10-15 分钟</w:t>
      </w:r>
    </w:p>
    <w:p>
      <w:pPr>
        <w:pStyle w:val="Heading2"/>
      </w:pPr>
      <w:r>
        <w:t>开始使用</w:t>
      </w:r>
    </w:p>
    <w:p>
      <w:r>
        <w:t xml:space="preserve">部署完成后，浏览器访问 </w:t>
      </w:r>
      <w:r>
        <w:rPr>
          <w:rFonts w:ascii="Consolas" w:hAnsi="Consolas"/>
          <w:sz w:val="18"/>
        </w:rPr>
        <w:t>http://YOUR_EIP:8080</w:t>
      </w:r>
      <w:r>
        <w:t>。</w:t>
      </w:r>
    </w:p>
    <w:p>
      <w:pPr>
        <w:pStyle w:val="Heading3"/>
      </w:pPr>
      <w:r>
        <w:t>配置社交媒体账号</w:t>
      </w:r>
    </w:p>
    <w:p>
      <w:r>
        <w:t>1. 登录 AiToEarn，AI 赋能的内容营销平台 后台</w:t>
      </w:r>
    </w:p>
    <w:p>
      <w:r>
        <w:t>2. 进入"账号管理"，添加要管理的社交媒体账号</w:t>
      </w:r>
    </w:p>
    <w:p>
      <w:r>
        <w:t>3. 按提示完成 OAuth 授权</w:t>
      </w:r>
    </w:p>
    <w:p>
      <w:pPr>
        <w:pStyle w:val="Heading3"/>
      </w:pPr>
      <w:r>
        <w:t>配置 AI 功能（可选）</w:t>
      </w:r>
    </w:p>
    <w:p>
      <w:r>
        <w:t xml:space="preserve">如需使用 AI 内容创作功能，需要在 </w:t>
      </w:r>
      <w:r>
        <w:rPr>
          <w:rFonts w:ascii="Consolas" w:hAnsi="Consolas"/>
          <w:sz w:val="18"/>
        </w:rPr>
        <w:t>/opt/aitoearn/</w:t>
      </w:r>
      <w:r>
        <w:t xml:space="preserve"> 目录下配置对应的 API Key。</w:t>
      </w:r>
    </w:p>
    <w:p>
      <w:pPr>
        <w:pStyle w:val="Heading2"/>
      </w:pPr>
      <w:r>
        <w:t>快速卸载</w:t>
      </w:r>
    </w:p>
    <w:p>
      <w:r>
        <w:t>1. 登录 RFS 控制台</w:t>
      </w:r>
    </w:p>
    <w:p>
      <w:r>
        <w:t xml:space="preserve">2. 找到资源栈 → 删除 → 删除资源 → 输入 </w:t>
      </w:r>
      <w:r>
        <w:rPr>
          <w:rFonts w:ascii="Consolas" w:hAnsi="Consolas"/>
          <w:sz w:val="18"/>
        </w:rPr>
        <w:t>Delete</w:t>
      </w:r>
      <w:r>
        <w:t xml:space="preserve"> → 确定</w:t>
      </w:r>
    </w:p>
    <w:p>
      <w:pPr>
        <w:pStyle w:val="Heading2"/>
      </w:pPr>
      <w:r>
        <w:t>附录</w:t>
      </w:r>
    </w:p>
    <w:p>
      <w:pPr>
        <w:pStyle w:val="Heading3"/>
      </w:pPr>
      <w:r>
        <w:t>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**Flexus 云服务器 X 实例**</w:t>
            </w:r>
          </w:p>
        </w:tc>
        <w:tc>
          <w:tcPr>
            <w:tcW w:type="dxa" w:w="4320"/>
          </w:tcPr>
          <w:p>
            <w:r>
              <w:t>华为云新一代柔性算力云服务器</w:t>
            </w:r>
          </w:p>
        </w:tc>
      </w:tr>
      <w:tr>
        <w:tc>
          <w:tcPr>
            <w:tcW w:type="dxa" w:w="4320"/>
          </w:tcPr>
          <w:p>
            <w:r>
              <w:t>**弹性云服务器 ECS**</w:t>
            </w:r>
          </w:p>
        </w:tc>
        <w:tc>
          <w:tcPr>
            <w:tcW w:type="dxa" w:w="4320"/>
          </w:tcPr>
          <w:p>
            <w:r>
              <w:t>可弹性伸缩的计算服务</w:t>
            </w:r>
          </w:p>
        </w:tc>
      </w:tr>
      <w:tr>
        <w:tc>
          <w:tcPr>
            <w:tcW w:type="dxa" w:w="4320"/>
          </w:tcPr>
          <w:p>
            <w:r>
              <w:t>**Docker Compose**</w:t>
            </w:r>
          </w:p>
        </w:tc>
        <w:tc>
          <w:tcPr>
            <w:tcW w:type="dxa" w:w="4320"/>
          </w:tcPr>
          <w:p>
            <w:r>
              <w:t>多容器编排工具</w:t>
            </w:r>
          </w:p>
        </w:tc>
      </w:tr>
      <w:tr>
        <w:tc>
          <w:tcPr>
            <w:tcW w:type="dxa" w:w="4320"/>
          </w:tcPr>
          <w:p>
            <w:r>
              <w:t>**MongoDB**</w:t>
            </w:r>
          </w:p>
        </w:tc>
        <w:tc>
          <w:tcPr>
            <w:tcW w:type="dxa" w:w="4320"/>
          </w:tcPr>
          <w:p>
            <w:r>
              <w:t>NoSQL 文档数据库</w:t>
            </w:r>
          </w:p>
        </w:tc>
      </w:tr>
      <w:tr>
        <w:tc>
          <w:tcPr>
            <w:tcW w:type="dxa" w:w="4320"/>
          </w:tcPr>
          <w:p>
            <w:r>
              <w:t>**Redis**</w:t>
            </w:r>
          </w:p>
        </w:tc>
        <w:tc>
          <w:tcPr>
            <w:tcW w:type="dxa" w:w="4320"/>
          </w:tcPr>
          <w:p>
            <w:r>
              <w:t>内存缓存数据库</w:t>
            </w:r>
          </w:p>
        </w:tc>
      </w:tr>
      <w:tr>
        <w:tc>
          <w:tcPr>
            <w:tcW w:type="dxa" w:w="4320"/>
          </w:tcPr>
          <w:p>
            <w:r>
              <w:t>**RustFS**</w:t>
            </w:r>
          </w:p>
        </w:tc>
        <w:tc>
          <w:tcPr>
            <w:tcW w:type="dxa" w:w="4320"/>
          </w:tcPr>
          <w:p>
            <w:r>
              <w:t>S3 兼容的对象存储服务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修订记录</w:t>
            </w:r>
          </w:p>
        </w:tc>
      </w:tr>
      <w:tr>
        <w:tc>
          <w:tcPr>
            <w:tcW w:type="dxa" w:w="4320"/>
          </w:tcPr>
          <w:p>
            <w:r>
              <w:t>2026-06-08</w:t>
            </w:r>
          </w:p>
        </w:tc>
        <w:tc>
          <w:tcPr>
            <w:tcW w:type="dxa" w:w="4320"/>
          </w:tcPr>
          <w:p>
            <w:r>
              <w:t>版本发布</w:t>
            </w:r>
          </w:p>
        </w:tc>
      </w:tr>
    </w:tbl>
    <w:p/>
    <w:p>
      <w:pPr>
        <w:pStyle w:val="Heading2"/>
      </w:pPr>
      <w:r>
        <w:t>更多资源</w:t>
      </w:r>
    </w:p>
    <w:p>
      <w:r>
        <w:t>- [AiToEarn，AI 赋能的内容营销平台 GitHub](https://github.com/yikart/AiToEarn，AI 赋能的内容营销平台) — 源码、文档</w:t>
      </w:r>
    </w:p>
    <w:p>
      <w:r>
        <w:t>- [AiToEarn，AI 赋能的内容营销平台 官网](https://aitoearn.ai) — 在线版</w:t>
      </w:r>
    </w:p>
    <w:p>
      <w:r>
        <w:t>- [华为云 RFS](https://support.huaweicloud.com/tr-aos/rf_05_0001.html) — 资源编排服务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