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b/>
          <w:color w:val="1F3A5F"/>
          <w:sz w:val="52"/>
        </w:rPr>
        <w:t>Business Value Report</w:t>
      </w:r>
    </w:p>
    <w:p>
      <w:pPr>
        <w:jc w:val="center"/>
      </w:pPr>
      <w:r>
        <w:rPr>
          <w:color w:val="2F5496"/>
          <w:sz w:val="32"/>
        </w:rPr>
        <w:t>LiteLLM, The Unified LLM Gateway</w:t>
      </w:r>
    </w:p>
    <w:p>
      <w:pPr>
        <w:jc w:val="center"/>
      </w:pPr>
      <w:r>
        <w:rPr>
          <w:color w:val="666666"/>
          <w:sz w:val="22"/>
        </w:rPr>
      </w:r>
    </w:p>
    <w:p>
      <w:pPr>
        <w:jc w:val="center"/>
      </w:pPr>
      <w:r>
        <w:rPr>
          <w:color w:val="666666"/>
          <w:sz w:val="22"/>
        </w:rPr>
      </w:r>
    </w:p>
    <w:p>
      <w:pPr>
        <w:jc w:val="center"/>
      </w:pPr>
      <w:r>
        <w:rPr>
          <w:color w:val="666666"/>
          <w:sz w:val="22"/>
        </w:rPr>
        <w:t>Document Type: SAC Business Value Report</w:t>
      </w:r>
    </w:p>
    <w:p>
      <w:pPr>
        <w:jc w:val="center"/>
      </w:pPr>
      <w:r>
        <w:rPr>
          <w:color w:val="666666"/>
          <w:sz w:val="22"/>
        </w:rPr>
        <w:t>Solution Version: v1.0</w:t>
      </w:r>
    </w:p>
    <w:p>
      <w:pPr>
        <w:jc w:val="center"/>
      </w:pPr>
      <w:r>
        <w:rPr>
          <w:color w:val="666666"/>
          <w:sz w:val="22"/>
        </w:rPr>
        <w:t>Release Date: 2026-06-10</w:t>
      </w:r>
    </w:p>
    <w:p>
      <w:pPr>
        <w:jc w:val="center"/>
      </w:pPr>
      <w:r>
        <w:rPr>
          <w:color w:val="666666"/>
          <w:sz w:val="22"/>
        </w:rPr>
        <w:t>Region: Hong Kong (ap-southeast-1)</w:t>
      </w:r>
    </w:p>
    <w:p>
      <w:r>
        <w:br w:type="page"/>
      </w:r>
    </w:p>
    <w:p>
      <w:pPr>
        <w:pStyle w:val="Heading1"/>
      </w:pPr>
      <w:r>
        <w:t>1. Product Overview</w:t>
      </w:r>
    </w:p>
    <w:p>
      <w:r>
        <w:rPr>
          <w:b/>
        </w:rPr>
        <w:t xml:space="preserve">One-liner: </w:t>
      </w:r>
      <w:r>
        <w:t>A one-click deployed LLM API gateway that unifies 100+ providers under a single OpenAI-compatible endpoint, with virtual key management, spend tracking, and high-availability routing.</w:t>
      </w:r>
    </w:p>
    <w:p>
      <w:pPr>
        <w:pStyle w:val="Heading2"/>
      </w:pPr>
      <w:r>
        <w:t>1.1 Enterprise Pain Points</w:t>
      </w:r>
    </w:p>
    <w:p>
      <w:pPr>
        <w:pStyle w:val="Heading3"/>
      </w:pPr>
      <w:r>
        <w:t>Pain 1: Multi-Provider Chaos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Issue</w:t>
            </w:r>
          </w:p>
        </w:tc>
        <w:tc>
          <w:tcPr>
            <w:tcW w:type="dxa" w:w="4320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Impact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API Fragmentation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Each provider has different auth, SDK, endpoints — integration cost grows linearly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sz w:val="18"/>
              </w:rPr>
              <w:t>Key Sprawl</w:t>
            </w:r>
          </w:p>
        </w:tc>
        <w:tc>
          <w:tcPr>
            <w:tcW w:type="dxa" w:w="4320"/>
            <w:shd w:fill="D6E4F0"/>
          </w:tcPr>
          <w:p>
            <w:r/>
            <w:r>
              <w:rPr>
                <w:sz w:val="18"/>
              </w:rPr>
              <w:t>API keys scattered across code and config files — security risk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Vendor Lock-in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Switching providers requires code changes, locks you to one vendor</w:t>
            </w:r>
          </w:p>
        </w:tc>
      </w:tr>
    </w:tbl>
    <w:p>
      <w:pPr>
        <w:pStyle w:val="Heading3"/>
      </w:pPr>
      <w:r>
        <w:t>Pain 2: Cost Blindness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Issue</w:t>
            </w:r>
          </w:p>
        </w:tc>
        <w:tc>
          <w:tcPr>
            <w:tcW w:type="dxa" w:w="4320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Impact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No Cost Attribution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Monthly bills show total only — no per-team breakdown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sz w:val="18"/>
              </w:rPr>
              <w:t>No Budget Control</w:t>
            </w:r>
          </w:p>
        </w:tc>
        <w:tc>
          <w:tcPr>
            <w:tcW w:type="dxa" w:w="4320"/>
            <w:shd w:fill="D6E4F0"/>
          </w:tcPr>
          <w:p>
            <w:r/>
            <w:r>
              <w:rPr>
                <w:sz w:val="18"/>
              </w:rPr>
              <w:t>No per-key limits — abnormal traffic causes bill spikes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No Chargeback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Teams share keys — costs cannot be allocated</w:t>
            </w:r>
          </w:p>
        </w:tc>
      </w:tr>
    </w:tbl>
    <w:p>
      <w:pPr>
        <w:pStyle w:val="Heading3"/>
      </w:pPr>
      <w:r>
        <w:t>Pain 3: No High Availability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Issue</w:t>
            </w:r>
          </w:p>
        </w:tc>
        <w:tc>
          <w:tcPr>
            <w:tcW w:type="dxa" w:w="4320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Impact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Single Provider Dependency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Provider outage = business outage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sz w:val="18"/>
              </w:rPr>
              <w:t>No Auto Failover</w:t>
            </w:r>
          </w:p>
        </w:tc>
        <w:tc>
          <w:tcPr>
            <w:tcW w:type="dxa" w:w="4320"/>
            <w:shd w:fill="D6E4F0"/>
          </w:tcPr>
          <w:p>
            <w:r/>
            <w:r>
              <w:rPr>
                <w:sz w:val="18"/>
              </w:rPr>
              <w:t>No automatic switch to backup providers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No Rate Limiting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No unified throttling — risk of being rate-limited</w:t>
            </w:r>
          </w:p>
        </w:tc>
      </w:tr>
    </w:tbl>
    <w:p>
      <w:pPr>
        <w:pStyle w:val="Heading2"/>
      </w:pPr>
      <w:r>
        <w:t>1.2 Value Proposition</w:t>
      </w:r>
    </w:p>
    <w:p>
      <w:r>
        <w:t>Unified API Gateway + Virtual Key Management + Multi-Provider Routing + One-Click Deploy = Lower Cost + Higher Security + Stronger Availability + Full Transparency</w:t>
      </w:r>
    </w:p>
    <w:p>
      <w:pPr>
        <w:pStyle w:val="Heading1"/>
      </w:pPr>
      <w:r>
        <w:t>2. Business Scenarios</w:t>
      </w:r>
    </w:p>
    <w:p>
      <w:pPr>
        <w:pStyle w:val="Heading2"/>
      </w:pPr>
      <w:r>
        <w:t>Scenario 1: Multi-Team LLM Management</w:t>
      </w:r>
    </w:p>
    <w:p>
      <w:r>
        <w:t>Target: Mid-to-large enterprises (50-500 staff), multiple teams using LLMs.</w:t>
      </w:r>
    </w:p>
    <w:p>
      <w:r>
        <w:t>Through LiteLLM's virtual key mechanism, create independent keys per team/project, set budget caps, and track usage automatically.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2160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Traditional</w:t>
            </w:r>
          </w:p>
        </w:tc>
        <w:tc>
          <w:tcPr>
            <w:tcW w:type="dxa" w:w="2160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With LiteLLM</w:t>
            </w:r>
          </w:p>
        </w:tc>
        <w:tc>
          <w:tcPr>
            <w:tcW w:type="dxa" w:w="2160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Improvement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API Key Management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Scattered in code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Centralized console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Centralized</w:t>
            </w:r>
          </w:p>
        </w:tc>
      </w:tr>
      <w:tr>
        <w:tc>
          <w:tcPr>
            <w:tcW w:type="dxa" w:w="2160"/>
            <w:shd w:fill="D6E4F0"/>
          </w:tcPr>
          <w:p>
            <w:r/>
            <w:r>
              <w:rPr>
                <w:sz w:val="18"/>
              </w:rPr>
              <w:t>Key Rotation Cost</w:t>
            </w:r>
          </w:p>
        </w:tc>
        <w:tc>
          <w:tcPr>
            <w:tcW w:type="dxa" w:w="2160"/>
            <w:shd w:fill="D6E4F0"/>
          </w:tcPr>
          <w:p>
            <w:r/>
            <w:r>
              <w:rPr>
                <w:sz w:val="18"/>
              </w:rPr>
              <w:t>Code change per key</w:t>
            </w:r>
          </w:p>
        </w:tc>
        <w:tc>
          <w:tcPr>
            <w:tcW w:type="dxa" w:w="2160"/>
            <w:shd w:fill="D6E4F0"/>
          </w:tcPr>
          <w:p>
            <w:r/>
            <w:r>
              <w:rPr>
                <w:sz w:val="18"/>
              </w:rPr>
              <w:t>One-click in console</w:t>
            </w:r>
          </w:p>
        </w:tc>
        <w:tc>
          <w:tcPr>
            <w:tcW w:type="dxa" w:w="2160"/>
            <w:shd w:fill="D6E4F0"/>
          </w:tcPr>
          <w:p>
            <w:r/>
            <w:r>
              <w:rPr>
                <w:sz w:val="18"/>
              </w:rPr>
              <w:t>90% labor saved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Cost Attribution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Impossible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Per-key, per-request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Full transparency</w:t>
            </w:r>
          </w:p>
        </w:tc>
      </w:tr>
      <w:tr>
        <w:tc>
          <w:tcPr>
            <w:tcW w:type="dxa" w:w="2160"/>
            <w:shd w:fill="D6E4F0"/>
          </w:tcPr>
          <w:p>
            <w:r/>
            <w:r>
              <w:rPr>
                <w:sz w:val="18"/>
              </w:rPr>
              <w:t>Abuse Prevention</w:t>
            </w:r>
          </w:p>
        </w:tc>
        <w:tc>
          <w:tcPr>
            <w:tcW w:type="dxa" w:w="2160"/>
            <w:shd w:fill="D6E4F0"/>
          </w:tcPr>
          <w:p>
            <w:r/>
            <w:r>
              <w:rPr>
                <w:sz w:val="18"/>
              </w:rPr>
              <w:t>None</w:t>
            </w:r>
          </w:p>
        </w:tc>
        <w:tc>
          <w:tcPr>
            <w:tcW w:type="dxa" w:w="2160"/>
            <w:shd w:fill="D6E4F0"/>
          </w:tcPr>
          <w:p>
            <w:r/>
            <w:r>
              <w:rPr>
                <w:sz w:val="18"/>
              </w:rPr>
              <w:t>Auto-block on budget</w:t>
            </w:r>
          </w:p>
        </w:tc>
        <w:tc>
          <w:tcPr>
            <w:tcW w:type="dxa" w:w="2160"/>
            <w:shd w:fill="D6E4F0"/>
          </w:tcPr>
          <w:p>
            <w:r/>
            <w:r>
              <w:rPr>
                <w:sz w:val="18"/>
              </w:rPr>
              <w:t>Zero-trust security</w:t>
            </w:r>
          </w:p>
        </w:tc>
      </w:tr>
    </w:tbl>
    <w:p>
      <w:pPr>
        <w:pStyle w:val="Heading2"/>
      </w:pPr>
      <w:r>
        <w:t>Scenario 2: Provider Switching &amp; Cost Optimization</w:t>
      </w:r>
    </w:p>
    <w:p>
      <w:r>
        <w:t>Target: Cost-conscious enterprises optimizing LLM model selection.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Model</w:t>
            </w:r>
          </w:p>
        </w:tc>
        <w:tc>
          <w:tcPr>
            <w:tcW w:type="dxa" w:w="2160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Input ($/M tokens)</w:t>
            </w:r>
          </w:p>
        </w:tc>
        <w:tc>
          <w:tcPr>
            <w:tcW w:type="dxa" w:w="2160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Output ($/M tokens)</w:t>
            </w:r>
          </w:p>
        </w:tc>
        <w:tc>
          <w:tcPr>
            <w:tcW w:type="dxa" w:w="2160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Best For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GPT-4o-mini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$0.15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$0.60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Classification, summarization</w:t>
            </w:r>
          </w:p>
        </w:tc>
      </w:tr>
      <w:tr>
        <w:tc>
          <w:tcPr>
            <w:tcW w:type="dxa" w:w="2160"/>
            <w:shd w:fill="D6E4F0"/>
          </w:tcPr>
          <w:p>
            <w:r/>
            <w:r>
              <w:rPr>
                <w:sz w:val="18"/>
              </w:rPr>
              <w:t>DeepSeek-V3</w:t>
            </w:r>
          </w:p>
        </w:tc>
        <w:tc>
          <w:tcPr>
            <w:tcW w:type="dxa" w:w="2160"/>
            <w:shd w:fill="D6E4F0"/>
          </w:tcPr>
          <w:p>
            <w:r/>
            <w:r>
              <w:rPr>
                <w:sz w:val="18"/>
              </w:rPr>
              <w:t>$0.27</w:t>
            </w:r>
          </w:p>
        </w:tc>
        <w:tc>
          <w:tcPr>
            <w:tcW w:type="dxa" w:w="2160"/>
            <w:shd w:fill="D6E4F0"/>
          </w:tcPr>
          <w:p>
            <w:r/>
            <w:r>
              <w:rPr>
                <w:sz w:val="18"/>
              </w:rPr>
              <w:t>$1.10</w:t>
            </w:r>
          </w:p>
        </w:tc>
        <w:tc>
          <w:tcPr>
            <w:tcW w:type="dxa" w:w="2160"/>
            <w:shd w:fill="D6E4F0"/>
          </w:tcPr>
          <w:p>
            <w:r/>
            <w:r>
              <w:rPr>
                <w:sz w:val="18"/>
              </w:rPr>
              <w:t>Code generation, analysis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GPT-4o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$2.50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$10.00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Complex reasoning</w:t>
            </w:r>
          </w:p>
        </w:tc>
      </w:tr>
      <w:tr>
        <w:tc>
          <w:tcPr>
            <w:tcW w:type="dxa" w:w="2160"/>
            <w:shd w:fill="D6E4F0"/>
          </w:tcPr>
          <w:p>
            <w:r/>
            <w:r>
              <w:rPr>
                <w:sz w:val="18"/>
              </w:rPr>
              <w:t>Claude Sonnet 4</w:t>
            </w:r>
          </w:p>
        </w:tc>
        <w:tc>
          <w:tcPr>
            <w:tcW w:type="dxa" w:w="2160"/>
            <w:shd w:fill="D6E4F0"/>
          </w:tcPr>
          <w:p>
            <w:r/>
            <w:r>
              <w:rPr>
                <w:sz w:val="18"/>
              </w:rPr>
              <w:t>$3.00</w:t>
            </w:r>
          </w:p>
        </w:tc>
        <w:tc>
          <w:tcPr>
            <w:tcW w:type="dxa" w:w="2160"/>
            <w:shd w:fill="D6E4F0"/>
          </w:tcPr>
          <w:p>
            <w:r/>
            <w:r>
              <w:rPr>
                <w:sz w:val="18"/>
              </w:rPr>
              <w:t>$15.00</w:t>
            </w:r>
          </w:p>
        </w:tc>
        <w:tc>
          <w:tcPr>
            <w:tcW w:type="dxa" w:w="2160"/>
            <w:shd w:fill="D6E4F0"/>
          </w:tcPr>
          <w:p>
            <w:r/>
            <w:r>
              <w:rPr>
                <w:sz w:val="18"/>
              </w:rPr>
              <w:t>Architecture design</w:t>
            </w:r>
          </w:p>
        </w:tc>
      </w:tr>
    </w:tbl>
    <w:p>
      <w:r>
        <w:rPr>
          <w:b/>
        </w:rPr>
        <w:t xml:space="preserve">Business Impact: </w:t>
      </w:r>
      <w:r>
        <w:t>30-50% reduction in annual LLM costs.</w:t>
      </w:r>
    </w:p>
    <w:p>
      <w:pPr>
        <w:pStyle w:val="Heading2"/>
      </w:pPr>
      <w:r>
        <w:t>Scenario 3: High-Availability LLM Infrastructure</w:t>
      </w:r>
    </w:p>
    <w:p>
      <w:r>
        <w:t>Target: Enterprises integrating AI into core business processes requiring SLA guarantees.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2880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Single Provider</w:t>
            </w:r>
          </w:p>
        </w:tc>
        <w:tc>
          <w:tcPr>
            <w:tcW w:type="dxa" w:w="2880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LiteLLM Multi-Provider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Availability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99%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99.9%+</w:t>
            </w:r>
          </w:p>
        </w:tc>
      </w:tr>
      <w:tr>
        <w:tc>
          <w:tcPr>
            <w:tcW w:type="dxa" w:w="2880"/>
            <w:shd w:fill="D6E4F0"/>
          </w:tcPr>
          <w:p>
            <w:r/>
            <w:r>
              <w:rPr>
                <w:sz w:val="18"/>
              </w:rPr>
              <w:t>Annual Downtime</w:t>
            </w:r>
          </w:p>
        </w:tc>
        <w:tc>
          <w:tcPr>
            <w:tcW w:type="dxa" w:w="2880"/>
            <w:shd w:fill="D6E4F0"/>
          </w:tcPr>
          <w:p>
            <w:r/>
            <w:r>
              <w:rPr>
                <w:sz w:val="18"/>
              </w:rPr>
              <w:t>~87 hours</w:t>
            </w:r>
          </w:p>
        </w:tc>
        <w:tc>
          <w:tcPr>
            <w:tcW w:type="dxa" w:w="2880"/>
            <w:shd w:fill="D6E4F0"/>
          </w:tcPr>
          <w:p>
            <w:r/>
            <w:r>
              <w:rPr>
                <w:sz w:val="18"/>
              </w:rPr>
              <w:t>~8 hours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Failover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Manual, hours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Automatic, seconds</w:t>
            </w:r>
          </w:p>
        </w:tc>
      </w:tr>
    </w:tbl>
    <w:p>
      <w:pPr>
        <w:pStyle w:val="Heading2"/>
      </w:pPr>
      <w:r>
        <w:t>Scenario 4: Dev/Test Multi-Model Compatibility</w:t>
      </w:r>
    </w:p>
    <w:p>
      <w:r>
        <w:t>Target: AI application dev teams using different models across dev/test/prod.</w:t>
      </w:r>
    </w:p>
    <w:p>
      <w:r>
        <w:t>50%+ dev efficiency gain — one codebase for all environments, zero code changes to switch.</w:t>
      </w:r>
    </w:p>
    <w:p>
      <w:pPr>
        <w:pStyle w:val="Heading1"/>
      </w:pPr>
      <w:r>
        <w:t>3. Core Advantages</w:t>
      </w:r>
    </w:p>
    <w:p>
      <w:pPr>
        <w:pStyle w:val="Heading2"/>
      </w:pPr>
      <w:r>
        <w:t>Advantage: 100+ LLM Providers, One API</w:t>
      </w:r>
    </w:p>
    <w:p>
      <w:r>
        <w:t>Single OpenAI-compatible endpoint. Switch providers via YAML config. No code changes.</w:t>
      </w:r>
    </w:p>
    <w:p>
      <w:pPr>
        <w:pStyle w:val="Heading2"/>
      </w:pPr>
      <w:r>
        <w:t>Advantage: Virtual Key Management</w:t>
      </w:r>
    </w:p>
    <w:p>
      <w:r>
        <w:t>Per-team/per-app keys with budget caps, auto-blocking, and full usage tracking. 80% security risk reduction.</w:t>
      </w:r>
    </w:p>
    <w:p>
      <w:pPr>
        <w:pStyle w:val="Heading2"/>
      </w:pPr>
      <w:r>
        <w:t>Advantage: Smart Routing &amp; HA</w:t>
      </w:r>
    </w:p>
    <w:p>
      <w:r>
        <w:t>Latency-based routing, automatic failover, load balancing, rate limiting.</w:t>
      </w:r>
    </w:p>
    <w:p>
      <w:pPr>
        <w:pStyle w:val="Heading2"/>
      </w:pPr>
      <w:r>
        <w:t>Advantage: One-Click Deploy</w:t>
      </w:r>
    </w:p>
    <w:p>
      <w:r>
        <w:t>Single Terraform template, 3 auto-configured containers, ~10 min deployment.</w:t>
      </w:r>
    </w:p>
    <w:p>
      <w:pPr>
        <w:pStyle w:val="Heading2"/>
      </w:pPr>
      <w:r>
        <w:t>Advantage: Production-Ready</w:t>
      </w:r>
    </w:p>
    <w:p>
      <w:r>
        <w:t>8vCPU 16GB Flexus X with performance mode. ~$58-65/mo (Hong Kong). 200GB SSD.</w:t>
      </w:r>
    </w:p>
    <w:p>
      <w:pPr>
        <w:pStyle w:val="Heading2"/>
      </w:pPr>
      <w:r>
        <w:t>Advantage: Built-in Monitoring</w:t>
      </w:r>
    </w:p>
    <w:p>
      <w:r>
        <w:t>Prometheus metrics + Admin UI dashboard. Usage charts, cost trends, model heatmaps.</w:t>
      </w:r>
    </w:p>
    <w:p>
      <w:pPr>
        <w:pStyle w:val="Heading1"/>
      </w:pPr>
      <w:r>
        <w:t>4. Customer Benefits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Dimension</w:t>
            </w:r>
          </w:p>
        </w:tc>
        <w:tc>
          <w:tcPr>
            <w:tcW w:type="dxa" w:w="2880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2880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Business Value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Cost Optimization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30-50% reduction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Save $10K-$100K+ annually</w:t>
            </w:r>
          </w:p>
        </w:tc>
      </w:tr>
      <w:tr>
        <w:tc>
          <w:tcPr>
            <w:tcW w:type="dxa" w:w="2880"/>
            <w:shd w:fill="D6E4F0"/>
          </w:tcPr>
          <w:p>
            <w:r/>
            <w:r>
              <w:rPr>
                <w:sz w:val="18"/>
              </w:rPr>
              <w:t>Security</w:t>
            </w:r>
          </w:p>
        </w:tc>
        <w:tc>
          <w:tcPr>
            <w:tcW w:type="dxa" w:w="2880"/>
            <w:shd w:fill="D6E4F0"/>
          </w:tcPr>
          <w:p>
            <w:r/>
            <w:r>
              <w:rPr>
                <w:sz w:val="18"/>
              </w:rPr>
              <w:t>80% risk reduction</w:t>
            </w:r>
          </w:p>
        </w:tc>
        <w:tc>
          <w:tcPr>
            <w:tcW w:type="dxa" w:w="2880"/>
            <w:shd w:fill="D6E4F0"/>
          </w:tcPr>
          <w:p>
            <w:r/>
            <w:r>
              <w:rPr>
                <w:sz w:val="18"/>
              </w:rPr>
              <w:t>Centralized keys + virtual isolation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Dev Efficiency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50%+ faster integration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One API for all providers</w:t>
            </w:r>
          </w:p>
        </w:tc>
      </w:tr>
      <w:tr>
        <w:tc>
          <w:tcPr>
            <w:tcW w:type="dxa" w:w="2880"/>
            <w:shd w:fill="D6E4F0"/>
          </w:tcPr>
          <w:p>
            <w:r/>
            <w:r>
              <w:rPr>
                <w:sz w:val="18"/>
              </w:rPr>
              <w:t>Availability</w:t>
            </w:r>
          </w:p>
        </w:tc>
        <w:tc>
          <w:tcPr>
            <w:tcW w:type="dxa" w:w="2880"/>
            <w:shd w:fill="D6E4F0"/>
          </w:tcPr>
          <w:p>
            <w:r/>
            <w:r>
              <w:rPr>
                <w:sz w:val="18"/>
              </w:rPr>
              <w:t>99% → 99.9%+</w:t>
            </w:r>
          </w:p>
        </w:tc>
        <w:tc>
          <w:tcPr>
            <w:tcW w:type="dxa" w:w="2880"/>
            <w:shd w:fill="D6E4F0"/>
          </w:tcPr>
          <w:p>
            <w:r/>
            <w:r>
              <w:rPr>
                <w:sz w:val="18"/>
              </w:rPr>
              <w:t>&lt; 9 hrs downtime per year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Deployment Speed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~10 min one-click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Decision to go-live in hours</w:t>
            </w:r>
          </w:p>
        </w:tc>
      </w:tr>
      <w:tr>
        <w:tc>
          <w:tcPr>
            <w:tcW w:type="dxa" w:w="2880"/>
            <w:shd w:fill="D6E4F0"/>
          </w:tcPr>
          <w:p>
            <w:r/>
            <w:r>
              <w:rPr>
                <w:sz w:val="18"/>
              </w:rPr>
              <w:t>Cost Transparency</w:t>
            </w:r>
          </w:p>
        </w:tc>
        <w:tc>
          <w:tcPr>
            <w:tcW w:type="dxa" w:w="2880"/>
            <w:shd w:fill="D6E4F0"/>
          </w:tcPr>
          <w:p>
            <w:r/>
            <w:r>
              <w:rPr>
                <w:sz w:val="18"/>
              </w:rPr>
              <w:t>Per-key, per-request</w:t>
            </w:r>
          </w:p>
        </w:tc>
        <w:tc>
          <w:tcPr>
            <w:tcW w:type="dxa" w:w="2880"/>
            <w:shd w:fill="D6E4F0"/>
          </w:tcPr>
          <w:p>
            <w:r/>
            <w:r>
              <w:rPr>
                <w:sz w:val="18"/>
              </w:rPr>
              <w:t>Clear chargeback, no black-box bills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