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8FAC0" w14:textId="77777777" w:rsidR="00E07E66" w:rsidRPr="00AD4E66" w:rsidRDefault="00E07E66" w:rsidP="00E07E66">
      <w:pPr>
        <w:pStyle w:val="Header"/>
        <w:rPr>
          <w:rFonts w:ascii="Calibri" w:hAnsi="Calibri" w:cs="Calibri"/>
          <w:sz w:val="20"/>
          <w:szCs w:val="20"/>
          <w:lang w:val="en-US"/>
        </w:rPr>
      </w:pPr>
      <w:r w:rsidRPr="00AD4E66">
        <w:rPr>
          <w:rFonts w:ascii="Calibri" w:hAnsi="Calibri" w:cs="Calibri"/>
          <w:sz w:val="20"/>
          <w:szCs w:val="20"/>
          <w:lang w:val="en-US"/>
        </w:rPr>
        <w:t xml:space="preserve">NUS Temasek Stock Pitch </w:t>
      </w:r>
    </w:p>
    <w:p w14:paraId="4C3567CE" w14:textId="5C48E948" w:rsidR="00E07E66" w:rsidRPr="00AD4E66" w:rsidRDefault="00E07E66" w:rsidP="00E07E66">
      <w:pPr>
        <w:pStyle w:val="Header"/>
        <w:rPr>
          <w:rFonts w:ascii="Calibri" w:hAnsi="Calibri" w:cs="Calibri"/>
          <w:b/>
          <w:bCs/>
          <w:sz w:val="20"/>
          <w:szCs w:val="20"/>
          <w:lang w:val="en-US"/>
        </w:rPr>
      </w:pPr>
      <w:r w:rsidRPr="00AD4E66">
        <w:rPr>
          <w:rFonts w:ascii="Calibri" w:hAnsi="Calibri" w:cs="Calibri"/>
          <w:b/>
          <w:bCs/>
          <w:sz w:val="20"/>
          <w:szCs w:val="20"/>
          <w:lang w:val="en-US"/>
        </w:rPr>
        <w:t xml:space="preserve">Alpha Capital            </w:t>
      </w:r>
    </w:p>
    <w:p w14:paraId="37DC20E7" w14:textId="77777777" w:rsidR="00E07E66" w:rsidRPr="00AD4E66" w:rsidRDefault="00E07E66" w:rsidP="00E07E66">
      <w:pPr>
        <w:pStyle w:val="Header"/>
        <w:rPr>
          <w:rFonts w:ascii="Calibri" w:hAnsi="Calibri" w:cs="Calibri"/>
          <w:sz w:val="20"/>
          <w:szCs w:val="20"/>
          <w:lang w:val="en-US"/>
        </w:rPr>
      </w:pPr>
      <w:r w:rsidRPr="00AD4E66">
        <w:rPr>
          <w:rFonts w:ascii="Calibri" w:hAnsi="Calibri" w:cs="Calibri"/>
          <w:sz w:val="20"/>
          <w:szCs w:val="20"/>
          <w:lang w:val="en-US"/>
        </w:rPr>
        <w:t xml:space="preserve">Investment Themes: </w:t>
      </w:r>
      <w:r w:rsidRPr="00AD4E66">
        <w:rPr>
          <w:rFonts w:ascii="Calibri" w:hAnsi="Calibri" w:cs="Calibri"/>
          <w:b/>
          <w:bCs/>
          <w:sz w:val="20"/>
          <w:szCs w:val="20"/>
          <w:lang w:val="en-US"/>
        </w:rPr>
        <w:t>Digitalisation</w:t>
      </w:r>
    </w:p>
    <w:p w14:paraId="7435E875" w14:textId="77777777" w:rsidR="00151A5F" w:rsidRPr="00AD4E66" w:rsidRDefault="00151A5F" w:rsidP="00151A5F">
      <w:pPr>
        <w:pStyle w:val="Header"/>
        <w:rPr>
          <w:rFonts w:ascii="Calibri" w:hAnsi="Calibri" w:cs="Calibri"/>
          <w:sz w:val="20"/>
          <w:szCs w:val="20"/>
          <w:lang w:val="en-US"/>
        </w:rPr>
      </w:pPr>
    </w:p>
    <w:p w14:paraId="277ED180" w14:textId="583B40E8" w:rsidR="00151A5F" w:rsidRPr="00AD4E66" w:rsidRDefault="00151A5F" w:rsidP="00151A5F">
      <w:pPr>
        <w:pStyle w:val="Header"/>
        <w:rPr>
          <w:rFonts w:ascii="Calibri" w:hAnsi="Calibri" w:cs="Calibri"/>
          <w:sz w:val="20"/>
          <w:szCs w:val="20"/>
          <w:lang w:val="en-US"/>
        </w:rPr>
      </w:pPr>
      <w:r w:rsidRPr="00AD4E66">
        <w:rPr>
          <w:rFonts w:ascii="Calibri" w:hAnsi="Calibri" w:cs="Calibri"/>
          <w:sz w:val="20"/>
          <w:szCs w:val="20"/>
          <w:lang w:val="en-US"/>
        </w:rPr>
        <w:t xml:space="preserve">Team Members: </w:t>
      </w:r>
    </w:p>
    <w:p w14:paraId="4737EB4C" w14:textId="77777777" w:rsidR="00151A5F" w:rsidRPr="00AD4E66" w:rsidRDefault="00151A5F" w:rsidP="00151A5F">
      <w:pPr>
        <w:pStyle w:val="Header"/>
        <w:rPr>
          <w:rFonts w:ascii="Calibri" w:hAnsi="Calibri" w:cs="Calibri"/>
          <w:sz w:val="20"/>
          <w:szCs w:val="20"/>
          <w:lang w:val="en-US"/>
        </w:rPr>
      </w:pPr>
      <w:r w:rsidRPr="00AD4E66">
        <w:rPr>
          <w:rFonts w:ascii="Calibri" w:hAnsi="Calibri" w:cs="Calibri"/>
          <w:sz w:val="20"/>
          <w:szCs w:val="20"/>
          <w:lang w:val="en-US"/>
        </w:rPr>
        <w:t>Raphael Chew Ann Kim</w:t>
      </w:r>
    </w:p>
    <w:p w14:paraId="474AAD9B" w14:textId="77777777" w:rsidR="00151A5F" w:rsidRPr="00AD4E66" w:rsidRDefault="00151A5F" w:rsidP="00151A5F">
      <w:pPr>
        <w:pStyle w:val="Header"/>
        <w:rPr>
          <w:rFonts w:ascii="Calibri" w:hAnsi="Calibri" w:cs="Calibri"/>
          <w:sz w:val="20"/>
          <w:szCs w:val="20"/>
          <w:lang w:val="en-US"/>
        </w:rPr>
      </w:pPr>
      <w:r w:rsidRPr="00AD4E66">
        <w:rPr>
          <w:rFonts w:ascii="Calibri" w:hAnsi="Calibri" w:cs="Calibri"/>
          <w:sz w:val="20"/>
          <w:szCs w:val="20"/>
          <w:lang w:val="en-US"/>
        </w:rPr>
        <w:t xml:space="preserve">Justin Cheong </w:t>
      </w:r>
      <w:proofErr w:type="spellStart"/>
      <w:r w:rsidRPr="00AD4E66">
        <w:rPr>
          <w:rFonts w:ascii="Calibri" w:hAnsi="Calibri" w:cs="Calibri"/>
          <w:sz w:val="20"/>
          <w:szCs w:val="20"/>
          <w:lang w:val="en-US"/>
        </w:rPr>
        <w:t>Zekang</w:t>
      </w:r>
      <w:proofErr w:type="spellEnd"/>
    </w:p>
    <w:p w14:paraId="16F2FBD6" w14:textId="77777777" w:rsidR="00151A5F" w:rsidRPr="00AD4E66" w:rsidRDefault="00151A5F" w:rsidP="00151A5F">
      <w:pPr>
        <w:pStyle w:val="Header"/>
        <w:rPr>
          <w:rFonts w:ascii="Calibri" w:hAnsi="Calibri" w:cs="Calibri"/>
          <w:sz w:val="20"/>
          <w:szCs w:val="20"/>
          <w:lang w:val="en-US"/>
        </w:rPr>
      </w:pPr>
      <w:r w:rsidRPr="00AD4E66">
        <w:rPr>
          <w:rFonts w:ascii="Calibri" w:hAnsi="Calibri" w:cs="Calibri"/>
          <w:sz w:val="20"/>
          <w:szCs w:val="20"/>
          <w:lang w:val="en-US"/>
        </w:rPr>
        <w:t>Goh Ming Wee</w:t>
      </w:r>
    </w:p>
    <w:p w14:paraId="02B40322" w14:textId="78091E57" w:rsidR="00151A5F" w:rsidRPr="00AD4E66" w:rsidRDefault="00151A5F" w:rsidP="00151A5F">
      <w:pPr>
        <w:pStyle w:val="Header"/>
        <w:rPr>
          <w:rFonts w:ascii="Calibri" w:hAnsi="Calibri" w:cs="Calibri"/>
          <w:sz w:val="20"/>
          <w:szCs w:val="20"/>
          <w:lang w:val="en-US"/>
        </w:rPr>
      </w:pPr>
      <w:r w:rsidRPr="00AD4E66">
        <w:rPr>
          <w:rFonts w:ascii="Calibri" w:hAnsi="Calibri" w:cs="Calibri"/>
          <w:sz w:val="20"/>
          <w:szCs w:val="20"/>
          <w:lang w:val="en-US"/>
        </w:rPr>
        <w:t>Selina Chua</w:t>
      </w:r>
    </w:p>
    <w:p w14:paraId="10DDFA60" w14:textId="2EDAF7A3" w:rsidR="006C5D00" w:rsidRPr="002C7900" w:rsidRDefault="006C5D00" w:rsidP="00151A5F">
      <w:pPr>
        <w:pStyle w:val="Header"/>
        <w:rPr>
          <w:rFonts w:ascii="Calibri" w:hAnsi="Calibri" w:cs="Calibri"/>
          <w:sz w:val="22"/>
          <w:szCs w:val="22"/>
          <w:lang w:val="en-US"/>
        </w:rPr>
      </w:pPr>
    </w:p>
    <w:p w14:paraId="215AFBFD" w14:textId="77777777" w:rsidR="006C5D00" w:rsidRPr="002C7900" w:rsidRDefault="006C5D00" w:rsidP="00151A5F">
      <w:pPr>
        <w:pStyle w:val="Header"/>
        <w:rPr>
          <w:rFonts w:ascii="Calibri" w:hAnsi="Calibri" w:cs="Calibri"/>
          <w:lang w:val="en-US"/>
        </w:rPr>
      </w:pPr>
    </w:p>
    <w:p w14:paraId="4EE8E047" w14:textId="77777777" w:rsidR="00151A5F" w:rsidRPr="002C7900" w:rsidRDefault="00151A5F" w:rsidP="00151A5F">
      <w:pPr>
        <w:rPr>
          <w:rFonts w:ascii="Calibri" w:hAnsi="Calibri" w:cs="Calibri"/>
          <w:lang w:val="en-US"/>
        </w:rPr>
      </w:pPr>
    </w:p>
    <w:p w14:paraId="0E982E5D" w14:textId="7F3762C6" w:rsidR="00567752" w:rsidRPr="002C7900" w:rsidRDefault="00567752">
      <w:pPr>
        <w:rPr>
          <w:rFonts w:ascii="Calibri" w:hAnsi="Calibri" w:cs="Calibri"/>
          <w:lang w:val="en-US"/>
        </w:rPr>
      </w:pPr>
    </w:p>
    <w:p w14:paraId="0AD54097" w14:textId="321BA1AB" w:rsidR="00567752" w:rsidRPr="002C7900" w:rsidRDefault="00567752">
      <w:pPr>
        <w:rPr>
          <w:rFonts w:ascii="Calibri" w:hAnsi="Calibri" w:cs="Calibri"/>
          <w:lang w:val="en-US"/>
        </w:rPr>
      </w:pPr>
    </w:p>
    <w:p w14:paraId="6915FB87" w14:textId="0B5F6527" w:rsidR="00567752" w:rsidRPr="002C7900" w:rsidRDefault="00567752">
      <w:pPr>
        <w:rPr>
          <w:rFonts w:ascii="Calibri" w:hAnsi="Calibri" w:cs="Calibri"/>
          <w:lang w:val="en-US"/>
        </w:rPr>
      </w:pPr>
    </w:p>
    <w:p w14:paraId="65B84D5A" w14:textId="6A7C5AC5" w:rsidR="00567752" w:rsidRPr="002C7900" w:rsidRDefault="00567752">
      <w:pPr>
        <w:rPr>
          <w:rFonts w:ascii="Calibri" w:hAnsi="Calibri" w:cs="Calibri"/>
          <w:lang w:val="en-US"/>
        </w:rPr>
      </w:pPr>
    </w:p>
    <w:p w14:paraId="16D67C4B" w14:textId="77777777" w:rsidR="006C5D00" w:rsidRPr="002C7900" w:rsidRDefault="006C5D00" w:rsidP="006C5D00">
      <w:pPr>
        <w:rPr>
          <w:rFonts w:ascii="Calibri" w:hAnsi="Calibri" w:cs="Calibri"/>
          <w:lang w:val="en-US"/>
        </w:rPr>
      </w:pPr>
    </w:p>
    <w:p w14:paraId="3D6AFC6C" w14:textId="77777777" w:rsidR="006C5D00" w:rsidRPr="002C7900" w:rsidRDefault="006C5D00" w:rsidP="006C5D00">
      <w:pPr>
        <w:rPr>
          <w:rFonts w:ascii="Calibri" w:hAnsi="Calibri" w:cs="Calibri"/>
          <w:lang w:val="en-US"/>
        </w:rPr>
      </w:pPr>
    </w:p>
    <w:p w14:paraId="4C629765" w14:textId="77777777" w:rsidR="006C5D00" w:rsidRPr="002C7900" w:rsidRDefault="006C5D00" w:rsidP="006C5D00">
      <w:pPr>
        <w:rPr>
          <w:rFonts w:ascii="Calibri" w:hAnsi="Calibri" w:cs="Calibri"/>
          <w:lang w:val="en-US"/>
        </w:rPr>
      </w:pPr>
    </w:p>
    <w:p w14:paraId="1233F748" w14:textId="77777777" w:rsidR="006C5D00" w:rsidRDefault="006C5D00" w:rsidP="006C5D00">
      <w:pPr>
        <w:rPr>
          <w:rFonts w:ascii="Calibri" w:hAnsi="Calibri" w:cs="Calibri"/>
          <w:lang w:val="en-US"/>
        </w:rPr>
      </w:pPr>
    </w:p>
    <w:p w14:paraId="6026E0A4" w14:textId="77777777" w:rsidR="00E95657" w:rsidRDefault="00E95657" w:rsidP="006C5D00">
      <w:pPr>
        <w:rPr>
          <w:rFonts w:ascii="Calibri" w:hAnsi="Calibri" w:cs="Calibri"/>
          <w:lang w:val="en-US"/>
        </w:rPr>
      </w:pPr>
    </w:p>
    <w:p w14:paraId="4E9F1265" w14:textId="77777777" w:rsidR="00C755B4" w:rsidRPr="002C7900" w:rsidRDefault="00C755B4" w:rsidP="006C5D00">
      <w:pPr>
        <w:rPr>
          <w:rFonts w:ascii="Calibri" w:hAnsi="Calibri" w:cs="Calibri"/>
          <w:lang w:val="en-US"/>
        </w:rPr>
      </w:pPr>
    </w:p>
    <w:p w14:paraId="19236A2C" w14:textId="77777777" w:rsidR="007E60FF" w:rsidRDefault="007E60FF" w:rsidP="00270632">
      <w:pPr>
        <w:pStyle w:val="Header"/>
        <w:jc w:val="center"/>
        <w:rPr>
          <w:rFonts w:ascii="Calibri" w:hAnsi="Calibri" w:cs="Calibri"/>
          <w:b/>
          <w:bCs/>
          <w:sz w:val="18"/>
          <w:szCs w:val="18"/>
          <w:u w:val="single"/>
          <w:lang w:val="en-US"/>
        </w:rPr>
      </w:pPr>
    </w:p>
    <w:p w14:paraId="032F643F" w14:textId="0AD647F4" w:rsidR="00F1080C" w:rsidRPr="00270632" w:rsidRDefault="00E95657" w:rsidP="00270632">
      <w:pPr>
        <w:pStyle w:val="Header"/>
        <w:jc w:val="center"/>
        <w:rPr>
          <w:rFonts w:ascii="Calibri" w:hAnsi="Calibri" w:cs="Calibri"/>
          <w:b/>
          <w:bCs/>
          <w:sz w:val="18"/>
          <w:szCs w:val="18"/>
          <w:u w:val="single"/>
          <w:lang w:val="en-US"/>
        </w:rPr>
      </w:pPr>
      <w:r w:rsidRPr="0053252E">
        <w:rPr>
          <w:rFonts w:ascii="Calibri" w:hAnsi="Calibri" w:cs="Calibri"/>
          <w:b/>
          <w:bCs/>
          <w:sz w:val="18"/>
          <w:szCs w:val="18"/>
          <w:u w:val="single"/>
          <w:lang w:val="en-US"/>
        </w:rPr>
        <w:t xml:space="preserve">Figure 1: </w:t>
      </w:r>
      <w:r w:rsidR="001D407A">
        <w:rPr>
          <w:rFonts w:ascii="Calibri" w:hAnsi="Calibri" w:cs="Calibri"/>
          <w:b/>
          <w:bCs/>
          <w:sz w:val="18"/>
          <w:szCs w:val="18"/>
          <w:u w:val="single"/>
          <w:lang w:val="en-US"/>
        </w:rPr>
        <w:t>Coinbase Revenue</w:t>
      </w:r>
      <w:r w:rsidR="001142B5">
        <w:rPr>
          <w:rFonts w:ascii="Calibri" w:hAnsi="Calibri" w:cs="Calibri"/>
          <w:b/>
          <w:bCs/>
          <w:sz w:val="18"/>
          <w:szCs w:val="18"/>
          <w:u w:val="single"/>
          <w:lang w:val="en-US"/>
        </w:rPr>
        <w:t xml:space="preserve"> Growth</w:t>
      </w:r>
      <w:r w:rsidR="001D407A">
        <w:rPr>
          <w:rFonts w:ascii="Calibri" w:hAnsi="Calibri" w:cs="Calibri"/>
          <w:b/>
          <w:bCs/>
          <w:sz w:val="18"/>
          <w:szCs w:val="18"/>
          <w:u w:val="single"/>
          <w:lang w:val="en-US"/>
        </w:rPr>
        <w:t xml:space="preserve"> Against Bitcoin’s Quarterly Returns</w:t>
      </w:r>
    </w:p>
    <w:p w14:paraId="1C4DB8D5" w14:textId="77777777" w:rsidR="006C5D00" w:rsidRPr="002C7900" w:rsidRDefault="006C5D00" w:rsidP="006C5D00">
      <w:pPr>
        <w:rPr>
          <w:rFonts w:ascii="Calibri" w:hAnsi="Calibri" w:cs="Calibri"/>
          <w:lang w:val="en-US"/>
        </w:rPr>
      </w:pPr>
    </w:p>
    <w:p w14:paraId="6CB8779A" w14:textId="3A1D056F" w:rsidR="006C5D00" w:rsidRPr="002C7900" w:rsidRDefault="00270632" w:rsidP="006C5D00">
      <w:pPr>
        <w:rPr>
          <w:rFonts w:ascii="Calibri" w:hAnsi="Calibri" w:cs="Calibri"/>
          <w:lang w:val="en-US"/>
        </w:rPr>
      </w:pPr>
      <w:r>
        <w:rPr>
          <w:rFonts w:ascii="Calibri" w:hAnsi="Calibri" w:cs="Calibri"/>
          <w:noProof/>
          <w:lang w:val="en-US"/>
        </w:rPr>
        <w:drawing>
          <wp:inline distT="0" distB="0" distL="0" distR="0" wp14:anchorId="06664646" wp14:editId="55293B25">
            <wp:extent cx="2167763" cy="1300380"/>
            <wp:effectExtent l="0" t="0" r="4445"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7470" cy="1312202"/>
                    </a:xfrm>
                    <a:prstGeom prst="rect">
                      <a:avLst/>
                    </a:prstGeom>
                  </pic:spPr>
                </pic:pic>
              </a:graphicData>
            </a:graphic>
          </wp:inline>
        </w:drawing>
      </w:r>
    </w:p>
    <w:p w14:paraId="6E1EC7FA" w14:textId="77777777" w:rsidR="006C5D00" w:rsidRDefault="006C5D00" w:rsidP="006C5D00">
      <w:pPr>
        <w:rPr>
          <w:rFonts w:ascii="Calibri" w:hAnsi="Calibri" w:cs="Calibri"/>
          <w:lang w:val="en-US"/>
        </w:rPr>
      </w:pPr>
    </w:p>
    <w:p w14:paraId="39495CBC" w14:textId="77777777" w:rsidR="001D407A" w:rsidRPr="002C7900" w:rsidRDefault="001D407A" w:rsidP="006C5D00">
      <w:pPr>
        <w:rPr>
          <w:rFonts w:ascii="Calibri" w:hAnsi="Calibri" w:cs="Calibri"/>
          <w:lang w:val="en-US"/>
        </w:rPr>
      </w:pPr>
    </w:p>
    <w:p w14:paraId="4051251F" w14:textId="2CEB4B86" w:rsidR="006C5D00" w:rsidRDefault="006C5D00" w:rsidP="006C5D00">
      <w:pPr>
        <w:rPr>
          <w:rFonts w:ascii="Calibri" w:hAnsi="Calibri" w:cs="Calibri"/>
          <w:lang w:val="en-US"/>
        </w:rPr>
      </w:pPr>
    </w:p>
    <w:p w14:paraId="635BA0C9" w14:textId="77777777" w:rsidR="00E95657" w:rsidRDefault="00E95657" w:rsidP="006C5D00">
      <w:pPr>
        <w:rPr>
          <w:rFonts w:ascii="Calibri" w:hAnsi="Calibri" w:cs="Calibri"/>
          <w:lang w:val="en-US"/>
        </w:rPr>
      </w:pPr>
    </w:p>
    <w:p w14:paraId="59BD19E3" w14:textId="77777777" w:rsidR="0053252E" w:rsidRPr="002C7900" w:rsidRDefault="0053252E" w:rsidP="006C5D00">
      <w:pPr>
        <w:rPr>
          <w:rFonts w:ascii="Calibri" w:hAnsi="Calibri" w:cs="Calibri"/>
          <w:lang w:val="en-US"/>
        </w:rPr>
      </w:pPr>
    </w:p>
    <w:p w14:paraId="0409EEC2" w14:textId="77777777" w:rsidR="006C5D00" w:rsidRDefault="006C5D00" w:rsidP="006C5D00">
      <w:pPr>
        <w:rPr>
          <w:rFonts w:ascii="Calibri" w:hAnsi="Calibri" w:cs="Calibri"/>
          <w:lang w:val="en-US"/>
        </w:rPr>
      </w:pPr>
    </w:p>
    <w:p w14:paraId="6634A456" w14:textId="77777777" w:rsidR="00270632" w:rsidRDefault="00270632" w:rsidP="006C5D00">
      <w:pPr>
        <w:rPr>
          <w:rFonts w:ascii="Calibri" w:hAnsi="Calibri" w:cs="Calibri"/>
          <w:lang w:val="en-US"/>
        </w:rPr>
      </w:pPr>
    </w:p>
    <w:p w14:paraId="3F0E36B9" w14:textId="77777777" w:rsidR="00270632" w:rsidRDefault="00270632" w:rsidP="006C5D00">
      <w:pPr>
        <w:rPr>
          <w:rFonts w:ascii="Calibri" w:hAnsi="Calibri" w:cs="Calibri"/>
          <w:lang w:val="en-US"/>
        </w:rPr>
      </w:pPr>
    </w:p>
    <w:p w14:paraId="46F81E4D" w14:textId="77777777" w:rsidR="00270632" w:rsidRDefault="00270632" w:rsidP="006C5D00">
      <w:pPr>
        <w:rPr>
          <w:rFonts w:ascii="Calibri" w:hAnsi="Calibri" w:cs="Calibri"/>
          <w:lang w:val="en-US"/>
        </w:rPr>
      </w:pPr>
    </w:p>
    <w:p w14:paraId="7242170D" w14:textId="77777777" w:rsidR="007E60FF" w:rsidRPr="002C7900" w:rsidRDefault="007E60FF" w:rsidP="006C5D00">
      <w:pPr>
        <w:rPr>
          <w:rFonts w:ascii="Calibri" w:hAnsi="Calibri" w:cs="Calibri"/>
          <w:lang w:val="en-US"/>
        </w:rPr>
      </w:pPr>
    </w:p>
    <w:p w14:paraId="26CFC5F2" w14:textId="575B9E67" w:rsidR="0053252E" w:rsidRDefault="0053252E" w:rsidP="0053252E">
      <w:pPr>
        <w:pStyle w:val="Header"/>
        <w:jc w:val="right"/>
        <w:rPr>
          <w:rFonts w:ascii="Calibri" w:hAnsi="Calibri" w:cs="Calibri"/>
          <w:b/>
          <w:bCs/>
          <w:sz w:val="18"/>
          <w:szCs w:val="18"/>
          <w:u w:val="single"/>
          <w:lang w:val="en-US"/>
        </w:rPr>
      </w:pPr>
      <w:r w:rsidRPr="0053252E">
        <w:rPr>
          <w:rFonts w:ascii="Calibri" w:hAnsi="Calibri" w:cs="Calibri"/>
          <w:b/>
          <w:bCs/>
          <w:sz w:val="18"/>
          <w:szCs w:val="18"/>
          <w:u w:val="single"/>
          <w:lang w:val="en-US"/>
        </w:rPr>
        <w:t xml:space="preserve">Figure </w:t>
      </w:r>
      <w:r w:rsidR="00FC6B27">
        <w:rPr>
          <w:rFonts w:ascii="Calibri" w:hAnsi="Calibri" w:cs="Calibri"/>
          <w:b/>
          <w:bCs/>
          <w:sz w:val="18"/>
          <w:szCs w:val="18"/>
          <w:u w:val="single"/>
          <w:lang w:val="en-US"/>
        </w:rPr>
        <w:t>2</w:t>
      </w:r>
      <w:r w:rsidRPr="0053252E">
        <w:rPr>
          <w:rFonts w:ascii="Calibri" w:hAnsi="Calibri" w:cs="Calibri"/>
          <w:b/>
          <w:bCs/>
          <w:sz w:val="18"/>
          <w:szCs w:val="18"/>
          <w:u w:val="single"/>
          <w:lang w:val="en-US"/>
        </w:rPr>
        <w:t>: Coinbase Revenue Breakdown</w:t>
      </w:r>
    </w:p>
    <w:p w14:paraId="45C4E0A7" w14:textId="77777777" w:rsidR="0053252E" w:rsidRPr="0053252E" w:rsidRDefault="0053252E" w:rsidP="0053252E">
      <w:pPr>
        <w:pStyle w:val="Header"/>
        <w:jc w:val="center"/>
        <w:rPr>
          <w:rFonts w:ascii="Calibri" w:hAnsi="Calibri" w:cs="Calibri"/>
          <w:b/>
          <w:bCs/>
          <w:sz w:val="18"/>
          <w:szCs w:val="18"/>
          <w:u w:val="single"/>
          <w:lang w:val="en-US"/>
        </w:rPr>
      </w:pPr>
    </w:p>
    <w:p w14:paraId="050F10CE" w14:textId="11563E21" w:rsidR="007E60FF" w:rsidRPr="007E60FF" w:rsidRDefault="00FA34BC" w:rsidP="007E60FF">
      <w:pPr>
        <w:rPr>
          <w:rFonts w:ascii="Calibri" w:hAnsi="Calibri" w:cs="Calibri"/>
          <w:lang w:val="en-US"/>
        </w:rPr>
      </w:pPr>
      <w:r>
        <w:rPr>
          <w:rFonts w:ascii="Calibri" w:hAnsi="Calibri" w:cs="Calibri"/>
          <w:noProof/>
          <w:sz w:val="22"/>
          <w:szCs w:val="22"/>
          <w:lang w:val="en-US"/>
        </w:rPr>
        <w:drawing>
          <wp:inline distT="0" distB="0" distL="0" distR="0" wp14:anchorId="038ABA79" wp14:editId="13686A99">
            <wp:extent cx="2202552" cy="1410789"/>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6790" cy="1426314"/>
                    </a:xfrm>
                    <a:prstGeom prst="rect">
                      <a:avLst/>
                    </a:prstGeom>
                  </pic:spPr>
                </pic:pic>
              </a:graphicData>
            </a:graphic>
          </wp:inline>
        </w:drawing>
      </w:r>
    </w:p>
    <w:p w14:paraId="7A1C9EA5" w14:textId="77777777" w:rsidR="007E60FF" w:rsidRDefault="007E60FF" w:rsidP="00950FCE">
      <w:pPr>
        <w:pStyle w:val="Header"/>
        <w:jc w:val="center"/>
        <w:rPr>
          <w:rFonts w:ascii="Calibri" w:hAnsi="Calibri" w:cs="Calibri"/>
          <w:b/>
          <w:bCs/>
          <w:color w:val="2F5496" w:themeColor="accent1" w:themeShade="BF"/>
          <w:sz w:val="44"/>
          <w:szCs w:val="44"/>
          <w:lang w:val="en-US"/>
        </w:rPr>
      </w:pPr>
    </w:p>
    <w:p w14:paraId="17C6C881" w14:textId="6FC8A25E" w:rsidR="004002E9" w:rsidRPr="00AD4E66" w:rsidRDefault="004002E9" w:rsidP="00950FCE">
      <w:pPr>
        <w:pStyle w:val="Header"/>
        <w:jc w:val="center"/>
        <w:rPr>
          <w:rFonts w:ascii="Calibri" w:hAnsi="Calibri" w:cs="Calibri"/>
          <w:color w:val="2F5496" w:themeColor="accent1" w:themeShade="BF"/>
          <w:sz w:val="22"/>
          <w:szCs w:val="22"/>
          <w:lang w:val="en-US"/>
        </w:rPr>
      </w:pPr>
      <w:r w:rsidRPr="00AD4E66">
        <w:rPr>
          <w:rFonts w:ascii="Calibri" w:hAnsi="Calibri" w:cs="Calibri"/>
          <w:b/>
          <w:bCs/>
          <w:color w:val="2F5496" w:themeColor="accent1" w:themeShade="BF"/>
          <w:sz w:val="44"/>
          <w:szCs w:val="44"/>
          <w:lang w:val="en-US"/>
        </w:rPr>
        <w:t>COINBASE</w:t>
      </w:r>
      <w:r w:rsidRPr="00AD4E66">
        <w:rPr>
          <w:rFonts w:ascii="Calibri" w:hAnsi="Calibri" w:cs="Calibri"/>
          <w:color w:val="2F5496" w:themeColor="accent1" w:themeShade="BF"/>
          <w:sz w:val="22"/>
          <w:szCs w:val="22"/>
          <w:lang w:val="en-US"/>
        </w:rPr>
        <w:t xml:space="preserve"> (</w:t>
      </w:r>
      <w:r w:rsidR="005E1965">
        <w:rPr>
          <w:rFonts w:ascii="Calibri" w:hAnsi="Calibri" w:cs="Calibri"/>
          <w:color w:val="2F5496" w:themeColor="accent1" w:themeShade="BF"/>
          <w:sz w:val="22"/>
          <w:szCs w:val="22"/>
          <w:lang w:val="en-US"/>
        </w:rPr>
        <w:t xml:space="preserve">NASDAQ: </w:t>
      </w:r>
      <w:r w:rsidRPr="00AD4E66">
        <w:rPr>
          <w:rFonts w:ascii="Calibri" w:hAnsi="Calibri" w:cs="Calibri"/>
          <w:color w:val="2F5496" w:themeColor="accent1" w:themeShade="BF"/>
          <w:sz w:val="22"/>
          <w:szCs w:val="22"/>
          <w:lang w:val="en-US"/>
        </w:rPr>
        <w:t>COIN)</w:t>
      </w:r>
    </w:p>
    <w:p w14:paraId="726FE309" w14:textId="61EF29C1" w:rsidR="0039428D" w:rsidRPr="00950FCE" w:rsidRDefault="0039428D" w:rsidP="009A570D">
      <w:pPr>
        <w:pStyle w:val="Header"/>
        <w:rPr>
          <w:rFonts w:ascii="Calibri" w:hAnsi="Calibri" w:cs="Calibri"/>
          <w:sz w:val="20"/>
          <w:szCs w:val="20"/>
          <w:lang w:val="en-US"/>
        </w:rPr>
      </w:pPr>
      <w:r w:rsidRPr="00950FCE">
        <w:rPr>
          <w:rFonts w:ascii="Calibri" w:hAnsi="Calibri" w:cs="Calibri"/>
          <w:sz w:val="20"/>
          <w:szCs w:val="20"/>
          <w:lang w:val="en-US"/>
        </w:rPr>
        <w:t xml:space="preserve">Recommendation: BUY (+30% </w:t>
      </w:r>
      <w:proofErr w:type="gramStart"/>
      <w:r w:rsidRPr="00950FCE">
        <w:rPr>
          <w:rFonts w:ascii="Calibri" w:hAnsi="Calibri" w:cs="Calibri"/>
          <w:sz w:val="20"/>
          <w:szCs w:val="20"/>
          <w:lang w:val="en-US"/>
        </w:rPr>
        <w:t>Upside)</w:t>
      </w:r>
      <w:r w:rsidR="00950FCE">
        <w:rPr>
          <w:rFonts w:ascii="Calibri" w:hAnsi="Calibri" w:cs="Calibri"/>
          <w:sz w:val="20"/>
          <w:szCs w:val="20"/>
          <w:lang w:val="en-US"/>
        </w:rPr>
        <w:t xml:space="preserve">   </w:t>
      </w:r>
      <w:proofErr w:type="gramEnd"/>
      <w:r w:rsidR="00950FCE">
        <w:rPr>
          <w:rFonts w:ascii="Calibri" w:hAnsi="Calibri" w:cs="Calibri"/>
          <w:sz w:val="20"/>
          <w:szCs w:val="20"/>
          <w:lang w:val="en-US"/>
        </w:rPr>
        <w:t xml:space="preserve"> </w:t>
      </w:r>
      <w:r w:rsidRPr="00950FCE">
        <w:rPr>
          <w:rFonts w:ascii="Calibri" w:hAnsi="Calibri" w:cs="Calibri"/>
          <w:sz w:val="20"/>
          <w:szCs w:val="20"/>
          <w:lang w:val="en-US"/>
        </w:rPr>
        <w:t>Current Price (30</w:t>
      </w:r>
      <w:r w:rsidRPr="00950FCE">
        <w:rPr>
          <w:rFonts w:ascii="Calibri" w:hAnsi="Calibri" w:cs="Calibri"/>
          <w:sz w:val="20"/>
          <w:szCs w:val="20"/>
          <w:vertAlign w:val="superscript"/>
          <w:lang w:val="en-US"/>
        </w:rPr>
        <w:t>th</w:t>
      </w:r>
      <w:r w:rsidRPr="00950FCE">
        <w:rPr>
          <w:rFonts w:ascii="Calibri" w:hAnsi="Calibri" w:cs="Calibri"/>
          <w:sz w:val="20"/>
          <w:szCs w:val="20"/>
          <w:lang w:val="en-US"/>
        </w:rPr>
        <w:t xml:space="preserve"> August 2021): $260</w:t>
      </w:r>
    </w:p>
    <w:p w14:paraId="009799BD" w14:textId="40F597C6" w:rsidR="00AD4E66" w:rsidRPr="00AD4E66" w:rsidRDefault="00593BE7" w:rsidP="009A570D">
      <w:pPr>
        <w:pStyle w:val="Header"/>
        <w:rPr>
          <w:rFonts w:ascii="Calibri" w:hAnsi="Calibri" w:cs="Calibri"/>
          <w:sz w:val="22"/>
          <w:szCs w:val="22"/>
          <w:lang w:val="en-US"/>
        </w:rPr>
      </w:pPr>
      <w:r>
        <w:rPr>
          <w:rFonts w:ascii="Calibri" w:hAnsi="Calibri" w:cs="Calibri"/>
          <w:sz w:val="20"/>
          <w:szCs w:val="20"/>
          <w:lang w:val="en-US"/>
        </w:rPr>
        <w:t>Sector: Financials (</w:t>
      </w:r>
      <w:proofErr w:type="gramStart"/>
      <w:r w:rsidR="0000765E">
        <w:rPr>
          <w:rFonts w:ascii="Calibri" w:hAnsi="Calibri" w:cs="Calibri"/>
          <w:sz w:val="20"/>
          <w:szCs w:val="20"/>
          <w:lang w:val="en-US"/>
        </w:rPr>
        <w:t>NASDAQ</w:t>
      </w:r>
      <w:r>
        <w:rPr>
          <w:rFonts w:ascii="Calibri" w:hAnsi="Calibri" w:cs="Calibri"/>
          <w:sz w:val="20"/>
          <w:szCs w:val="20"/>
          <w:lang w:val="en-US"/>
        </w:rPr>
        <w:t>)</w:t>
      </w:r>
      <w:r w:rsidR="00950FCE">
        <w:rPr>
          <w:rFonts w:ascii="Calibri" w:hAnsi="Calibri" w:cs="Calibri"/>
          <w:sz w:val="20"/>
          <w:szCs w:val="20"/>
          <w:lang w:val="en-US"/>
        </w:rPr>
        <w:t xml:space="preserve">   </w:t>
      </w:r>
      <w:proofErr w:type="gramEnd"/>
      <w:r w:rsidR="00950FCE">
        <w:rPr>
          <w:rFonts w:ascii="Calibri" w:hAnsi="Calibri" w:cs="Calibri"/>
          <w:sz w:val="20"/>
          <w:szCs w:val="20"/>
          <w:lang w:val="en-US"/>
        </w:rPr>
        <w:t xml:space="preserve">                  12 Month </w:t>
      </w:r>
      <w:r w:rsidR="00950FCE" w:rsidRPr="00950FCE">
        <w:rPr>
          <w:rFonts w:ascii="Calibri" w:hAnsi="Calibri" w:cs="Calibri"/>
          <w:sz w:val="20"/>
          <w:szCs w:val="20"/>
          <w:lang w:val="en-US"/>
        </w:rPr>
        <w:t>Price</w:t>
      </w:r>
      <w:r w:rsidR="00950FCE">
        <w:rPr>
          <w:rFonts w:ascii="Calibri" w:hAnsi="Calibri" w:cs="Calibri"/>
          <w:sz w:val="20"/>
          <w:szCs w:val="20"/>
          <w:lang w:val="en-US"/>
        </w:rPr>
        <w:t xml:space="preserve"> Target:</w:t>
      </w:r>
      <w:r w:rsidR="00950FCE" w:rsidRPr="00950FCE">
        <w:rPr>
          <w:rFonts w:ascii="Calibri" w:hAnsi="Calibri" w:cs="Calibri"/>
          <w:sz w:val="20"/>
          <w:szCs w:val="20"/>
          <w:lang w:val="en-US"/>
        </w:rPr>
        <w:t xml:space="preserve"> $</w:t>
      </w:r>
      <w:r w:rsidR="00950FCE">
        <w:rPr>
          <w:rFonts w:ascii="Calibri" w:hAnsi="Calibri" w:cs="Calibri"/>
          <w:sz w:val="20"/>
          <w:szCs w:val="20"/>
          <w:lang w:val="en-US"/>
        </w:rPr>
        <w:t>338</w:t>
      </w:r>
    </w:p>
    <w:p w14:paraId="5E7F811B" w14:textId="7A29D64E" w:rsidR="0039428D" w:rsidRDefault="0039428D" w:rsidP="009A570D">
      <w:pPr>
        <w:pStyle w:val="Header"/>
        <w:rPr>
          <w:rFonts w:ascii="Calibri" w:hAnsi="Calibri" w:cs="Calibri"/>
          <w:sz w:val="22"/>
          <w:szCs w:val="22"/>
          <w:lang w:val="en-US"/>
        </w:rPr>
      </w:pPr>
    </w:p>
    <w:p w14:paraId="320F72E3" w14:textId="782E6A13" w:rsidR="00571295" w:rsidRPr="00C9116B" w:rsidRDefault="00571295" w:rsidP="009A570D">
      <w:pPr>
        <w:pStyle w:val="Header"/>
        <w:rPr>
          <w:rFonts w:ascii="Calibri" w:hAnsi="Calibri" w:cs="Calibri"/>
          <w:sz w:val="40"/>
          <w:szCs w:val="40"/>
          <w:lang w:val="en-US"/>
        </w:rPr>
      </w:pPr>
      <w:r w:rsidRPr="00C9116B">
        <w:rPr>
          <w:rFonts w:ascii="Calibri" w:hAnsi="Calibri" w:cs="Calibri"/>
          <w:b/>
          <w:bCs/>
          <w:color w:val="2F5496" w:themeColor="accent1" w:themeShade="BF"/>
          <w:sz w:val="40"/>
          <w:szCs w:val="40"/>
          <w:lang w:val="en-US"/>
        </w:rPr>
        <w:t xml:space="preserve">Early Innings </w:t>
      </w:r>
      <w:proofErr w:type="gramStart"/>
      <w:r w:rsidR="00C9116B" w:rsidRPr="00C9116B">
        <w:rPr>
          <w:rFonts w:ascii="Calibri" w:hAnsi="Calibri" w:cs="Calibri"/>
          <w:b/>
          <w:bCs/>
          <w:color w:val="2F5496" w:themeColor="accent1" w:themeShade="BF"/>
          <w:sz w:val="40"/>
          <w:szCs w:val="40"/>
          <w:lang w:val="en-US"/>
        </w:rPr>
        <w:t>Of</w:t>
      </w:r>
      <w:proofErr w:type="gramEnd"/>
      <w:r w:rsidR="00C9116B" w:rsidRPr="00C9116B">
        <w:rPr>
          <w:rFonts w:ascii="Calibri" w:hAnsi="Calibri" w:cs="Calibri"/>
          <w:b/>
          <w:bCs/>
          <w:color w:val="2F5496" w:themeColor="accent1" w:themeShade="BF"/>
          <w:sz w:val="40"/>
          <w:szCs w:val="40"/>
          <w:lang w:val="en-US"/>
        </w:rPr>
        <w:t xml:space="preserve"> Fintech Disruption</w:t>
      </w:r>
    </w:p>
    <w:p w14:paraId="2F7B16C2" w14:textId="77777777" w:rsidR="00571295" w:rsidRDefault="00571295" w:rsidP="009A570D">
      <w:pPr>
        <w:pStyle w:val="Header"/>
        <w:rPr>
          <w:rFonts w:ascii="Calibri" w:hAnsi="Calibri" w:cs="Calibri"/>
          <w:sz w:val="22"/>
          <w:szCs w:val="22"/>
          <w:lang w:val="en-US"/>
        </w:rPr>
      </w:pPr>
    </w:p>
    <w:p w14:paraId="2FC8CEF6" w14:textId="1F2A1159" w:rsidR="0039428D" w:rsidRDefault="005A7ED2" w:rsidP="009A570D">
      <w:pPr>
        <w:pStyle w:val="Header"/>
        <w:rPr>
          <w:rFonts w:ascii="Calibri" w:hAnsi="Calibri" w:cs="Calibri"/>
          <w:sz w:val="22"/>
          <w:szCs w:val="22"/>
          <w:lang w:val="en-US"/>
        </w:rPr>
      </w:pPr>
      <w:r>
        <w:rPr>
          <w:rFonts w:ascii="Calibri" w:hAnsi="Calibri" w:cs="Calibri"/>
          <w:noProof/>
          <w:sz w:val="22"/>
          <w:szCs w:val="22"/>
          <w:lang w:val="en-US"/>
        </w:rPr>
        <mc:AlternateContent>
          <mc:Choice Requires="wps">
            <w:drawing>
              <wp:anchor distT="0" distB="0" distL="114300" distR="114300" simplePos="0" relativeHeight="251658240" behindDoc="0" locked="0" layoutInCell="1" allowOverlap="1" wp14:anchorId="6D312036" wp14:editId="58B25AC0">
                <wp:simplePos x="0" y="0"/>
                <wp:positionH relativeFrom="column">
                  <wp:posOffset>4604</wp:posOffset>
                </wp:positionH>
                <wp:positionV relativeFrom="paragraph">
                  <wp:posOffset>27623</wp:posOffset>
                </wp:positionV>
                <wp:extent cx="4164806" cy="342900"/>
                <wp:effectExtent l="0" t="0" r="13970" b="12700"/>
                <wp:wrapNone/>
                <wp:docPr id="2" name="Rectangle 2"/>
                <wp:cNvGraphicFramePr/>
                <a:graphic xmlns:a="http://schemas.openxmlformats.org/drawingml/2006/main">
                  <a:graphicData uri="http://schemas.microsoft.com/office/word/2010/wordprocessingShape">
                    <wps:wsp>
                      <wps:cNvSpPr/>
                      <wps:spPr>
                        <a:xfrm>
                          <a:off x="0" y="0"/>
                          <a:ext cx="4164806"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BC013E" w14:textId="3EA9162A" w:rsidR="005A7ED2" w:rsidRPr="005A7ED2" w:rsidRDefault="005A7ED2" w:rsidP="005A7ED2">
                            <w:pPr>
                              <w:jc w:val="center"/>
                              <w:rPr>
                                <w:lang w:val="en-US"/>
                              </w:rPr>
                            </w:pPr>
                            <w:r>
                              <w:rPr>
                                <w:lang w:val="en-US"/>
                              </w:rPr>
                              <w:t>Business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312036" id="Rectangle 2" o:spid="_x0000_s1026" style="position:absolute;margin-left:.35pt;margin-top:2.2pt;width:327.95pt;height:27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" fillcolor="#4472c4 [3204]" strokecolor="#1f3763 [1604]" strokeweight="1pt">
                <v:textbox>
                  <w:txbxContent>
                    <w:p w14:paraId="74BC013E" w14:textId="3EA9162A" w:rsidR="005A7ED2" w:rsidRPr="005A7ED2" w:rsidRDefault="005A7ED2" w:rsidP="005A7ED2">
                      <w:pPr>
                        <w:jc w:val="center"/>
                        <w:rPr>
                          <w:lang w:val="en-US"/>
                        </w:rPr>
                      </w:pPr>
                      <w:r>
                        <w:rPr>
                          <w:lang w:val="en-US"/>
                        </w:rPr>
                        <w:t>Business Description</w:t>
                      </w:r>
                    </w:p>
                  </w:txbxContent>
                </v:textbox>
              </v:rect>
            </w:pict>
          </mc:Fallback>
        </mc:AlternateContent>
      </w:r>
    </w:p>
    <w:p w14:paraId="1028D99D" w14:textId="0A3120AC" w:rsidR="0000765E" w:rsidRDefault="0000765E" w:rsidP="009A570D">
      <w:pPr>
        <w:pStyle w:val="Header"/>
        <w:rPr>
          <w:rFonts w:ascii="Calibri" w:hAnsi="Calibri" w:cs="Calibri"/>
          <w:sz w:val="22"/>
          <w:szCs w:val="22"/>
          <w:lang w:val="en-US"/>
        </w:rPr>
      </w:pPr>
    </w:p>
    <w:p w14:paraId="19BF28A6" w14:textId="7C6B6D25" w:rsidR="0000765E" w:rsidRDefault="0000765E" w:rsidP="009A570D">
      <w:pPr>
        <w:pStyle w:val="Header"/>
        <w:rPr>
          <w:rFonts w:ascii="Calibri" w:hAnsi="Calibri" w:cs="Calibri"/>
          <w:sz w:val="22"/>
          <w:szCs w:val="22"/>
          <w:lang w:val="en-US"/>
        </w:rPr>
      </w:pPr>
    </w:p>
    <w:p w14:paraId="24E34211" w14:textId="64FF686F" w:rsidR="00766528" w:rsidRDefault="00C9116B" w:rsidP="009A570D">
      <w:pPr>
        <w:pStyle w:val="Header"/>
        <w:rPr>
          <w:rFonts w:ascii="Calibri" w:hAnsi="Calibri" w:cs="Calibri"/>
          <w:sz w:val="22"/>
          <w:szCs w:val="22"/>
          <w:lang w:val="en-US"/>
        </w:rPr>
      </w:pPr>
      <w:r>
        <w:rPr>
          <w:rFonts w:ascii="Calibri" w:hAnsi="Calibri" w:cs="Calibri"/>
          <w:sz w:val="22"/>
          <w:szCs w:val="22"/>
          <w:lang w:val="en-US"/>
        </w:rPr>
        <w:t xml:space="preserve">Coinbase is </w:t>
      </w:r>
      <w:r w:rsidR="00074E58">
        <w:rPr>
          <w:rFonts w:ascii="Calibri" w:hAnsi="Calibri" w:cs="Calibri"/>
          <w:sz w:val="22"/>
          <w:szCs w:val="22"/>
          <w:lang w:val="en-US"/>
        </w:rPr>
        <w:t xml:space="preserve">the leading crypto </w:t>
      </w:r>
      <w:r w:rsidR="00BE01E0">
        <w:rPr>
          <w:rFonts w:ascii="Calibri" w:hAnsi="Calibri" w:cs="Calibri"/>
          <w:sz w:val="22"/>
          <w:szCs w:val="22"/>
          <w:lang w:val="en-US"/>
        </w:rPr>
        <w:t xml:space="preserve">trading platform for retail and increasingly institutional </w:t>
      </w:r>
      <w:r w:rsidR="005A7ED2">
        <w:rPr>
          <w:rFonts w:ascii="Calibri" w:hAnsi="Calibri" w:cs="Calibri"/>
          <w:sz w:val="22"/>
          <w:szCs w:val="22"/>
          <w:lang w:val="en-US"/>
        </w:rPr>
        <w:t xml:space="preserve">alike to trade and invest in different cryptocurrencies. </w:t>
      </w:r>
      <w:r w:rsidR="003764B4">
        <w:rPr>
          <w:rFonts w:ascii="Calibri" w:hAnsi="Calibri" w:cs="Calibri"/>
          <w:sz w:val="22"/>
          <w:szCs w:val="22"/>
          <w:lang w:val="en-US"/>
        </w:rPr>
        <w:t xml:space="preserve">We maintain a strong BUY recommendation on COINBASE with a 30% upside target based on the investment theme of digitialisation and </w:t>
      </w:r>
      <w:r w:rsidR="00985172">
        <w:rPr>
          <w:rFonts w:ascii="Calibri" w:hAnsi="Calibri" w:cs="Calibri"/>
          <w:sz w:val="22"/>
          <w:szCs w:val="22"/>
          <w:lang w:val="en-US"/>
        </w:rPr>
        <w:t xml:space="preserve">the increasing applications of digital assets and </w:t>
      </w:r>
      <w:r w:rsidR="007E4503">
        <w:rPr>
          <w:rFonts w:ascii="Calibri" w:hAnsi="Calibri" w:cs="Calibri"/>
          <w:sz w:val="22"/>
          <w:szCs w:val="22"/>
          <w:lang w:val="en-US"/>
        </w:rPr>
        <w:t xml:space="preserve">use of </w:t>
      </w:r>
      <w:r w:rsidR="00766528">
        <w:rPr>
          <w:rFonts w:ascii="Calibri" w:hAnsi="Calibri" w:cs="Calibri"/>
          <w:sz w:val="22"/>
          <w:szCs w:val="22"/>
          <w:lang w:val="en-US"/>
        </w:rPr>
        <w:t>exchange platforms like Coinbase to facilitate the development and democratisation of money.</w:t>
      </w:r>
    </w:p>
    <w:p w14:paraId="317CF2F5" w14:textId="21817DB1" w:rsidR="00766528" w:rsidRDefault="00766528" w:rsidP="009A570D">
      <w:pPr>
        <w:pStyle w:val="Header"/>
        <w:rPr>
          <w:rFonts w:ascii="Calibri" w:hAnsi="Calibri" w:cs="Calibri"/>
          <w:sz w:val="22"/>
          <w:szCs w:val="22"/>
          <w:lang w:val="en-US"/>
        </w:rPr>
      </w:pPr>
    </w:p>
    <w:p w14:paraId="1C348B03" w14:textId="7B7B8CE4" w:rsidR="00ED36CF" w:rsidRDefault="00230D3A" w:rsidP="009A570D">
      <w:pPr>
        <w:pStyle w:val="Header"/>
        <w:rPr>
          <w:rFonts w:ascii="Calibri" w:hAnsi="Calibri" w:cs="Calibri"/>
          <w:sz w:val="22"/>
          <w:szCs w:val="22"/>
          <w:lang w:val="en-US"/>
        </w:rPr>
      </w:pPr>
      <w:r>
        <w:rPr>
          <w:rFonts w:ascii="Calibri" w:hAnsi="Calibri" w:cs="Calibri"/>
          <w:sz w:val="22"/>
          <w:szCs w:val="22"/>
          <w:lang w:val="en-US"/>
        </w:rPr>
        <w:t>In this report, we will take a closer look at Coinbase’s unique comparative advantages</w:t>
      </w:r>
      <w:r w:rsidR="00A8170D">
        <w:rPr>
          <w:rFonts w:ascii="Calibri" w:hAnsi="Calibri" w:cs="Calibri"/>
          <w:sz w:val="22"/>
          <w:szCs w:val="22"/>
          <w:lang w:val="en-US"/>
        </w:rPr>
        <w:t xml:space="preserve"> and strategic outlook as well as its </w:t>
      </w:r>
      <w:r w:rsidR="00325079">
        <w:rPr>
          <w:rFonts w:ascii="Calibri" w:hAnsi="Calibri" w:cs="Calibri"/>
          <w:sz w:val="22"/>
          <w:szCs w:val="22"/>
          <w:lang w:val="en-US"/>
        </w:rPr>
        <w:t xml:space="preserve">tremendous </w:t>
      </w:r>
      <w:r w:rsidR="0010269E">
        <w:rPr>
          <w:rFonts w:ascii="Calibri" w:hAnsi="Calibri" w:cs="Calibri"/>
          <w:sz w:val="22"/>
          <w:szCs w:val="22"/>
          <w:lang w:val="en-US"/>
        </w:rPr>
        <w:t xml:space="preserve">future </w:t>
      </w:r>
      <w:r w:rsidR="00325079">
        <w:rPr>
          <w:rFonts w:ascii="Calibri" w:hAnsi="Calibri" w:cs="Calibri"/>
          <w:sz w:val="22"/>
          <w:szCs w:val="22"/>
          <w:lang w:val="en-US"/>
        </w:rPr>
        <w:t xml:space="preserve">business potential </w:t>
      </w:r>
      <w:r w:rsidR="0010269E">
        <w:rPr>
          <w:rFonts w:ascii="Calibri" w:hAnsi="Calibri" w:cs="Calibri"/>
          <w:sz w:val="22"/>
          <w:szCs w:val="22"/>
          <w:lang w:val="en-US"/>
        </w:rPr>
        <w:t xml:space="preserve">in the cryptocurrency ecosystem that is still in the early </w:t>
      </w:r>
      <w:r w:rsidR="00043DE2">
        <w:rPr>
          <w:rFonts w:ascii="Calibri" w:hAnsi="Calibri" w:cs="Calibri"/>
          <w:sz w:val="22"/>
          <w:szCs w:val="22"/>
          <w:lang w:val="en-US"/>
        </w:rPr>
        <w:t>infancy phrases of growth and adoption.</w:t>
      </w:r>
      <w:r w:rsidR="0010269E">
        <w:rPr>
          <w:rFonts w:ascii="Calibri" w:hAnsi="Calibri" w:cs="Calibri"/>
          <w:sz w:val="22"/>
          <w:szCs w:val="22"/>
          <w:lang w:val="en-US"/>
        </w:rPr>
        <w:t xml:space="preserve"> </w:t>
      </w:r>
    </w:p>
    <w:p w14:paraId="09E5A2CC" w14:textId="49A32398" w:rsidR="005F32F8" w:rsidRDefault="005F32F8" w:rsidP="009A570D">
      <w:pPr>
        <w:pStyle w:val="Header"/>
        <w:rPr>
          <w:rFonts w:ascii="Calibri" w:hAnsi="Calibri" w:cs="Calibri"/>
          <w:sz w:val="22"/>
          <w:szCs w:val="22"/>
          <w:lang w:val="en-US"/>
        </w:rPr>
      </w:pPr>
    </w:p>
    <w:p w14:paraId="12995840" w14:textId="470023A4" w:rsidR="005F32F8" w:rsidRPr="00C15AC0" w:rsidRDefault="00680DD4" w:rsidP="005F32F8">
      <w:pPr>
        <w:pStyle w:val="Header"/>
        <w:numPr>
          <w:ilvl w:val="0"/>
          <w:numId w:val="1"/>
        </w:numPr>
        <w:rPr>
          <w:rFonts w:ascii="Calibri" w:hAnsi="Calibri" w:cs="Calibri"/>
          <w:sz w:val="22"/>
          <w:szCs w:val="22"/>
          <w:lang w:val="en-US"/>
        </w:rPr>
      </w:pPr>
      <w:r w:rsidRPr="0084061A">
        <w:rPr>
          <w:rFonts w:ascii="Calibri" w:hAnsi="Calibri" w:cs="Calibri"/>
          <w:color w:val="2F5496" w:themeColor="accent1" w:themeShade="BF"/>
          <w:sz w:val="22"/>
          <w:szCs w:val="22"/>
          <w:lang w:val="en-US"/>
        </w:rPr>
        <w:t>Coinbase &gt; Buying Bitcoin as an investment</w:t>
      </w:r>
      <w:r w:rsidRPr="00680DD4">
        <w:rPr>
          <w:rFonts w:ascii="Calibri" w:hAnsi="Calibri" w:cs="Calibri"/>
          <w:color w:val="2F5496" w:themeColor="accent1" w:themeShade="BF"/>
          <w:sz w:val="22"/>
          <w:szCs w:val="22"/>
          <w:lang w:val="en-US"/>
        </w:rPr>
        <w:t xml:space="preserve">: </w:t>
      </w:r>
      <w:r w:rsidR="00C36B79">
        <w:rPr>
          <w:rFonts w:ascii="Calibri" w:hAnsi="Calibri" w:cs="Calibri"/>
          <w:color w:val="000000" w:themeColor="text1"/>
          <w:sz w:val="22"/>
          <w:szCs w:val="22"/>
          <w:lang w:val="en-US"/>
        </w:rPr>
        <w:t>Coinbase</w:t>
      </w:r>
      <w:r w:rsidR="00FE0CF4">
        <w:rPr>
          <w:rFonts w:ascii="Calibri" w:hAnsi="Calibri" w:cs="Calibri"/>
          <w:color w:val="000000" w:themeColor="text1"/>
          <w:sz w:val="22"/>
          <w:szCs w:val="22"/>
          <w:lang w:val="en-US"/>
        </w:rPr>
        <w:t xml:space="preserve"> has continued to diversify </w:t>
      </w:r>
      <w:r w:rsidR="00FA02AA">
        <w:rPr>
          <w:rFonts w:ascii="Calibri" w:hAnsi="Calibri" w:cs="Calibri"/>
          <w:color w:val="000000" w:themeColor="text1"/>
          <w:sz w:val="22"/>
          <w:szCs w:val="22"/>
          <w:lang w:val="en-US"/>
        </w:rPr>
        <w:t xml:space="preserve">revenue streams </w:t>
      </w:r>
      <w:r w:rsidR="00FE0CF4">
        <w:rPr>
          <w:rFonts w:ascii="Calibri" w:hAnsi="Calibri" w:cs="Calibri"/>
          <w:color w:val="000000" w:themeColor="text1"/>
          <w:sz w:val="22"/>
          <w:szCs w:val="22"/>
          <w:lang w:val="en-US"/>
        </w:rPr>
        <w:t xml:space="preserve">and innovate on its product and services to be the </w:t>
      </w:r>
      <w:r w:rsidR="00FA02AA">
        <w:rPr>
          <w:rFonts w:ascii="Calibri" w:hAnsi="Calibri" w:cs="Calibri"/>
          <w:color w:val="000000" w:themeColor="text1"/>
          <w:sz w:val="22"/>
          <w:szCs w:val="22"/>
          <w:lang w:val="en-US"/>
        </w:rPr>
        <w:t>defensive during potential “crypto winners”</w:t>
      </w:r>
      <w:r w:rsidR="00B7285B">
        <w:rPr>
          <w:rFonts w:ascii="Calibri" w:hAnsi="Calibri" w:cs="Calibri"/>
          <w:color w:val="000000" w:themeColor="text1"/>
          <w:sz w:val="22"/>
          <w:szCs w:val="22"/>
          <w:lang w:val="en-US"/>
        </w:rPr>
        <w:t xml:space="preserve"> or severe drawdowns on cryptocurrency prices</w:t>
      </w:r>
      <w:r w:rsidR="00681D98">
        <w:rPr>
          <w:rFonts w:ascii="Calibri" w:hAnsi="Calibri" w:cs="Calibri"/>
          <w:color w:val="000000" w:themeColor="text1"/>
          <w:sz w:val="22"/>
          <w:szCs w:val="22"/>
          <w:lang w:val="en-US"/>
        </w:rPr>
        <w:t xml:space="preserve">. Coinbase is a safer investment that </w:t>
      </w:r>
      <w:r w:rsidR="001F1706">
        <w:rPr>
          <w:rFonts w:ascii="Calibri" w:hAnsi="Calibri" w:cs="Calibri"/>
          <w:color w:val="000000" w:themeColor="text1"/>
          <w:sz w:val="22"/>
          <w:szCs w:val="22"/>
          <w:lang w:val="en-US"/>
        </w:rPr>
        <w:t>just</w:t>
      </w:r>
      <w:r w:rsidR="00681D98">
        <w:rPr>
          <w:rFonts w:ascii="Calibri" w:hAnsi="Calibri" w:cs="Calibri"/>
          <w:color w:val="000000" w:themeColor="text1"/>
          <w:sz w:val="22"/>
          <w:szCs w:val="22"/>
          <w:lang w:val="en-US"/>
        </w:rPr>
        <w:t xml:space="preserve"> buying </w:t>
      </w:r>
      <w:r w:rsidR="001F1706">
        <w:rPr>
          <w:rFonts w:ascii="Calibri" w:hAnsi="Calibri" w:cs="Calibri"/>
          <w:color w:val="000000" w:themeColor="text1"/>
          <w:sz w:val="22"/>
          <w:szCs w:val="22"/>
          <w:lang w:val="en-US"/>
        </w:rPr>
        <w:t>B</w:t>
      </w:r>
      <w:r w:rsidR="00681D98">
        <w:rPr>
          <w:rFonts w:ascii="Calibri" w:hAnsi="Calibri" w:cs="Calibri"/>
          <w:color w:val="000000" w:themeColor="text1"/>
          <w:sz w:val="22"/>
          <w:szCs w:val="22"/>
          <w:lang w:val="en-US"/>
        </w:rPr>
        <w:t xml:space="preserve">itcoin or </w:t>
      </w:r>
      <w:r w:rsidR="001F1706">
        <w:rPr>
          <w:rFonts w:ascii="Calibri" w:hAnsi="Calibri" w:cs="Calibri"/>
          <w:color w:val="000000" w:themeColor="text1"/>
          <w:sz w:val="22"/>
          <w:szCs w:val="22"/>
          <w:lang w:val="en-US"/>
        </w:rPr>
        <w:t>Ethereum</w:t>
      </w:r>
      <w:r w:rsidR="00681D98">
        <w:rPr>
          <w:rFonts w:ascii="Calibri" w:hAnsi="Calibri" w:cs="Calibri"/>
          <w:color w:val="000000" w:themeColor="text1"/>
          <w:sz w:val="22"/>
          <w:szCs w:val="22"/>
          <w:lang w:val="en-US"/>
        </w:rPr>
        <w:t xml:space="preserve"> because its business model </w:t>
      </w:r>
      <w:r w:rsidR="00F5194C">
        <w:rPr>
          <w:rFonts w:ascii="Calibri" w:hAnsi="Calibri" w:cs="Calibri"/>
          <w:color w:val="000000" w:themeColor="text1"/>
          <w:sz w:val="22"/>
          <w:szCs w:val="22"/>
          <w:lang w:val="en-US"/>
        </w:rPr>
        <w:t>has expanded beyond simply collecting commission fees from trading</w:t>
      </w:r>
      <w:r w:rsidR="00396553">
        <w:rPr>
          <w:rFonts w:ascii="Calibri" w:hAnsi="Calibri" w:cs="Calibri"/>
          <w:color w:val="000000" w:themeColor="text1"/>
          <w:sz w:val="22"/>
          <w:szCs w:val="22"/>
          <w:lang w:val="en-US"/>
        </w:rPr>
        <w:t>, which</w:t>
      </w:r>
      <w:r w:rsidR="00A85A54">
        <w:rPr>
          <w:rFonts w:ascii="Calibri" w:hAnsi="Calibri" w:cs="Calibri"/>
          <w:color w:val="000000" w:themeColor="text1"/>
          <w:sz w:val="22"/>
          <w:szCs w:val="22"/>
          <w:lang w:val="en-US"/>
        </w:rPr>
        <w:t xml:space="preserve"> traditionally </w:t>
      </w:r>
      <w:r w:rsidR="001F1706">
        <w:rPr>
          <w:rFonts w:ascii="Calibri" w:hAnsi="Calibri" w:cs="Calibri"/>
          <w:color w:val="000000" w:themeColor="text1"/>
          <w:sz w:val="22"/>
          <w:szCs w:val="22"/>
          <w:lang w:val="en-US"/>
        </w:rPr>
        <w:t>has been</w:t>
      </w:r>
      <w:r w:rsidR="00A85A54">
        <w:rPr>
          <w:rFonts w:ascii="Calibri" w:hAnsi="Calibri" w:cs="Calibri"/>
          <w:color w:val="000000" w:themeColor="text1"/>
          <w:sz w:val="22"/>
          <w:szCs w:val="22"/>
          <w:lang w:val="en-US"/>
        </w:rPr>
        <w:t xml:space="preserve"> highly correlated with </w:t>
      </w:r>
      <w:r w:rsidR="001F1706">
        <w:rPr>
          <w:rFonts w:ascii="Calibri" w:hAnsi="Calibri" w:cs="Calibri"/>
          <w:color w:val="000000" w:themeColor="text1"/>
          <w:sz w:val="22"/>
          <w:szCs w:val="22"/>
          <w:lang w:val="en-US"/>
        </w:rPr>
        <w:t>the volatility of crypto asset prices</w:t>
      </w:r>
      <w:r w:rsidR="00396553">
        <w:rPr>
          <w:rFonts w:ascii="Calibri" w:hAnsi="Calibri" w:cs="Calibri"/>
          <w:color w:val="000000" w:themeColor="text1"/>
          <w:sz w:val="22"/>
          <w:szCs w:val="22"/>
          <w:lang w:val="en-US"/>
        </w:rPr>
        <w:t>.</w:t>
      </w:r>
    </w:p>
    <w:p w14:paraId="1C9958BE" w14:textId="41EE3043" w:rsidR="00C15AC0" w:rsidRDefault="00C15AC0" w:rsidP="00C15AC0">
      <w:pPr>
        <w:pStyle w:val="Header"/>
        <w:rPr>
          <w:rFonts w:ascii="Calibri" w:hAnsi="Calibri" w:cs="Calibri"/>
          <w:sz w:val="22"/>
          <w:szCs w:val="22"/>
          <w:lang w:val="en-US"/>
        </w:rPr>
      </w:pPr>
    </w:p>
    <w:p w14:paraId="69BE5FDE" w14:textId="77777777" w:rsidR="00C15AC0" w:rsidRPr="00C15AC0" w:rsidRDefault="00C15AC0" w:rsidP="00C15AC0">
      <w:pPr>
        <w:pStyle w:val="Header"/>
        <w:rPr>
          <w:rFonts w:ascii="Calibri" w:hAnsi="Calibri" w:cs="Calibri"/>
          <w:sz w:val="22"/>
          <w:szCs w:val="22"/>
          <w:lang w:val="en-US"/>
        </w:rPr>
      </w:pPr>
    </w:p>
    <w:p w14:paraId="17BA7F8F" w14:textId="437F1B5F" w:rsidR="00C15AC0" w:rsidRPr="003B3EC2" w:rsidRDefault="00C15AC0" w:rsidP="005F32F8">
      <w:pPr>
        <w:pStyle w:val="Header"/>
        <w:numPr>
          <w:ilvl w:val="0"/>
          <w:numId w:val="1"/>
        </w:numPr>
        <w:rPr>
          <w:rFonts w:ascii="Calibri" w:hAnsi="Calibri" w:cs="Calibri"/>
          <w:sz w:val="22"/>
          <w:szCs w:val="22"/>
          <w:lang w:val="en-US"/>
        </w:rPr>
      </w:pPr>
      <w:r w:rsidRPr="0084061A">
        <w:rPr>
          <w:rFonts w:ascii="Calibri" w:hAnsi="Calibri" w:cs="Calibri"/>
          <w:color w:val="2F5496" w:themeColor="accent1" w:themeShade="BF"/>
          <w:sz w:val="22"/>
          <w:szCs w:val="22"/>
          <w:lang w:val="en-US"/>
        </w:rPr>
        <w:t>Coinbase</w:t>
      </w:r>
      <w:r w:rsidR="00206E93">
        <w:rPr>
          <w:rFonts w:ascii="Calibri" w:hAnsi="Calibri" w:cs="Calibri"/>
          <w:color w:val="2F5496" w:themeColor="accent1" w:themeShade="BF"/>
          <w:sz w:val="22"/>
          <w:szCs w:val="22"/>
          <w:lang w:val="en-US"/>
        </w:rPr>
        <w:t>’s revenue growth outpace</w:t>
      </w:r>
      <w:r w:rsidR="001142B5">
        <w:rPr>
          <w:rFonts w:ascii="Calibri" w:hAnsi="Calibri" w:cs="Calibri"/>
          <w:color w:val="2F5496" w:themeColor="accent1" w:themeShade="BF"/>
          <w:sz w:val="22"/>
          <w:szCs w:val="22"/>
          <w:lang w:val="en-US"/>
        </w:rPr>
        <w:t>s</w:t>
      </w:r>
      <w:r w:rsidR="00206E93">
        <w:rPr>
          <w:rFonts w:ascii="Calibri" w:hAnsi="Calibri" w:cs="Calibri"/>
          <w:color w:val="2F5496" w:themeColor="accent1" w:themeShade="BF"/>
          <w:sz w:val="22"/>
          <w:szCs w:val="22"/>
          <w:lang w:val="en-US"/>
        </w:rPr>
        <w:t xml:space="preserve"> </w:t>
      </w:r>
      <w:r w:rsidR="008D2A51">
        <w:rPr>
          <w:rFonts w:ascii="Calibri" w:hAnsi="Calibri" w:cs="Calibri"/>
          <w:color w:val="2F5496" w:themeColor="accent1" w:themeShade="BF"/>
          <w:sz w:val="22"/>
          <w:szCs w:val="22"/>
          <w:lang w:val="en-US"/>
        </w:rPr>
        <w:t>growth in Bitcoin</w:t>
      </w:r>
      <w:r w:rsidR="003B3EC2">
        <w:rPr>
          <w:rFonts w:ascii="Calibri" w:hAnsi="Calibri" w:cs="Calibri"/>
          <w:color w:val="2F5496" w:themeColor="accent1" w:themeShade="BF"/>
          <w:sz w:val="22"/>
          <w:szCs w:val="22"/>
          <w:lang w:val="en-US"/>
        </w:rPr>
        <w:t xml:space="preserve"> prices</w:t>
      </w:r>
      <w:r w:rsidRPr="00680DD4">
        <w:rPr>
          <w:rFonts w:ascii="Calibri" w:hAnsi="Calibri" w:cs="Calibri"/>
          <w:color w:val="2F5496" w:themeColor="accent1" w:themeShade="BF"/>
          <w:sz w:val="22"/>
          <w:szCs w:val="22"/>
          <w:lang w:val="en-US"/>
        </w:rPr>
        <w:t xml:space="preserve">: </w:t>
      </w:r>
      <w:r w:rsidR="003B3EC2">
        <w:rPr>
          <w:rFonts w:ascii="Calibri" w:hAnsi="Calibri" w:cs="Calibri"/>
          <w:color w:val="000000" w:themeColor="text1"/>
          <w:sz w:val="22"/>
          <w:szCs w:val="22"/>
          <w:lang w:val="en-US"/>
        </w:rPr>
        <w:t xml:space="preserve">Coinbase has built a great reliable platform that looks to be the first touchpoint for </w:t>
      </w:r>
      <w:r w:rsidR="00DE7C55">
        <w:rPr>
          <w:rFonts w:ascii="Calibri" w:hAnsi="Calibri" w:cs="Calibri"/>
          <w:color w:val="000000" w:themeColor="text1"/>
          <w:sz w:val="22"/>
          <w:szCs w:val="22"/>
          <w:lang w:val="en-US"/>
        </w:rPr>
        <w:t xml:space="preserve">new </w:t>
      </w:r>
      <w:r w:rsidR="003B3EC2">
        <w:rPr>
          <w:rFonts w:ascii="Calibri" w:hAnsi="Calibri" w:cs="Calibri"/>
          <w:color w:val="000000" w:themeColor="text1"/>
          <w:sz w:val="22"/>
          <w:szCs w:val="22"/>
          <w:lang w:val="en-US"/>
        </w:rPr>
        <w:t>investors</w:t>
      </w:r>
      <w:r w:rsidR="00DE7C55">
        <w:rPr>
          <w:rFonts w:ascii="Calibri" w:hAnsi="Calibri" w:cs="Calibri"/>
          <w:color w:val="000000" w:themeColor="text1"/>
          <w:sz w:val="22"/>
          <w:szCs w:val="22"/>
          <w:lang w:val="en-US"/>
        </w:rPr>
        <w:t xml:space="preserve">, </w:t>
      </w:r>
      <w:r w:rsidR="003B3EC2">
        <w:rPr>
          <w:rFonts w:ascii="Calibri" w:hAnsi="Calibri" w:cs="Calibri"/>
          <w:color w:val="000000" w:themeColor="text1"/>
          <w:sz w:val="22"/>
          <w:szCs w:val="22"/>
          <w:lang w:val="en-US"/>
        </w:rPr>
        <w:t xml:space="preserve">as </w:t>
      </w:r>
      <w:r w:rsidR="008F499C">
        <w:rPr>
          <w:rFonts w:ascii="Calibri" w:hAnsi="Calibri" w:cs="Calibri"/>
          <w:color w:val="000000" w:themeColor="text1"/>
          <w:sz w:val="22"/>
          <w:szCs w:val="22"/>
          <w:lang w:val="en-US"/>
        </w:rPr>
        <w:t xml:space="preserve">the </w:t>
      </w:r>
      <w:r w:rsidR="003B3EC2">
        <w:rPr>
          <w:rFonts w:ascii="Calibri" w:hAnsi="Calibri" w:cs="Calibri"/>
          <w:color w:val="000000" w:themeColor="text1"/>
          <w:sz w:val="22"/>
          <w:szCs w:val="22"/>
          <w:lang w:val="en-US"/>
        </w:rPr>
        <w:t>cryptocurrency asset class gains widespread adoption.</w:t>
      </w:r>
      <w:r w:rsidR="00644B27">
        <w:rPr>
          <w:rFonts w:ascii="Calibri" w:hAnsi="Calibri" w:cs="Calibri"/>
          <w:color w:val="000000" w:themeColor="text1"/>
          <w:sz w:val="22"/>
          <w:szCs w:val="22"/>
          <w:lang w:val="en-US"/>
        </w:rPr>
        <w:t xml:space="preserve"> </w:t>
      </w:r>
      <w:r w:rsidR="00E55555">
        <w:rPr>
          <w:rFonts w:ascii="Calibri" w:hAnsi="Calibri" w:cs="Calibri"/>
          <w:color w:val="000000" w:themeColor="text1"/>
          <w:sz w:val="22"/>
          <w:szCs w:val="22"/>
          <w:lang w:val="en-US"/>
        </w:rPr>
        <w:t xml:space="preserve">In addition, </w:t>
      </w:r>
      <w:r w:rsidR="00644B27">
        <w:rPr>
          <w:rFonts w:ascii="Calibri" w:hAnsi="Calibri" w:cs="Calibri"/>
          <w:color w:val="000000" w:themeColor="text1"/>
          <w:sz w:val="22"/>
          <w:szCs w:val="22"/>
          <w:lang w:val="en-US"/>
        </w:rPr>
        <w:t xml:space="preserve">Coinbase has also positioned itself well </w:t>
      </w:r>
      <w:r w:rsidR="008B0B27">
        <w:rPr>
          <w:rFonts w:ascii="Calibri" w:hAnsi="Calibri" w:cs="Calibri"/>
          <w:color w:val="000000" w:themeColor="text1"/>
          <w:sz w:val="22"/>
          <w:szCs w:val="22"/>
          <w:lang w:val="en-US"/>
        </w:rPr>
        <w:t xml:space="preserve">to take advantage of new innovations and </w:t>
      </w:r>
      <w:r w:rsidR="00644B27">
        <w:rPr>
          <w:rFonts w:ascii="Calibri" w:hAnsi="Calibri" w:cs="Calibri"/>
          <w:color w:val="000000" w:themeColor="text1"/>
          <w:sz w:val="22"/>
          <w:szCs w:val="22"/>
          <w:lang w:val="en-US"/>
        </w:rPr>
        <w:t>development in the crypto space such as NFT marketplace</w:t>
      </w:r>
      <w:r w:rsidR="00E55555">
        <w:rPr>
          <w:rFonts w:ascii="Calibri" w:hAnsi="Calibri" w:cs="Calibri"/>
          <w:color w:val="000000" w:themeColor="text1"/>
          <w:sz w:val="22"/>
          <w:szCs w:val="22"/>
          <w:lang w:val="en-US"/>
        </w:rPr>
        <w:t>s</w:t>
      </w:r>
      <w:r w:rsidR="00644B27">
        <w:rPr>
          <w:rFonts w:ascii="Calibri" w:hAnsi="Calibri" w:cs="Calibri"/>
          <w:color w:val="000000" w:themeColor="text1"/>
          <w:sz w:val="22"/>
          <w:szCs w:val="22"/>
          <w:lang w:val="en-US"/>
        </w:rPr>
        <w:t xml:space="preserve"> and </w:t>
      </w:r>
      <w:proofErr w:type="spellStart"/>
      <w:r w:rsidR="005C0D8F">
        <w:rPr>
          <w:rFonts w:ascii="Calibri" w:hAnsi="Calibri" w:cs="Calibri"/>
          <w:color w:val="000000" w:themeColor="text1"/>
          <w:sz w:val="22"/>
          <w:szCs w:val="22"/>
          <w:lang w:val="en-US"/>
        </w:rPr>
        <w:t>stablecoins</w:t>
      </w:r>
      <w:proofErr w:type="spellEnd"/>
      <w:r w:rsidR="005C0D8F">
        <w:rPr>
          <w:rFonts w:ascii="Calibri" w:hAnsi="Calibri" w:cs="Calibri"/>
          <w:color w:val="000000" w:themeColor="text1"/>
          <w:sz w:val="22"/>
          <w:szCs w:val="22"/>
          <w:lang w:val="en-US"/>
        </w:rPr>
        <w:t xml:space="preserve"> used in </w:t>
      </w:r>
      <w:proofErr w:type="spellStart"/>
      <w:r w:rsidR="005C0D8F">
        <w:rPr>
          <w:rFonts w:ascii="Calibri" w:hAnsi="Calibri" w:cs="Calibri"/>
          <w:color w:val="000000" w:themeColor="text1"/>
          <w:sz w:val="22"/>
          <w:szCs w:val="22"/>
          <w:lang w:val="en-US"/>
        </w:rPr>
        <w:t>DeFi</w:t>
      </w:r>
      <w:proofErr w:type="spellEnd"/>
      <w:r w:rsidR="005C0D8F">
        <w:rPr>
          <w:rFonts w:ascii="Calibri" w:hAnsi="Calibri" w:cs="Calibri"/>
          <w:color w:val="000000" w:themeColor="text1"/>
          <w:sz w:val="22"/>
          <w:szCs w:val="22"/>
          <w:lang w:val="en-US"/>
        </w:rPr>
        <w:t xml:space="preserve"> </w:t>
      </w:r>
      <w:r w:rsidR="002711FD">
        <w:rPr>
          <w:rFonts w:ascii="Calibri" w:hAnsi="Calibri" w:cs="Calibri"/>
          <w:color w:val="000000" w:themeColor="text1"/>
          <w:sz w:val="22"/>
          <w:szCs w:val="22"/>
          <w:lang w:val="en-US"/>
        </w:rPr>
        <w:t xml:space="preserve">ecosystem such as </w:t>
      </w:r>
      <w:r w:rsidR="00806F9D">
        <w:rPr>
          <w:rFonts w:ascii="Calibri" w:hAnsi="Calibri" w:cs="Calibri"/>
          <w:color w:val="000000" w:themeColor="text1"/>
          <w:sz w:val="22"/>
          <w:szCs w:val="22"/>
          <w:lang w:val="en-US"/>
        </w:rPr>
        <w:t xml:space="preserve">cross-border </w:t>
      </w:r>
      <w:r w:rsidR="002711FD">
        <w:rPr>
          <w:rFonts w:ascii="Calibri" w:hAnsi="Calibri" w:cs="Calibri"/>
          <w:color w:val="000000" w:themeColor="text1"/>
          <w:sz w:val="22"/>
          <w:szCs w:val="22"/>
          <w:lang w:val="en-US"/>
        </w:rPr>
        <w:t>payment</w:t>
      </w:r>
      <w:r w:rsidR="00806F9D">
        <w:rPr>
          <w:rFonts w:ascii="Calibri" w:hAnsi="Calibri" w:cs="Calibri"/>
          <w:color w:val="000000" w:themeColor="text1"/>
          <w:sz w:val="22"/>
          <w:szCs w:val="22"/>
          <w:lang w:val="en-US"/>
        </w:rPr>
        <w:t>s.</w:t>
      </w:r>
    </w:p>
    <w:p w14:paraId="5A97F5FB" w14:textId="12C48297" w:rsidR="003B3EC2" w:rsidRDefault="003B3EC2" w:rsidP="003B3EC2">
      <w:pPr>
        <w:pStyle w:val="Header"/>
        <w:rPr>
          <w:rFonts w:ascii="Calibri" w:hAnsi="Calibri" w:cs="Calibri"/>
          <w:sz w:val="22"/>
          <w:szCs w:val="22"/>
          <w:lang w:val="en-US"/>
        </w:rPr>
      </w:pPr>
    </w:p>
    <w:p w14:paraId="04356AC7" w14:textId="77777777" w:rsidR="003B3EC2" w:rsidRPr="003B3EC2" w:rsidRDefault="003B3EC2" w:rsidP="003B3EC2">
      <w:pPr>
        <w:pStyle w:val="Header"/>
        <w:ind w:left="720"/>
        <w:rPr>
          <w:rFonts w:ascii="Calibri" w:hAnsi="Calibri" w:cs="Calibri"/>
          <w:sz w:val="22"/>
          <w:szCs w:val="22"/>
          <w:lang w:val="en-US"/>
        </w:rPr>
      </w:pPr>
    </w:p>
    <w:p w14:paraId="40C5F282" w14:textId="29231BF3" w:rsidR="00EC2068" w:rsidRPr="0053252E" w:rsidRDefault="00150495" w:rsidP="00F02E59">
      <w:pPr>
        <w:pStyle w:val="Header"/>
        <w:numPr>
          <w:ilvl w:val="0"/>
          <w:numId w:val="5"/>
        </w:numPr>
        <w:rPr>
          <w:rFonts w:ascii="Calibri" w:hAnsi="Calibri" w:cs="Calibri"/>
          <w:sz w:val="22"/>
          <w:szCs w:val="22"/>
          <w:lang w:val="en-US"/>
        </w:rPr>
      </w:pPr>
      <w:r>
        <w:rPr>
          <w:rFonts w:ascii="Calibri" w:hAnsi="Calibri" w:cs="Calibri"/>
          <w:color w:val="2F5496" w:themeColor="accent1" w:themeShade="BF"/>
          <w:sz w:val="22"/>
          <w:szCs w:val="22"/>
          <w:lang w:val="en-US"/>
        </w:rPr>
        <w:t xml:space="preserve">Preferred platform for </w:t>
      </w:r>
      <w:r w:rsidR="00573F6A">
        <w:rPr>
          <w:rFonts w:ascii="Calibri" w:hAnsi="Calibri" w:cs="Calibri"/>
          <w:color w:val="2F5496" w:themeColor="accent1" w:themeShade="BF"/>
          <w:sz w:val="22"/>
          <w:szCs w:val="22"/>
          <w:lang w:val="en-US"/>
        </w:rPr>
        <w:t>financial</w:t>
      </w:r>
      <w:r w:rsidR="00DE7C55">
        <w:rPr>
          <w:rFonts w:ascii="Calibri" w:hAnsi="Calibri" w:cs="Calibri"/>
          <w:color w:val="2F5496" w:themeColor="accent1" w:themeShade="BF"/>
          <w:sz w:val="22"/>
          <w:szCs w:val="22"/>
          <w:lang w:val="en-US"/>
        </w:rPr>
        <w:t xml:space="preserve"> institutions which will drive next </w:t>
      </w:r>
      <w:r w:rsidR="008F499C">
        <w:rPr>
          <w:rFonts w:ascii="Calibri" w:hAnsi="Calibri" w:cs="Calibri"/>
          <w:color w:val="2F5496" w:themeColor="accent1" w:themeShade="BF"/>
          <w:sz w:val="22"/>
          <w:szCs w:val="22"/>
          <w:lang w:val="en-US"/>
        </w:rPr>
        <w:t>phrase of strong revenue growth</w:t>
      </w:r>
      <w:r w:rsidR="003B3EC2" w:rsidRPr="000F11F9">
        <w:rPr>
          <w:rFonts w:ascii="Calibri" w:hAnsi="Calibri" w:cs="Calibri"/>
          <w:color w:val="2F5496" w:themeColor="accent1" w:themeShade="BF"/>
          <w:sz w:val="22"/>
          <w:szCs w:val="22"/>
          <w:lang w:val="en-US"/>
        </w:rPr>
        <w:t>:</w:t>
      </w:r>
      <w:r w:rsidR="007E5802" w:rsidRPr="000F11F9">
        <w:rPr>
          <w:rFonts w:ascii="Calibri" w:hAnsi="Calibri" w:cs="Calibri"/>
          <w:color w:val="2F5496" w:themeColor="accent1" w:themeShade="BF"/>
          <w:sz w:val="22"/>
          <w:szCs w:val="22"/>
          <w:lang w:val="en-US"/>
        </w:rPr>
        <w:t xml:space="preserve"> </w:t>
      </w:r>
      <w:r w:rsidR="008F499C" w:rsidRPr="008F499C">
        <w:rPr>
          <w:rFonts w:ascii="Calibri" w:hAnsi="Calibri" w:cs="Calibri"/>
          <w:color w:val="000000" w:themeColor="text1"/>
          <w:sz w:val="22"/>
          <w:szCs w:val="22"/>
          <w:lang w:val="en-US"/>
        </w:rPr>
        <w:t xml:space="preserve">Coinbase </w:t>
      </w:r>
      <w:r w:rsidR="008F499C">
        <w:rPr>
          <w:rFonts w:ascii="Calibri" w:hAnsi="Calibri" w:cs="Calibri"/>
          <w:color w:val="000000" w:themeColor="text1"/>
          <w:sz w:val="22"/>
          <w:szCs w:val="22"/>
          <w:lang w:val="en-US"/>
        </w:rPr>
        <w:t xml:space="preserve">has </w:t>
      </w:r>
      <w:r w:rsidR="00EC2068">
        <w:rPr>
          <w:rFonts w:ascii="Calibri" w:hAnsi="Calibri" w:cs="Calibri"/>
          <w:color w:val="000000" w:themeColor="text1"/>
          <w:sz w:val="22"/>
          <w:szCs w:val="22"/>
          <w:lang w:val="en-US"/>
        </w:rPr>
        <w:t>always been synonymous with being a</w:t>
      </w:r>
      <w:r w:rsidR="008F499C">
        <w:rPr>
          <w:rFonts w:ascii="Calibri" w:hAnsi="Calibri" w:cs="Calibri"/>
          <w:color w:val="000000" w:themeColor="text1"/>
          <w:sz w:val="22"/>
          <w:szCs w:val="22"/>
          <w:lang w:val="en-US"/>
        </w:rPr>
        <w:t xml:space="preserve"> platform of retail traders, which in the second quarter of 2021</w:t>
      </w:r>
      <w:r w:rsidR="00192511">
        <w:rPr>
          <w:rFonts w:ascii="Calibri" w:hAnsi="Calibri" w:cs="Calibri"/>
          <w:color w:val="000000" w:themeColor="text1"/>
          <w:sz w:val="22"/>
          <w:szCs w:val="22"/>
          <w:lang w:val="en-US"/>
        </w:rPr>
        <w:t xml:space="preserve"> </w:t>
      </w:r>
      <w:r w:rsidR="00C02978">
        <w:rPr>
          <w:rFonts w:ascii="Calibri" w:hAnsi="Calibri" w:cs="Calibri"/>
          <w:color w:val="000000" w:themeColor="text1"/>
          <w:sz w:val="22"/>
          <w:szCs w:val="22"/>
          <w:lang w:val="en-US"/>
        </w:rPr>
        <w:t>recorded $</w:t>
      </w:r>
      <w:r w:rsidR="00FA34BC">
        <w:rPr>
          <w:rFonts w:ascii="Calibri" w:hAnsi="Calibri" w:cs="Calibri"/>
          <w:color w:val="000000" w:themeColor="text1"/>
          <w:sz w:val="22"/>
          <w:szCs w:val="22"/>
          <w:lang w:val="en-US"/>
        </w:rPr>
        <w:t>1.8</w:t>
      </w:r>
      <w:r w:rsidR="00C02978">
        <w:rPr>
          <w:rFonts w:ascii="Calibri" w:hAnsi="Calibri" w:cs="Calibri"/>
          <w:color w:val="000000" w:themeColor="text1"/>
          <w:sz w:val="22"/>
          <w:szCs w:val="22"/>
          <w:lang w:val="en-US"/>
        </w:rPr>
        <w:t xml:space="preserve"> billion in trading revenue. But </w:t>
      </w:r>
      <w:r w:rsidR="00EC2068">
        <w:rPr>
          <w:rFonts w:ascii="Calibri" w:hAnsi="Calibri" w:cs="Calibri"/>
          <w:color w:val="000000" w:themeColor="text1"/>
          <w:sz w:val="22"/>
          <w:szCs w:val="22"/>
          <w:lang w:val="en-US"/>
        </w:rPr>
        <w:t xml:space="preserve">increasingly over 9000 financial institutions have adopted Coinbase as a one-stop for all the services they need including trading, custody, lending, yield generation, data and more across a broader spectrum of crypto assets. </w:t>
      </w:r>
      <w:r w:rsidR="00C91E14">
        <w:rPr>
          <w:rFonts w:ascii="Calibri" w:hAnsi="Calibri" w:cs="Calibri"/>
          <w:color w:val="000000" w:themeColor="text1"/>
          <w:sz w:val="22"/>
          <w:szCs w:val="22"/>
          <w:lang w:val="en-US"/>
        </w:rPr>
        <w:t xml:space="preserve">Financial institutions trade with much larger size and capital and that presents more </w:t>
      </w:r>
      <w:r w:rsidR="00917FDC">
        <w:rPr>
          <w:rFonts w:ascii="Calibri" w:hAnsi="Calibri" w:cs="Calibri"/>
          <w:color w:val="000000" w:themeColor="text1"/>
          <w:sz w:val="22"/>
          <w:szCs w:val="22"/>
          <w:lang w:val="en-US"/>
        </w:rPr>
        <w:t xml:space="preserve">revenue opportunities as they expand their suite of product and service offerings. </w:t>
      </w:r>
    </w:p>
    <w:p w14:paraId="42F3F213" w14:textId="239A909B" w:rsidR="0053252E" w:rsidRDefault="0053252E" w:rsidP="0053252E">
      <w:pPr>
        <w:pStyle w:val="Header"/>
        <w:rPr>
          <w:rFonts w:ascii="Calibri" w:hAnsi="Calibri" w:cs="Calibri"/>
          <w:sz w:val="22"/>
          <w:szCs w:val="22"/>
          <w:lang w:val="en-US"/>
        </w:rPr>
      </w:pPr>
    </w:p>
    <w:p w14:paraId="7BAA4BA5" w14:textId="4F24E1C4" w:rsidR="0053252E" w:rsidRDefault="0053252E" w:rsidP="0053252E">
      <w:pPr>
        <w:pStyle w:val="Header"/>
        <w:rPr>
          <w:rFonts w:ascii="Calibri" w:hAnsi="Calibri" w:cs="Calibri"/>
          <w:sz w:val="22"/>
          <w:szCs w:val="22"/>
          <w:lang w:val="en-US"/>
        </w:rPr>
      </w:pPr>
    </w:p>
    <w:p w14:paraId="02350912" w14:textId="77777777" w:rsidR="00DF27D7" w:rsidRDefault="00DF27D7" w:rsidP="0053252E">
      <w:pPr>
        <w:pStyle w:val="Header"/>
        <w:jc w:val="right"/>
        <w:rPr>
          <w:rFonts w:ascii="Calibri" w:hAnsi="Calibri" w:cs="Calibri"/>
          <w:b/>
          <w:bCs/>
          <w:sz w:val="18"/>
          <w:szCs w:val="18"/>
          <w:u w:val="single"/>
          <w:lang w:val="en-US"/>
        </w:rPr>
      </w:pPr>
    </w:p>
    <w:p w14:paraId="525D7246" w14:textId="77777777" w:rsidR="00DF27D7" w:rsidRDefault="00DF27D7" w:rsidP="0053252E">
      <w:pPr>
        <w:pStyle w:val="Header"/>
        <w:jc w:val="right"/>
        <w:rPr>
          <w:rFonts w:ascii="Calibri" w:hAnsi="Calibri" w:cs="Calibri"/>
          <w:b/>
          <w:bCs/>
          <w:sz w:val="18"/>
          <w:szCs w:val="18"/>
          <w:u w:val="single"/>
          <w:lang w:val="en-US"/>
        </w:rPr>
      </w:pPr>
    </w:p>
    <w:p w14:paraId="3317EEDA" w14:textId="77777777" w:rsidR="00DF27D7" w:rsidRDefault="00DF27D7" w:rsidP="0053252E">
      <w:pPr>
        <w:pStyle w:val="Header"/>
        <w:jc w:val="right"/>
        <w:rPr>
          <w:rFonts w:ascii="Calibri" w:hAnsi="Calibri" w:cs="Calibri"/>
          <w:b/>
          <w:bCs/>
          <w:sz w:val="18"/>
          <w:szCs w:val="18"/>
          <w:u w:val="single"/>
          <w:lang w:val="en-US"/>
        </w:rPr>
      </w:pPr>
    </w:p>
    <w:p w14:paraId="7B994DE8" w14:textId="11E859FF" w:rsidR="0053252E" w:rsidRDefault="0053252E" w:rsidP="0053252E">
      <w:pPr>
        <w:pStyle w:val="Header"/>
        <w:jc w:val="right"/>
        <w:rPr>
          <w:rFonts w:ascii="Calibri" w:hAnsi="Calibri" w:cs="Calibri"/>
          <w:b/>
          <w:bCs/>
          <w:sz w:val="18"/>
          <w:szCs w:val="18"/>
          <w:u w:val="single"/>
          <w:lang w:val="en-US"/>
        </w:rPr>
      </w:pPr>
      <w:r w:rsidRPr="0053252E">
        <w:rPr>
          <w:rFonts w:ascii="Calibri" w:hAnsi="Calibri" w:cs="Calibri"/>
          <w:b/>
          <w:bCs/>
          <w:sz w:val="18"/>
          <w:szCs w:val="18"/>
          <w:u w:val="single"/>
          <w:lang w:val="en-US"/>
        </w:rPr>
        <w:t xml:space="preserve">Figure </w:t>
      </w:r>
      <w:r w:rsidR="00FC6B27">
        <w:rPr>
          <w:rFonts w:ascii="Calibri" w:hAnsi="Calibri" w:cs="Calibri"/>
          <w:b/>
          <w:bCs/>
          <w:sz w:val="18"/>
          <w:szCs w:val="18"/>
          <w:u w:val="single"/>
          <w:lang w:val="en-US"/>
        </w:rPr>
        <w:t>3:</w:t>
      </w:r>
      <w:r w:rsidRPr="0053252E">
        <w:rPr>
          <w:rFonts w:ascii="Calibri" w:hAnsi="Calibri" w:cs="Calibri"/>
          <w:b/>
          <w:bCs/>
          <w:sz w:val="18"/>
          <w:szCs w:val="18"/>
          <w:u w:val="single"/>
          <w:lang w:val="en-US"/>
        </w:rPr>
        <w:t xml:space="preserve"> </w:t>
      </w:r>
      <w:r w:rsidR="00085174">
        <w:rPr>
          <w:rFonts w:ascii="Calibri" w:hAnsi="Calibri" w:cs="Calibri"/>
          <w:b/>
          <w:bCs/>
          <w:sz w:val="18"/>
          <w:szCs w:val="18"/>
          <w:u w:val="single"/>
          <w:lang w:val="en-US"/>
        </w:rPr>
        <w:t>Coinbase’s Revenue Model</w:t>
      </w:r>
    </w:p>
    <w:p w14:paraId="134A89D1" w14:textId="2D95D1D2" w:rsidR="00043DE2" w:rsidRDefault="00043DE2" w:rsidP="009A570D">
      <w:pPr>
        <w:pStyle w:val="Header"/>
        <w:rPr>
          <w:rFonts w:ascii="Calibri" w:hAnsi="Calibri" w:cs="Calibri"/>
          <w:sz w:val="22"/>
          <w:szCs w:val="22"/>
          <w:lang w:val="en-US"/>
        </w:rPr>
      </w:pPr>
    </w:p>
    <w:p w14:paraId="679F3649" w14:textId="285F7F54" w:rsidR="00043DE2" w:rsidRDefault="005E6C7D" w:rsidP="009A570D">
      <w:pPr>
        <w:pStyle w:val="Header"/>
        <w:rPr>
          <w:rFonts w:ascii="Calibri" w:hAnsi="Calibri" w:cs="Calibri"/>
          <w:sz w:val="22"/>
          <w:szCs w:val="22"/>
          <w:lang w:val="en-US"/>
        </w:rPr>
      </w:pPr>
      <w:r>
        <w:rPr>
          <w:rFonts w:ascii="Calibri" w:hAnsi="Calibri" w:cs="Calibri"/>
          <w:noProof/>
          <w:sz w:val="22"/>
          <w:szCs w:val="22"/>
          <w:lang w:val="en-US"/>
        </w:rPr>
        <w:drawing>
          <wp:inline distT="0" distB="0" distL="0" distR="0" wp14:anchorId="72A48C02" wp14:editId="1F20C2C6">
            <wp:extent cx="2178504" cy="1368987"/>
            <wp:effectExtent l="0" t="0" r="0" b="3175"/>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90740" cy="1376676"/>
                    </a:xfrm>
                    <a:prstGeom prst="rect">
                      <a:avLst/>
                    </a:prstGeom>
                  </pic:spPr>
                </pic:pic>
              </a:graphicData>
            </a:graphic>
          </wp:inline>
        </w:drawing>
      </w:r>
    </w:p>
    <w:p w14:paraId="4A39DA19" w14:textId="2870CB99" w:rsidR="00043DE2" w:rsidRDefault="00043DE2" w:rsidP="009A570D">
      <w:pPr>
        <w:pStyle w:val="Header"/>
        <w:rPr>
          <w:rFonts w:ascii="Calibri" w:hAnsi="Calibri" w:cs="Calibri"/>
          <w:sz w:val="22"/>
          <w:szCs w:val="22"/>
          <w:lang w:val="en-US"/>
        </w:rPr>
      </w:pPr>
    </w:p>
    <w:p w14:paraId="50100F32" w14:textId="030337D0" w:rsidR="00690845" w:rsidRDefault="00690845" w:rsidP="00690845">
      <w:pPr>
        <w:pStyle w:val="Header"/>
        <w:jc w:val="center"/>
        <w:rPr>
          <w:rFonts w:ascii="Calibri" w:hAnsi="Calibri" w:cs="Calibri"/>
          <w:b/>
          <w:bCs/>
          <w:sz w:val="18"/>
          <w:szCs w:val="18"/>
          <w:u w:val="single"/>
          <w:lang w:val="en-US"/>
        </w:rPr>
      </w:pPr>
      <w:r w:rsidRPr="0053252E">
        <w:rPr>
          <w:rFonts w:ascii="Calibri" w:hAnsi="Calibri" w:cs="Calibri"/>
          <w:b/>
          <w:bCs/>
          <w:sz w:val="18"/>
          <w:szCs w:val="18"/>
          <w:u w:val="single"/>
          <w:lang w:val="en-US"/>
        </w:rPr>
        <w:t xml:space="preserve">Figure </w:t>
      </w:r>
      <w:r w:rsidR="00FC6B27">
        <w:rPr>
          <w:rFonts w:ascii="Calibri" w:hAnsi="Calibri" w:cs="Calibri"/>
          <w:b/>
          <w:bCs/>
          <w:sz w:val="18"/>
          <w:szCs w:val="18"/>
          <w:u w:val="single"/>
          <w:lang w:val="en-US"/>
        </w:rPr>
        <w:t>4</w:t>
      </w:r>
      <w:r w:rsidRPr="0053252E">
        <w:rPr>
          <w:rFonts w:ascii="Calibri" w:hAnsi="Calibri" w:cs="Calibri"/>
          <w:b/>
          <w:bCs/>
          <w:sz w:val="18"/>
          <w:szCs w:val="18"/>
          <w:u w:val="single"/>
          <w:lang w:val="en-US"/>
        </w:rPr>
        <w:t xml:space="preserve">: </w:t>
      </w:r>
      <w:r w:rsidR="00C1459A">
        <w:rPr>
          <w:rFonts w:ascii="Calibri" w:hAnsi="Calibri" w:cs="Calibri"/>
          <w:b/>
          <w:bCs/>
          <w:sz w:val="18"/>
          <w:szCs w:val="18"/>
          <w:u w:val="single"/>
          <w:lang w:val="en-US"/>
        </w:rPr>
        <w:t xml:space="preserve">Various </w:t>
      </w:r>
      <w:r>
        <w:rPr>
          <w:rFonts w:ascii="Calibri" w:hAnsi="Calibri" w:cs="Calibri"/>
          <w:b/>
          <w:bCs/>
          <w:sz w:val="18"/>
          <w:szCs w:val="18"/>
          <w:u w:val="single"/>
          <w:lang w:val="en-US"/>
        </w:rPr>
        <w:t xml:space="preserve">Coinbase’s Subscription &amp; Services Revenue </w:t>
      </w:r>
      <w:r w:rsidR="00C1459A">
        <w:rPr>
          <w:rFonts w:ascii="Calibri" w:hAnsi="Calibri" w:cs="Calibri"/>
          <w:b/>
          <w:bCs/>
          <w:sz w:val="18"/>
          <w:szCs w:val="18"/>
          <w:u w:val="single"/>
          <w:lang w:val="en-US"/>
        </w:rPr>
        <w:t>Streams</w:t>
      </w:r>
    </w:p>
    <w:p w14:paraId="0A3F703F" w14:textId="3EC1D530" w:rsidR="00043DE2" w:rsidRDefault="00043DE2" w:rsidP="009A570D">
      <w:pPr>
        <w:pStyle w:val="Header"/>
        <w:rPr>
          <w:rFonts w:ascii="Calibri" w:hAnsi="Calibri" w:cs="Calibri"/>
          <w:sz w:val="22"/>
          <w:szCs w:val="22"/>
          <w:lang w:val="en-US"/>
        </w:rPr>
      </w:pPr>
    </w:p>
    <w:p w14:paraId="1D8BBA31" w14:textId="76CC6A6B" w:rsidR="00043DE2" w:rsidRDefault="00690845" w:rsidP="009A570D">
      <w:pPr>
        <w:pStyle w:val="Header"/>
        <w:rPr>
          <w:rFonts w:ascii="Calibri" w:hAnsi="Calibri" w:cs="Calibri"/>
          <w:sz w:val="22"/>
          <w:szCs w:val="22"/>
          <w:lang w:val="en-US"/>
        </w:rPr>
      </w:pPr>
      <w:r>
        <w:rPr>
          <w:rFonts w:ascii="Calibri" w:hAnsi="Calibri" w:cs="Calibri"/>
          <w:noProof/>
          <w:sz w:val="22"/>
          <w:szCs w:val="22"/>
          <w:lang w:val="en-US"/>
        </w:rPr>
        <w:drawing>
          <wp:inline distT="0" distB="0" distL="0" distR="0" wp14:anchorId="46D63627" wp14:editId="69BB7DD1">
            <wp:extent cx="2178050" cy="8296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8809" cy="837507"/>
                    </a:xfrm>
                    <a:prstGeom prst="rect">
                      <a:avLst/>
                    </a:prstGeom>
                  </pic:spPr>
                </pic:pic>
              </a:graphicData>
            </a:graphic>
          </wp:inline>
        </w:drawing>
      </w:r>
    </w:p>
    <w:p w14:paraId="0B2ADA49" w14:textId="3BE9F029" w:rsidR="00043DE2" w:rsidRDefault="00043DE2" w:rsidP="009A570D">
      <w:pPr>
        <w:pStyle w:val="Header"/>
        <w:rPr>
          <w:rFonts w:ascii="Calibri" w:hAnsi="Calibri" w:cs="Calibri"/>
          <w:sz w:val="22"/>
          <w:szCs w:val="22"/>
          <w:lang w:val="en-US"/>
        </w:rPr>
      </w:pPr>
    </w:p>
    <w:p w14:paraId="03BA7BFE" w14:textId="24336FD4" w:rsidR="00043DE2" w:rsidRDefault="00043DE2" w:rsidP="009A570D">
      <w:pPr>
        <w:pStyle w:val="Header"/>
        <w:rPr>
          <w:rFonts w:ascii="Calibri" w:hAnsi="Calibri" w:cs="Calibri"/>
          <w:sz w:val="22"/>
          <w:szCs w:val="22"/>
          <w:lang w:val="en-US"/>
        </w:rPr>
      </w:pPr>
    </w:p>
    <w:p w14:paraId="6455E677" w14:textId="4E7743E3" w:rsidR="00043DE2" w:rsidRDefault="00043DE2" w:rsidP="009A570D">
      <w:pPr>
        <w:pStyle w:val="Header"/>
        <w:rPr>
          <w:rFonts w:ascii="Calibri" w:hAnsi="Calibri" w:cs="Calibri"/>
          <w:sz w:val="22"/>
          <w:szCs w:val="22"/>
          <w:lang w:val="en-US"/>
        </w:rPr>
      </w:pPr>
    </w:p>
    <w:p w14:paraId="50744171" w14:textId="16FF6E0F" w:rsidR="00043DE2" w:rsidRDefault="00043DE2" w:rsidP="009A570D">
      <w:pPr>
        <w:pStyle w:val="Header"/>
        <w:rPr>
          <w:rFonts w:ascii="Calibri" w:hAnsi="Calibri" w:cs="Calibri"/>
          <w:sz w:val="22"/>
          <w:szCs w:val="22"/>
          <w:lang w:val="en-US"/>
        </w:rPr>
      </w:pPr>
    </w:p>
    <w:p w14:paraId="602DFF67" w14:textId="5FABF6F8" w:rsidR="00043DE2" w:rsidRDefault="00043DE2" w:rsidP="009A570D">
      <w:pPr>
        <w:pStyle w:val="Header"/>
        <w:rPr>
          <w:rFonts w:ascii="Calibri" w:hAnsi="Calibri" w:cs="Calibri"/>
          <w:sz w:val="22"/>
          <w:szCs w:val="22"/>
          <w:lang w:val="en-US"/>
        </w:rPr>
      </w:pPr>
    </w:p>
    <w:p w14:paraId="632E7F27" w14:textId="09D0ED10" w:rsidR="00043DE2" w:rsidRDefault="00043DE2" w:rsidP="009A570D">
      <w:pPr>
        <w:pStyle w:val="Header"/>
        <w:rPr>
          <w:rFonts w:ascii="Calibri" w:hAnsi="Calibri" w:cs="Calibri"/>
          <w:sz w:val="22"/>
          <w:szCs w:val="22"/>
          <w:lang w:val="en-US"/>
        </w:rPr>
      </w:pPr>
    </w:p>
    <w:p w14:paraId="2F2335E3" w14:textId="74D70C58" w:rsidR="00043DE2" w:rsidRDefault="00043DE2" w:rsidP="009A570D">
      <w:pPr>
        <w:pStyle w:val="Header"/>
        <w:rPr>
          <w:rFonts w:ascii="Calibri" w:hAnsi="Calibri" w:cs="Calibri"/>
          <w:sz w:val="22"/>
          <w:szCs w:val="22"/>
          <w:lang w:val="en-US"/>
        </w:rPr>
      </w:pPr>
    </w:p>
    <w:p w14:paraId="790185B9" w14:textId="4A7410DA" w:rsidR="00043DE2" w:rsidRDefault="00043DE2" w:rsidP="009A570D">
      <w:pPr>
        <w:pStyle w:val="Header"/>
        <w:rPr>
          <w:rFonts w:ascii="Calibri" w:hAnsi="Calibri" w:cs="Calibri"/>
          <w:sz w:val="22"/>
          <w:szCs w:val="22"/>
          <w:lang w:val="en-US"/>
        </w:rPr>
      </w:pPr>
    </w:p>
    <w:p w14:paraId="61B764C4" w14:textId="7441EC95" w:rsidR="00043DE2" w:rsidRDefault="00043DE2" w:rsidP="009A570D">
      <w:pPr>
        <w:pStyle w:val="Header"/>
        <w:rPr>
          <w:rFonts w:ascii="Calibri" w:hAnsi="Calibri" w:cs="Calibri"/>
          <w:sz w:val="22"/>
          <w:szCs w:val="22"/>
          <w:lang w:val="en-US"/>
        </w:rPr>
      </w:pPr>
    </w:p>
    <w:p w14:paraId="7D07D2FA" w14:textId="3035B75C" w:rsidR="00043DE2" w:rsidRDefault="00043DE2" w:rsidP="009A570D">
      <w:pPr>
        <w:pStyle w:val="Header"/>
        <w:rPr>
          <w:rFonts w:ascii="Calibri" w:hAnsi="Calibri" w:cs="Calibri"/>
          <w:sz w:val="22"/>
          <w:szCs w:val="22"/>
          <w:lang w:val="en-US"/>
        </w:rPr>
      </w:pPr>
    </w:p>
    <w:p w14:paraId="17C805B0" w14:textId="6F8EEC6E" w:rsidR="00043DE2" w:rsidRDefault="00043DE2" w:rsidP="009A570D">
      <w:pPr>
        <w:pStyle w:val="Header"/>
        <w:rPr>
          <w:rFonts w:ascii="Calibri" w:hAnsi="Calibri" w:cs="Calibri"/>
          <w:sz w:val="22"/>
          <w:szCs w:val="22"/>
          <w:lang w:val="en-US"/>
        </w:rPr>
      </w:pPr>
    </w:p>
    <w:p w14:paraId="59111A57" w14:textId="002C687B" w:rsidR="00043DE2" w:rsidRDefault="00043DE2" w:rsidP="009A570D">
      <w:pPr>
        <w:pStyle w:val="Header"/>
        <w:rPr>
          <w:rFonts w:ascii="Calibri" w:hAnsi="Calibri" w:cs="Calibri"/>
          <w:sz w:val="22"/>
          <w:szCs w:val="22"/>
          <w:lang w:val="en-US"/>
        </w:rPr>
      </w:pPr>
    </w:p>
    <w:p w14:paraId="42B0E73D" w14:textId="10965BF0" w:rsidR="00043DE2" w:rsidRDefault="00043DE2" w:rsidP="009A570D">
      <w:pPr>
        <w:pStyle w:val="Header"/>
        <w:rPr>
          <w:rFonts w:ascii="Calibri" w:hAnsi="Calibri" w:cs="Calibri"/>
          <w:sz w:val="22"/>
          <w:szCs w:val="22"/>
          <w:lang w:val="en-US"/>
        </w:rPr>
      </w:pPr>
    </w:p>
    <w:p w14:paraId="047998B8" w14:textId="47E485AA" w:rsidR="00043DE2" w:rsidRDefault="00043DE2" w:rsidP="009A570D">
      <w:pPr>
        <w:pStyle w:val="Header"/>
        <w:rPr>
          <w:rFonts w:ascii="Calibri" w:hAnsi="Calibri" w:cs="Calibri"/>
          <w:sz w:val="22"/>
          <w:szCs w:val="22"/>
          <w:lang w:val="en-US"/>
        </w:rPr>
      </w:pPr>
    </w:p>
    <w:p w14:paraId="24E894CA" w14:textId="09A0CE8C" w:rsidR="00043DE2" w:rsidRDefault="00043DE2" w:rsidP="009A570D">
      <w:pPr>
        <w:pStyle w:val="Header"/>
        <w:rPr>
          <w:rFonts w:ascii="Calibri" w:hAnsi="Calibri" w:cs="Calibri"/>
          <w:sz w:val="22"/>
          <w:szCs w:val="22"/>
          <w:lang w:val="en-US"/>
        </w:rPr>
      </w:pPr>
    </w:p>
    <w:p w14:paraId="79207712" w14:textId="6D84DFCD" w:rsidR="00043DE2" w:rsidRDefault="00043DE2" w:rsidP="009A570D">
      <w:pPr>
        <w:pStyle w:val="Header"/>
        <w:rPr>
          <w:rFonts w:ascii="Calibri" w:hAnsi="Calibri" w:cs="Calibri"/>
          <w:sz w:val="22"/>
          <w:szCs w:val="22"/>
          <w:lang w:val="en-US"/>
        </w:rPr>
      </w:pPr>
    </w:p>
    <w:p w14:paraId="1D8ABBD4" w14:textId="6E546D55" w:rsidR="00043DE2" w:rsidRDefault="00043DE2" w:rsidP="009A570D">
      <w:pPr>
        <w:pStyle w:val="Header"/>
        <w:rPr>
          <w:rFonts w:ascii="Calibri" w:hAnsi="Calibri" w:cs="Calibri"/>
          <w:sz w:val="22"/>
          <w:szCs w:val="22"/>
          <w:lang w:val="en-US"/>
        </w:rPr>
      </w:pPr>
    </w:p>
    <w:p w14:paraId="37F3545C" w14:textId="0CF81847" w:rsidR="00043DE2" w:rsidRDefault="00043DE2" w:rsidP="009A570D">
      <w:pPr>
        <w:pStyle w:val="Header"/>
        <w:rPr>
          <w:rFonts w:ascii="Calibri" w:hAnsi="Calibri" w:cs="Calibri"/>
          <w:sz w:val="22"/>
          <w:szCs w:val="22"/>
          <w:lang w:val="en-US"/>
        </w:rPr>
      </w:pPr>
    </w:p>
    <w:p w14:paraId="24C820E1" w14:textId="2CA21D59" w:rsidR="00043DE2" w:rsidRDefault="00043DE2" w:rsidP="009A570D">
      <w:pPr>
        <w:pStyle w:val="Header"/>
        <w:rPr>
          <w:rFonts w:ascii="Calibri" w:hAnsi="Calibri" w:cs="Calibri"/>
          <w:sz w:val="22"/>
          <w:szCs w:val="22"/>
          <w:lang w:val="en-US"/>
        </w:rPr>
      </w:pPr>
    </w:p>
    <w:p w14:paraId="624CAF5B" w14:textId="32F00F99" w:rsidR="00043DE2" w:rsidRDefault="00043DE2" w:rsidP="009A570D">
      <w:pPr>
        <w:pStyle w:val="Header"/>
        <w:rPr>
          <w:rFonts w:ascii="Calibri" w:hAnsi="Calibri" w:cs="Calibri"/>
          <w:sz w:val="22"/>
          <w:szCs w:val="22"/>
          <w:lang w:val="en-US"/>
        </w:rPr>
      </w:pPr>
    </w:p>
    <w:p w14:paraId="3E933CBF" w14:textId="43A158CA" w:rsidR="00043DE2" w:rsidRDefault="00043DE2" w:rsidP="009A570D">
      <w:pPr>
        <w:pStyle w:val="Header"/>
        <w:rPr>
          <w:rFonts w:ascii="Calibri" w:hAnsi="Calibri" w:cs="Calibri"/>
          <w:sz w:val="22"/>
          <w:szCs w:val="22"/>
          <w:lang w:val="en-US"/>
        </w:rPr>
      </w:pPr>
    </w:p>
    <w:p w14:paraId="1FD82011" w14:textId="4152E81E" w:rsidR="0053252E" w:rsidRDefault="0053252E" w:rsidP="009A570D">
      <w:pPr>
        <w:pStyle w:val="Header"/>
        <w:rPr>
          <w:rFonts w:ascii="Calibri" w:hAnsi="Calibri" w:cs="Calibri"/>
          <w:sz w:val="22"/>
          <w:szCs w:val="22"/>
          <w:lang w:val="en-US"/>
        </w:rPr>
      </w:pPr>
    </w:p>
    <w:p w14:paraId="249FACBA" w14:textId="1CB22FA4" w:rsidR="0053252E" w:rsidRDefault="0053252E" w:rsidP="009A570D">
      <w:pPr>
        <w:pStyle w:val="Header"/>
        <w:rPr>
          <w:rFonts w:ascii="Calibri" w:hAnsi="Calibri" w:cs="Calibri"/>
          <w:sz w:val="22"/>
          <w:szCs w:val="22"/>
          <w:lang w:val="en-US"/>
        </w:rPr>
      </w:pPr>
    </w:p>
    <w:p w14:paraId="7ADA78C5" w14:textId="2A5827BC" w:rsidR="0053252E" w:rsidRDefault="0053252E" w:rsidP="009A570D">
      <w:pPr>
        <w:pStyle w:val="Header"/>
        <w:rPr>
          <w:rFonts w:ascii="Calibri" w:hAnsi="Calibri" w:cs="Calibri"/>
          <w:sz w:val="22"/>
          <w:szCs w:val="22"/>
          <w:lang w:val="en-US"/>
        </w:rPr>
      </w:pPr>
    </w:p>
    <w:p w14:paraId="7D2C636A" w14:textId="2AEEC3AF" w:rsidR="0053252E" w:rsidRDefault="0053252E" w:rsidP="009A570D">
      <w:pPr>
        <w:pStyle w:val="Header"/>
        <w:rPr>
          <w:rFonts w:ascii="Calibri" w:hAnsi="Calibri" w:cs="Calibri"/>
          <w:sz w:val="22"/>
          <w:szCs w:val="22"/>
          <w:lang w:val="en-US"/>
        </w:rPr>
      </w:pPr>
    </w:p>
    <w:p w14:paraId="24D5D2E3" w14:textId="77777777" w:rsidR="0053252E" w:rsidRDefault="0053252E" w:rsidP="009A570D">
      <w:pPr>
        <w:pStyle w:val="Header"/>
        <w:rPr>
          <w:rFonts w:ascii="Calibri" w:hAnsi="Calibri" w:cs="Calibri"/>
          <w:sz w:val="22"/>
          <w:szCs w:val="22"/>
          <w:lang w:val="en-US"/>
        </w:rPr>
      </w:pPr>
    </w:p>
    <w:p w14:paraId="36A9FA48" w14:textId="31F375FF" w:rsidR="00043DE2" w:rsidRDefault="00043DE2" w:rsidP="009A570D">
      <w:pPr>
        <w:pStyle w:val="Header"/>
        <w:rPr>
          <w:rFonts w:ascii="Calibri" w:hAnsi="Calibri" w:cs="Calibri"/>
          <w:sz w:val="22"/>
          <w:szCs w:val="22"/>
          <w:lang w:val="en-US"/>
        </w:rPr>
      </w:pPr>
    </w:p>
    <w:p w14:paraId="6402894F" w14:textId="505A7517" w:rsidR="00043DE2" w:rsidRDefault="00043DE2" w:rsidP="009A570D">
      <w:pPr>
        <w:pStyle w:val="Header"/>
        <w:rPr>
          <w:rFonts w:ascii="Calibri" w:hAnsi="Calibri" w:cs="Calibri"/>
          <w:sz w:val="22"/>
          <w:szCs w:val="22"/>
          <w:lang w:val="en-US"/>
        </w:rPr>
      </w:pPr>
    </w:p>
    <w:p w14:paraId="394AC195" w14:textId="03F13CE3" w:rsidR="00043DE2" w:rsidRDefault="00043DE2" w:rsidP="009A570D">
      <w:pPr>
        <w:pStyle w:val="Header"/>
        <w:rPr>
          <w:rFonts w:ascii="Calibri" w:hAnsi="Calibri" w:cs="Calibri"/>
          <w:sz w:val="22"/>
          <w:szCs w:val="22"/>
          <w:lang w:val="en-US"/>
        </w:rPr>
      </w:pPr>
    </w:p>
    <w:p w14:paraId="58B97614" w14:textId="5DF3BE25" w:rsidR="00043DE2" w:rsidRDefault="00043DE2" w:rsidP="009A570D">
      <w:pPr>
        <w:pStyle w:val="Header"/>
        <w:rPr>
          <w:rFonts w:ascii="Calibri" w:hAnsi="Calibri" w:cs="Calibri"/>
          <w:sz w:val="22"/>
          <w:szCs w:val="22"/>
          <w:lang w:val="en-US"/>
        </w:rPr>
      </w:pPr>
    </w:p>
    <w:p w14:paraId="6AD28C52" w14:textId="2A5E21CC" w:rsidR="00043DE2" w:rsidRDefault="00043DE2" w:rsidP="009A570D">
      <w:pPr>
        <w:pStyle w:val="Header"/>
        <w:rPr>
          <w:rFonts w:ascii="Calibri" w:hAnsi="Calibri" w:cs="Calibri"/>
          <w:sz w:val="22"/>
          <w:szCs w:val="22"/>
          <w:lang w:val="en-US"/>
        </w:rPr>
      </w:pPr>
    </w:p>
    <w:p w14:paraId="78435A42" w14:textId="4AEA9D4C" w:rsidR="00043DE2" w:rsidRDefault="00043DE2" w:rsidP="009A570D">
      <w:pPr>
        <w:pStyle w:val="Header"/>
        <w:rPr>
          <w:rFonts w:ascii="Calibri" w:hAnsi="Calibri" w:cs="Calibri"/>
          <w:sz w:val="22"/>
          <w:szCs w:val="22"/>
          <w:lang w:val="en-US"/>
        </w:rPr>
      </w:pPr>
    </w:p>
    <w:p w14:paraId="25A14840" w14:textId="375D7859" w:rsidR="00043DE2" w:rsidRDefault="00043DE2" w:rsidP="009A570D">
      <w:pPr>
        <w:pStyle w:val="Header"/>
        <w:rPr>
          <w:rFonts w:ascii="Calibri" w:hAnsi="Calibri" w:cs="Calibri"/>
          <w:sz w:val="22"/>
          <w:szCs w:val="22"/>
          <w:lang w:val="en-US"/>
        </w:rPr>
      </w:pPr>
    </w:p>
    <w:p w14:paraId="17DEB18C" w14:textId="554DF8B6" w:rsidR="00043DE2" w:rsidRDefault="00043DE2" w:rsidP="009A570D">
      <w:pPr>
        <w:pStyle w:val="Header"/>
        <w:rPr>
          <w:rFonts w:ascii="Calibri" w:hAnsi="Calibri" w:cs="Calibri"/>
          <w:sz w:val="22"/>
          <w:szCs w:val="22"/>
          <w:lang w:val="en-US"/>
        </w:rPr>
      </w:pPr>
    </w:p>
    <w:p w14:paraId="2B4B4871" w14:textId="0226E73A" w:rsidR="00043DE2" w:rsidRDefault="00043DE2" w:rsidP="009A570D">
      <w:pPr>
        <w:pStyle w:val="Header"/>
        <w:rPr>
          <w:rFonts w:ascii="Calibri" w:hAnsi="Calibri" w:cs="Calibri"/>
          <w:sz w:val="22"/>
          <w:szCs w:val="22"/>
          <w:lang w:val="en-US"/>
        </w:rPr>
      </w:pPr>
    </w:p>
    <w:p w14:paraId="223AFB0F" w14:textId="77777777" w:rsidR="00DF27D7" w:rsidRDefault="00DF27D7" w:rsidP="009A570D">
      <w:pPr>
        <w:pStyle w:val="Header"/>
        <w:rPr>
          <w:rFonts w:ascii="Calibri" w:hAnsi="Calibri" w:cs="Calibri"/>
          <w:sz w:val="22"/>
          <w:szCs w:val="22"/>
          <w:lang w:val="en-US"/>
        </w:rPr>
      </w:pPr>
    </w:p>
    <w:p w14:paraId="599E01F5" w14:textId="76294367" w:rsidR="00DF27D7" w:rsidRDefault="00DF27D7" w:rsidP="009A570D">
      <w:pPr>
        <w:pStyle w:val="Header"/>
        <w:rPr>
          <w:rFonts w:ascii="Calibri" w:hAnsi="Calibri" w:cs="Calibri"/>
          <w:b/>
          <w:bCs/>
          <w:color w:val="2F5496" w:themeColor="accent1" w:themeShade="BF"/>
          <w:u w:val="single"/>
          <w:lang w:val="en-US"/>
        </w:rPr>
      </w:pPr>
      <w:r w:rsidRPr="00DF27D7">
        <w:rPr>
          <w:rFonts w:ascii="Calibri" w:hAnsi="Calibri" w:cs="Calibri"/>
          <w:b/>
          <w:bCs/>
          <w:color w:val="2F5496" w:themeColor="accent1" w:themeShade="BF"/>
          <w:u w:val="single"/>
          <w:lang w:val="en-US"/>
        </w:rPr>
        <w:t>Coinbase is not an exchange</w:t>
      </w:r>
    </w:p>
    <w:p w14:paraId="63D8B5A6" w14:textId="77777777" w:rsidR="00DF27D7" w:rsidRPr="00DF27D7" w:rsidRDefault="00DF27D7" w:rsidP="009A570D">
      <w:pPr>
        <w:pStyle w:val="Header"/>
        <w:rPr>
          <w:rFonts w:ascii="Calibri" w:hAnsi="Calibri" w:cs="Calibri"/>
          <w:b/>
          <w:bCs/>
          <w:u w:val="single"/>
          <w:lang w:val="en-US"/>
        </w:rPr>
      </w:pPr>
    </w:p>
    <w:p w14:paraId="4C137D10" w14:textId="54F3D87A" w:rsidR="00332414" w:rsidRDefault="00043DE2" w:rsidP="009A570D">
      <w:pPr>
        <w:pStyle w:val="Header"/>
        <w:rPr>
          <w:rFonts w:ascii="Calibri" w:hAnsi="Calibri" w:cs="Calibri"/>
          <w:sz w:val="22"/>
          <w:szCs w:val="22"/>
          <w:lang w:val="en-US"/>
        </w:rPr>
      </w:pPr>
      <w:r>
        <w:rPr>
          <w:rFonts w:ascii="Calibri" w:hAnsi="Calibri" w:cs="Calibri"/>
          <w:sz w:val="22"/>
          <w:szCs w:val="22"/>
          <w:lang w:val="en-US"/>
        </w:rPr>
        <w:t xml:space="preserve">Coinbase </w:t>
      </w:r>
      <w:r w:rsidR="00B72975">
        <w:rPr>
          <w:rFonts w:ascii="Calibri" w:hAnsi="Calibri" w:cs="Calibri"/>
          <w:sz w:val="22"/>
          <w:szCs w:val="22"/>
          <w:lang w:val="en-US"/>
        </w:rPr>
        <w:t xml:space="preserve">has traditionally been </w:t>
      </w:r>
      <w:r w:rsidR="00F07E97">
        <w:rPr>
          <w:rFonts w:ascii="Calibri" w:hAnsi="Calibri" w:cs="Calibri"/>
          <w:sz w:val="22"/>
          <w:szCs w:val="22"/>
          <w:lang w:val="en-US"/>
        </w:rPr>
        <w:t xml:space="preserve">viewed as </w:t>
      </w:r>
      <w:r w:rsidR="00FA1AE4">
        <w:rPr>
          <w:rFonts w:ascii="Calibri" w:hAnsi="Calibri" w:cs="Calibri"/>
          <w:sz w:val="22"/>
          <w:szCs w:val="22"/>
          <w:lang w:val="en-US"/>
        </w:rPr>
        <w:t>a</w:t>
      </w:r>
      <w:r w:rsidR="007337E1">
        <w:rPr>
          <w:rFonts w:ascii="Calibri" w:hAnsi="Calibri" w:cs="Calibri"/>
          <w:sz w:val="22"/>
          <w:szCs w:val="22"/>
          <w:lang w:val="en-US"/>
        </w:rPr>
        <w:t xml:space="preserve">n exchange </w:t>
      </w:r>
      <w:r w:rsidR="00FA1AE4">
        <w:rPr>
          <w:rFonts w:ascii="Calibri" w:hAnsi="Calibri" w:cs="Calibri"/>
          <w:sz w:val="22"/>
          <w:szCs w:val="22"/>
          <w:lang w:val="en-US"/>
        </w:rPr>
        <w:t>where retail and institutions alike can deposit fiat money and buy/sell cryptocurrencies</w:t>
      </w:r>
      <w:r w:rsidR="007337E1">
        <w:rPr>
          <w:rFonts w:ascii="Calibri" w:hAnsi="Calibri" w:cs="Calibri"/>
          <w:sz w:val="22"/>
          <w:szCs w:val="22"/>
          <w:lang w:val="en-US"/>
        </w:rPr>
        <w:t xml:space="preserve">. </w:t>
      </w:r>
      <w:r w:rsidR="00332414">
        <w:rPr>
          <w:rFonts w:ascii="Calibri" w:hAnsi="Calibri" w:cs="Calibri"/>
          <w:sz w:val="22"/>
          <w:szCs w:val="22"/>
          <w:lang w:val="en-US"/>
        </w:rPr>
        <w:t xml:space="preserve">They collect </w:t>
      </w:r>
      <w:r w:rsidR="00183EA0">
        <w:rPr>
          <w:rFonts w:ascii="Calibri" w:hAnsi="Calibri" w:cs="Calibri"/>
          <w:sz w:val="22"/>
          <w:szCs w:val="22"/>
          <w:lang w:val="en-US"/>
        </w:rPr>
        <w:t xml:space="preserve">commission </w:t>
      </w:r>
      <w:r w:rsidR="00332414">
        <w:rPr>
          <w:rFonts w:ascii="Calibri" w:hAnsi="Calibri" w:cs="Calibri"/>
          <w:sz w:val="22"/>
          <w:szCs w:val="22"/>
          <w:lang w:val="en-US"/>
        </w:rPr>
        <w:t xml:space="preserve">fees per transaction and </w:t>
      </w:r>
      <w:r w:rsidR="00183EA0">
        <w:rPr>
          <w:rFonts w:ascii="Calibri" w:hAnsi="Calibri" w:cs="Calibri"/>
          <w:sz w:val="22"/>
          <w:szCs w:val="22"/>
          <w:lang w:val="en-US"/>
        </w:rPr>
        <w:t>this transaction revenue</w:t>
      </w:r>
      <w:r w:rsidR="00EA21E8">
        <w:rPr>
          <w:rFonts w:ascii="Calibri" w:hAnsi="Calibri" w:cs="Calibri"/>
          <w:sz w:val="22"/>
          <w:szCs w:val="22"/>
          <w:lang w:val="en-US"/>
        </w:rPr>
        <w:t xml:space="preserve"> represents over 90% of their total revenues</w:t>
      </w:r>
      <w:r w:rsidR="00E77EFA">
        <w:rPr>
          <w:rFonts w:ascii="Calibri" w:hAnsi="Calibri" w:cs="Calibri"/>
          <w:sz w:val="22"/>
          <w:szCs w:val="22"/>
          <w:lang w:val="en-US"/>
        </w:rPr>
        <w:t xml:space="preserve"> each quarter. </w:t>
      </w:r>
      <w:r w:rsidR="00EA21E8">
        <w:rPr>
          <w:rFonts w:ascii="Calibri" w:hAnsi="Calibri" w:cs="Calibri"/>
          <w:sz w:val="22"/>
          <w:szCs w:val="22"/>
          <w:lang w:val="en-US"/>
        </w:rPr>
        <w:t xml:space="preserve"> </w:t>
      </w:r>
    </w:p>
    <w:p w14:paraId="14A5A016" w14:textId="67700986" w:rsidR="00332414" w:rsidRDefault="00332414" w:rsidP="009A570D">
      <w:pPr>
        <w:pStyle w:val="Header"/>
        <w:rPr>
          <w:rFonts w:ascii="Calibri" w:hAnsi="Calibri" w:cs="Calibri"/>
          <w:sz w:val="22"/>
          <w:szCs w:val="22"/>
          <w:lang w:val="en-US"/>
        </w:rPr>
      </w:pPr>
    </w:p>
    <w:p w14:paraId="502A3923" w14:textId="3D39C12D" w:rsidR="00E77EFA" w:rsidRDefault="00E77EFA" w:rsidP="009A570D">
      <w:pPr>
        <w:pStyle w:val="Header"/>
        <w:rPr>
          <w:rFonts w:ascii="Calibri" w:hAnsi="Calibri" w:cs="Calibri"/>
          <w:sz w:val="22"/>
          <w:szCs w:val="22"/>
          <w:lang w:val="en-US"/>
        </w:rPr>
      </w:pPr>
      <w:r>
        <w:rPr>
          <w:rFonts w:ascii="Calibri" w:hAnsi="Calibri" w:cs="Calibri"/>
          <w:sz w:val="22"/>
          <w:szCs w:val="22"/>
          <w:lang w:val="en-US"/>
        </w:rPr>
        <w:t xml:space="preserve">Coinbase has also continued to innovate to bring new revenue streams </w:t>
      </w:r>
      <w:r w:rsidR="00C82442">
        <w:rPr>
          <w:rFonts w:ascii="Calibri" w:hAnsi="Calibri" w:cs="Calibri"/>
          <w:sz w:val="22"/>
          <w:szCs w:val="22"/>
          <w:lang w:val="en-US"/>
        </w:rPr>
        <w:t>and</w:t>
      </w:r>
      <w:r>
        <w:rPr>
          <w:rFonts w:ascii="Calibri" w:hAnsi="Calibri" w:cs="Calibri"/>
          <w:sz w:val="22"/>
          <w:szCs w:val="22"/>
          <w:lang w:val="en-US"/>
        </w:rPr>
        <w:t xml:space="preserve"> value-add their </w:t>
      </w:r>
      <w:r w:rsidR="00E36632">
        <w:rPr>
          <w:rFonts w:ascii="Calibri" w:hAnsi="Calibri" w:cs="Calibri"/>
          <w:sz w:val="22"/>
          <w:szCs w:val="22"/>
          <w:lang w:val="en-US"/>
        </w:rPr>
        <w:t xml:space="preserve">existing retail and institutional customers. </w:t>
      </w:r>
      <w:r w:rsidR="00E25CCF">
        <w:rPr>
          <w:rFonts w:ascii="Calibri" w:hAnsi="Calibri" w:cs="Calibri"/>
          <w:sz w:val="22"/>
          <w:szCs w:val="22"/>
          <w:lang w:val="en-US"/>
        </w:rPr>
        <w:t xml:space="preserve">New subscription revenues arise from asset-based services such as </w:t>
      </w:r>
      <w:r w:rsidR="00026AC4">
        <w:rPr>
          <w:rFonts w:ascii="Calibri" w:hAnsi="Calibri" w:cs="Calibri"/>
          <w:sz w:val="22"/>
          <w:szCs w:val="22"/>
          <w:lang w:val="en-US"/>
        </w:rPr>
        <w:t xml:space="preserve">borrowing, yield generation and lending of cryptocurrency assets as well as </w:t>
      </w:r>
      <w:r w:rsidR="006D21E8">
        <w:rPr>
          <w:rFonts w:ascii="Calibri" w:hAnsi="Calibri" w:cs="Calibri"/>
          <w:sz w:val="22"/>
          <w:szCs w:val="22"/>
          <w:lang w:val="en-US"/>
        </w:rPr>
        <w:t>custody and brokerage solutions</w:t>
      </w:r>
      <w:r w:rsidR="00B36333">
        <w:rPr>
          <w:rFonts w:ascii="Calibri" w:hAnsi="Calibri" w:cs="Calibri"/>
          <w:sz w:val="22"/>
          <w:szCs w:val="22"/>
          <w:lang w:val="en-US"/>
        </w:rPr>
        <w:t xml:space="preserve"> for more sophisticated customers.</w:t>
      </w:r>
    </w:p>
    <w:p w14:paraId="46DC3719" w14:textId="77777777" w:rsidR="00E77EFA" w:rsidRDefault="00E77EFA" w:rsidP="009A570D">
      <w:pPr>
        <w:pStyle w:val="Header"/>
        <w:rPr>
          <w:rFonts w:ascii="Calibri" w:hAnsi="Calibri" w:cs="Calibri"/>
          <w:sz w:val="22"/>
          <w:szCs w:val="22"/>
          <w:lang w:val="en-US"/>
        </w:rPr>
      </w:pPr>
    </w:p>
    <w:p w14:paraId="459929F2" w14:textId="44BD2712" w:rsidR="00043DE2" w:rsidRDefault="00B36333" w:rsidP="009A570D">
      <w:pPr>
        <w:pStyle w:val="Header"/>
        <w:rPr>
          <w:rFonts w:ascii="Calibri" w:hAnsi="Calibri" w:cs="Calibri"/>
          <w:sz w:val="22"/>
          <w:szCs w:val="22"/>
          <w:lang w:val="en-US"/>
        </w:rPr>
      </w:pPr>
      <w:r>
        <w:rPr>
          <w:rFonts w:ascii="Calibri" w:hAnsi="Calibri" w:cs="Calibri"/>
          <w:sz w:val="22"/>
          <w:szCs w:val="22"/>
          <w:lang w:val="en-US"/>
        </w:rPr>
        <w:t xml:space="preserve">These new revenues </w:t>
      </w:r>
      <w:r w:rsidR="00C82442">
        <w:rPr>
          <w:rFonts w:ascii="Calibri" w:hAnsi="Calibri" w:cs="Calibri"/>
          <w:sz w:val="22"/>
          <w:szCs w:val="22"/>
          <w:lang w:val="en-US"/>
        </w:rPr>
        <w:t xml:space="preserve">subscription and service </w:t>
      </w:r>
      <w:r>
        <w:rPr>
          <w:rFonts w:ascii="Calibri" w:hAnsi="Calibri" w:cs="Calibri"/>
          <w:sz w:val="22"/>
          <w:szCs w:val="22"/>
          <w:lang w:val="en-US"/>
        </w:rPr>
        <w:t xml:space="preserve">streams </w:t>
      </w:r>
      <w:r w:rsidR="00C82442">
        <w:rPr>
          <w:rFonts w:ascii="Calibri" w:hAnsi="Calibri" w:cs="Calibri"/>
          <w:sz w:val="22"/>
          <w:szCs w:val="22"/>
          <w:lang w:val="en-US"/>
        </w:rPr>
        <w:t>brought in $100 million</w:t>
      </w:r>
      <w:r w:rsidR="005765E7">
        <w:rPr>
          <w:rFonts w:ascii="Calibri" w:hAnsi="Calibri" w:cs="Calibri"/>
          <w:sz w:val="22"/>
          <w:szCs w:val="22"/>
          <w:lang w:val="en-US"/>
        </w:rPr>
        <w:t xml:space="preserve"> in the second quarter of 2021,</w:t>
      </w:r>
      <w:r w:rsidR="00126057">
        <w:rPr>
          <w:rFonts w:ascii="Calibri" w:hAnsi="Calibri" w:cs="Calibri"/>
          <w:sz w:val="22"/>
          <w:szCs w:val="22"/>
          <w:lang w:val="en-US"/>
        </w:rPr>
        <w:t xml:space="preserve"> up 82% compared to Q1 2021. </w:t>
      </w:r>
      <w:proofErr w:type="gramStart"/>
      <w:r w:rsidR="00C1459A">
        <w:rPr>
          <w:rFonts w:ascii="Calibri" w:hAnsi="Calibri" w:cs="Calibri"/>
          <w:sz w:val="22"/>
          <w:szCs w:val="22"/>
          <w:lang w:val="en-US"/>
        </w:rPr>
        <w:t>In particular, Custodian</w:t>
      </w:r>
      <w:proofErr w:type="gramEnd"/>
      <w:r w:rsidR="002C2239">
        <w:rPr>
          <w:rFonts w:ascii="Calibri" w:hAnsi="Calibri" w:cs="Calibri"/>
          <w:sz w:val="22"/>
          <w:szCs w:val="22"/>
          <w:lang w:val="en-US"/>
        </w:rPr>
        <w:t xml:space="preserve"> fee</w:t>
      </w:r>
      <w:r w:rsidR="00126057">
        <w:rPr>
          <w:rFonts w:ascii="Calibri" w:hAnsi="Calibri" w:cs="Calibri"/>
          <w:sz w:val="22"/>
          <w:szCs w:val="22"/>
          <w:lang w:val="en-US"/>
        </w:rPr>
        <w:t xml:space="preserve"> revenues were up </w:t>
      </w:r>
      <w:r w:rsidR="002C2239">
        <w:rPr>
          <w:rFonts w:ascii="Calibri" w:hAnsi="Calibri" w:cs="Calibri"/>
          <w:sz w:val="22"/>
          <w:szCs w:val="22"/>
          <w:lang w:val="en-US"/>
        </w:rPr>
        <w:t>35%</w:t>
      </w:r>
      <w:r w:rsidR="00085174">
        <w:rPr>
          <w:rFonts w:ascii="Calibri" w:hAnsi="Calibri" w:cs="Calibri"/>
          <w:sz w:val="22"/>
          <w:szCs w:val="22"/>
          <w:lang w:val="en-US"/>
        </w:rPr>
        <w:t xml:space="preserve"> QOQ </w:t>
      </w:r>
      <w:r w:rsidR="000F4E53">
        <w:rPr>
          <w:rFonts w:ascii="Calibri" w:hAnsi="Calibri" w:cs="Calibri"/>
          <w:sz w:val="22"/>
          <w:szCs w:val="22"/>
          <w:lang w:val="en-US"/>
        </w:rPr>
        <w:t>as well as earn revenue up 60% QOQ</w:t>
      </w:r>
      <w:r w:rsidR="00C96651">
        <w:rPr>
          <w:rFonts w:ascii="Calibri" w:hAnsi="Calibri" w:cs="Calibri"/>
          <w:sz w:val="22"/>
          <w:szCs w:val="22"/>
          <w:lang w:val="en-US"/>
        </w:rPr>
        <w:t>, demonstrating strong demand and response for new initiatives launched by Coinbase for retail and institutional customers.</w:t>
      </w:r>
      <w:r w:rsidR="005763C2">
        <w:rPr>
          <w:rFonts w:ascii="Calibri" w:hAnsi="Calibri" w:cs="Calibri"/>
          <w:sz w:val="22"/>
          <w:szCs w:val="22"/>
          <w:lang w:val="en-US"/>
        </w:rPr>
        <w:t xml:space="preserve"> </w:t>
      </w:r>
    </w:p>
    <w:p w14:paraId="79BEC15A" w14:textId="77777777" w:rsidR="000F5E59" w:rsidRDefault="000F5E59" w:rsidP="009A570D">
      <w:pPr>
        <w:pStyle w:val="Header"/>
        <w:rPr>
          <w:rFonts w:ascii="Calibri" w:hAnsi="Calibri" w:cs="Calibri"/>
          <w:sz w:val="22"/>
          <w:szCs w:val="22"/>
          <w:lang w:val="en-US"/>
        </w:rPr>
      </w:pPr>
    </w:p>
    <w:p w14:paraId="48BBA971" w14:textId="4B5A1AD9" w:rsidR="000F5E59" w:rsidRDefault="000F5E59" w:rsidP="009A570D">
      <w:pPr>
        <w:pStyle w:val="Header"/>
        <w:rPr>
          <w:rFonts w:ascii="Calibri" w:hAnsi="Calibri" w:cs="Calibri"/>
          <w:sz w:val="22"/>
          <w:szCs w:val="22"/>
          <w:lang w:val="en-US"/>
        </w:rPr>
      </w:pPr>
      <w:r>
        <w:rPr>
          <w:rFonts w:ascii="Calibri" w:hAnsi="Calibri" w:cs="Calibri"/>
          <w:sz w:val="22"/>
          <w:szCs w:val="22"/>
          <w:lang w:val="en-US"/>
        </w:rPr>
        <w:t>In the future, Coinbase looks to operate less like a traditional exchange and more like a neo-bank</w:t>
      </w:r>
      <w:r w:rsidR="00C14C1F">
        <w:rPr>
          <w:rFonts w:ascii="Calibri" w:hAnsi="Calibri" w:cs="Calibri"/>
          <w:sz w:val="22"/>
          <w:szCs w:val="22"/>
          <w:lang w:val="en-US"/>
        </w:rPr>
        <w:t xml:space="preserve">. </w:t>
      </w:r>
      <w:r w:rsidR="00BA7897">
        <w:rPr>
          <w:rFonts w:ascii="Calibri" w:hAnsi="Calibri" w:cs="Calibri"/>
          <w:sz w:val="22"/>
          <w:szCs w:val="22"/>
          <w:lang w:val="en-US"/>
        </w:rPr>
        <w:t xml:space="preserve">Coinbase is looking at offering big-bank bundle of services and product offerings </w:t>
      </w:r>
      <w:r w:rsidR="00384EB9">
        <w:rPr>
          <w:rFonts w:ascii="Calibri" w:hAnsi="Calibri" w:cs="Calibri"/>
          <w:sz w:val="22"/>
          <w:szCs w:val="22"/>
          <w:lang w:val="en-US"/>
        </w:rPr>
        <w:t xml:space="preserve">on a new digital financial paradigm </w:t>
      </w:r>
      <w:r w:rsidR="00C14C1F">
        <w:rPr>
          <w:rFonts w:ascii="Calibri" w:hAnsi="Calibri" w:cs="Calibri"/>
          <w:sz w:val="22"/>
          <w:szCs w:val="22"/>
          <w:lang w:val="en-US"/>
        </w:rPr>
        <w:t xml:space="preserve">for both retail and institutional </w:t>
      </w:r>
      <w:r w:rsidR="00384EB9">
        <w:rPr>
          <w:rFonts w:ascii="Calibri" w:hAnsi="Calibri" w:cs="Calibri"/>
          <w:sz w:val="22"/>
          <w:szCs w:val="22"/>
          <w:lang w:val="en-US"/>
        </w:rPr>
        <w:t>clientele</w:t>
      </w:r>
      <w:r w:rsidR="00C14C1F">
        <w:rPr>
          <w:rFonts w:ascii="Calibri" w:hAnsi="Calibri" w:cs="Calibri"/>
          <w:sz w:val="22"/>
          <w:szCs w:val="22"/>
          <w:lang w:val="en-US"/>
        </w:rPr>
        <w:t xml:space="preserve"> to help manage</w:t>
      </w:r>
      <w:r w:rsidR="00384EB9">
        <w:rPr>
          <w:rFonts w:ascii="Calibri" w:hAnsi="Calibri" w:cs="Calibri"/>
          <w:sz w:val="22"/>
          <w:szCs w:val="22"/>
          <w:lang w:val="en-US"/>
        </w:rPr>
        <w:t xml:space="preserve">, </w:t>
      </w:r>
      <w:proofErr w:type="gramStart"/>
      <w:r w:rsidR="00384EB9">
        <w:rPr>
          <w:rFonts w:ascii="Calibri" w:hAnsi="Calibri" w:cs="Calibri"/>
          <w:sz w:val="22"/>
          <w:szCs w:val="22"/>
          <w:lang w:val="en-US"/>
        </w:rPr>
        <w:t>build</w:t>
      </w:r>
      <w:proofErr w:type="gramEnd"/>
      <w:r w:rsidR="00C14C1F">
        <w:rPr>
          <w:rFonts w:ascii="Calibri" w:hAnsi="Calibri" w:cs="Calibri"/>
          <w:sz w:val="22"/>
          <w:szCs w:val="22"/>
          <w:lang w:val="en-US"/>
        </w:rPr>
        <w:t xml:space="preserve"> and gro</w:t>
      </w:r>
      <w:r w:rsidR="00384EB9">
        <w:rPr>
          <w:rFonts w:ascii="Calibri" w:hAnsi="Calibri" w:cs="Calibri"/>
          <w:sz w:val="22"/>
          <w:szCs w:val="22"/>
          <w:lang w:val="en-US"/>
        </w:rPr>
        <w:t>w their cryptocurrency assets.</w:t>
      </w:r>
    </w:p>
    <w:p w14:paraId="10AE0E4F" w14:textId="0067977D" w:rsidR="005763C2" w:rsidRDefault="005763C2" w:rsidP="009A570D">
      <w:pPr>
        <w:pStyle w:val="Header"/>
        <w:rPr>
          <w:rFonts w:ascii="Calibri" w:hAnsi="Calibri" w:cs="Calibri"/>
          <w:sz w:val="22"/>
          <w:szCs w:val="22"/>
          <w:lang w:val="en-US"/>
        </w:rPr>
      </w:pPr>
    </w:p>
    <w:p w14:paraId="4FA742D6" w14:textId="6E4EBBA4" w:rsidR="009E3B43" w:rsidRDefault="005763C2" w:rsidP="009A570D">
      <w:pPr>
        <w:pStyle w:val="Header"/>
        <w:rPr>
          <w:rFonts w:ascii="Calibri" w:hAnsi="Calibri" w:cs="Calibri"/>
          <w:sz w:val="22"/>
          <w:szCs w:val="22"/>
          <w:lang w:val="en-US"/>
        </w:rPr>
      </w:pPr>
      <w:r>
        <w:rPr>
          <w:rFonts w:ascii="Calibri" w:hAnsi="Calibri" w:cs="Calibri"/>
          <w:sz w:val="22"/>
          <w:szCs w:val="22"/>
          <w:lang w:val="en-US"/>
        </w:rPr>
        <w:t xml:space="preserve">We anticipate the growth rate of subscription and service revenue to outpace traditional </w:t>
      </w:r>
      <w:r w:rsidR="007E6921">
        <w:rPr>
          <w:rFonts w:ascii="Calibri" w:hAnsi="Calibri" w:cs="Calibri"/>
          <w:sz w:val="22"/>
          <w:szCs w:val="22"/>
          <w:lang w:val="en-US"/>
        </w:rPr>
        <w:t xml:space="preserve">transaction </w:t>
      </w:r>
      <w:r>
        <w:rPr>
          <w:rFonts w:ascii="Calibri" w:hAnsi="Calibri" w:cs="Calibri"/>
          <w:sz w:val="22"/>
          <w:szCs w:val="22"/>
          <w:lang w:val="en-US"/>
        </w:rPr>
        <w:t xml:space="preserve">revenues streams which </w:t>
      </w:r>
      <w:r w:rsidR="004C7629">
        <w:rPr>
          <w:rFonts w:ascii="Calibri" w:hAnsi="Calibri" w:cs="Calibri"/>
          <w:sz w:val="22"/>
          <w:szCs w:val="22"/>
          <w:lang w:val="en-US"/>
        </w:rPr>
        <w:t xml:space="preserve">could </w:t>
      </w:r>
      <w:r w:rsidR="00415A73">
        <w:rPr>
          <w:rFonts w:ascii="Calibri" w:hAnsi="Calibri" w:cs="Calibri"/>
          <w:sz w:val="22"/>
          <w:szCs w:val="22"/>
          <w:lang w:val="en-US"/>
        </w:rPr>
        <w:t>potentially</w:t>
      </w:r>
      <w:r w:rsidR="004C7629">
        <w:rPr>
          <w:rFonts w:ascii="Calibri" w:hAnsi="Calibri" w:cs="Calibri"/>
          <w:sz w:val="22"/>
          <w:szCs w:val="22"/>
          <w:lang w:val="en-US"/>
        </w:rPr>
        <w:t xml:space="preserve"> </w:t>
      </w:r>
      <w:r w:rsidR="15AC4E9A" w:rsidRPr="649F14C5">
        <w:rPr>
          <w:rFonts w:ascii="Calibri" w:hAnsi="Calibri" w:cs="Calibri"/>
          <w:sz w:val="22"/>
          <w:szCs w:val="22"/>
          <w:lang w:val="en-US"/>
        </w:rPr>
        <w:t xml:space="preserve">be </w:t>
      </w:r>
      <w:r w:rsidR="004C7629">
        <w:rPr>
          <w:rFonts w:ascii="Calibri" w:hAnsi="Calibri" w:cs="Calibri"/>
          <w:sz w:val="22"/>
          <w:szCs w:val="22"/>
          <w:lang w:val="en-US"/>
        </w:rPr>
        <w:t>eroded as new crypto exchanges come into the scene.</w:t>
      </w:r>
      <w:r w:rsidR="004C3A6B">
        <w:rPr>
          <w:rFonts w:ascii="Calibri" w:hAnsi="Calibri" w:cs="Calibri"/>
          <w:sz w:val="22"/>
          <w:szCs w:val="22"/>
          <w:lang w:val="en-US"/>
        </w:rPr>
        <w:t xml:space="preserve"> </w:t>
      </w:r>
    </w:p>
    <w:p w14:paraId="69521793" w14:textId="77777777" w:rsidR="009E3B43" w:rsidRDefault="009E3B43" w:rsidP="009A570D">
      <w:pPr>
        <w:pStyle w:val="Header"/>
        <w:rPr>
          <w:rFonts w:ascii="Calibri" w:hAnsi="Calibri" w:cs="Calibri"/>
          <w:sz w:val="22"/>
          <w:szCs w:val="22"/>
          <w:lang w:val="en-US"/>
        </w:rPr>
      </w:pPr>
    </w:p>
    <w:p w14:paraId="4618F9EF" w14:textId="705B9BDD" w:rsidR="00DF27D7" w:rsidRDefault="004C3A6B" w:rsidP="009A570D">
      <w:pPr>
        <w:pStyle w:val="Header"/>
        <w:rPr>
          <w:rFonts w:ascii="Calibri" w:hAnsi="Calibri" w:cs="Calibri"/>
          <w:sz w:val="22"/>
          <w:szCs w:val="22"/>
          <w:lang w:val="en-US"/>
        </w:rPr>
      </w:pPr>
      <w:r>
        <w:rPr>
          <w:rFonts w:ascii="Calibri" w:hAnsi="Calibri" w:cs="Calibri"/>
          <w:sz w:val="22"/>
          <w:szCs w:val="22"/>
          <w:lang w:val="en-US"/>
        </w:rPr>
        <w:t xml:space="preserve">Subscription services </w:t>
      </w:r>
      <w:r w:rsidR="00A358F9">
        <w:rPr>
          <w:rFonts w:ascii="Calibri" w:hAnsi="Calibri" w:cs="Calibri"/>
          <w:sz w:val="22"/>
          <w:szCs w:val="22"/>
          <w:lang w:val="en-US"/>
        </w:rPr>
        <w:t>initiatives introduced by Coinbase</w:t>
      </w:r>
      <w:r w:rsidR="007A4E8A">
        <w:rPr>
          <w:rFonts w:ascii="Calibri" w:hAnsi="Calibri" w:cs="Calibri"/>
          <w:sz w:val="22"/>
          <w:szCs w:val="22"/>
          <w:lang w:val="en-US"/>
        </w:rPr>
        <w:t xml:space="preserve"> help</w:t>
      </w:r>
      <w:r w:rsidR="009E3B43">
        <w:rPr>
          <w:rFonts w:ascii="Calibri" w:hAnsi="Calibri" w:cs="Calibri"/>
          <w:sz w:val="22"/>
          <w:szCs w:val="22"/>
          <w:lang w:val="en-US"/>
        </w:rPr>
        <w:t>s</w:t>
      </w:r>
      <w:r w:rsidR="007A4E8A">
        <w:rPr>
          <w:rFonts w:ascii="Calibri" w:hAnsi="Calibri" w:cs="Calibri"/>
          <w:sz w:val="22"/>
          <w:szCs w:val="22"/>
          <w:lang w:val="en-US"/>
        </w:rPr>
        <w:t xml:space="preserve"> bring forth the value proposition of Coinbase as a </w:t>
      </w:r>
      <w:r w:rsidR="000B0CEA">
        <w:rPr>
          <w:rFonts w:ascii="Calibri" w:hAnsi="Calibri" w:cs="Calibri"/>
          <w:sz w:val="22"/>
          <w:szCs w:val="22"/>
          <w:lang w:val="en-US"/>
        </w:rPr>
        <w:t xml:space="preserve">safe, secure, reliable, easy to use and </w:t>
      </w:r>
      <w:r w:rsidR="009E3B43">
        <w:rPr>
          <w:rFonts w:ascii="Calibri" w:hAnsi="Calibri" w:cs="Calibri"/>
          <w:sz w:val="22"/>
          <w:szCs w:val="22"/>
          <w:lang w:val="en-US"/>
        </w:rPr>
        <w:t>all-encompassing</w:t>
      </w:r>
      <w:r w:rsidR="00FD5557">
        <w:rPr>
          <w:rFonts w:ascii="Calibri" w:hAnsi="Calibri" w:cs="Calibri"/>
          <w:sz w:val="22"/>
          <w:szCs w:val="22"/>
          <w:lang w:val="en-US"/>
        </w:rPr>
        <w:t xml:space="preserve"> super-app for all your crypto </w:t>
      </w:r>
      <w:r w:rsidR="009E3B43">
        <w:rPr>
          <w:rFonts w:ascii="Calibri" w:hAnsi="Calibri" w:cs="Calibri"/>
          <w:sz w:val="22"/>
          <w:szCs w:val="22"/>
          <w:lang w:val="en-US"/>
        </w:rPr>
        <w:t xml:space="preserve">financial </w:t>
      </w:r>
      <w:r w:rsidR="00FD5557">
        <w:rPr>
          <w:rFonts w:ascii="Calibri" w:hAnsi="Calibri" w:cs="Calibri"/>
          <w:sz w:val="22"/>
          <w:szCs w:val="22"/>
          <w:lang w:val="en-US"/>
        </w:rPr>
        <w:t>needs.</w:t>
      </w:r>
    </w:p>
    <w:p w14:paraId="78FCC97F" w14:textId="77777777" w:rsidR="00774497" w:rsidRDefault="00774497" w:rsidP="009A570D">
      <w:pPr>
        <w:pStyle w:val="Header"/>
        <w:rPr>
          <w:rFonts w:ascii="Calibri" w:hAnsi="Calibri" w:cs="Calibri"/>
          <w:sz w:val="22"/>
          <w:szCs w:val="22"/>
          <w:lang w:val="en-US"/>
        </w:rPr>
      </w:pPr>
    </w:p>
    <w:p w14:paraId="26D7570E" w14:textId="2E337CFE" w:rsidR="005763C2" w:rsidRDefault="005763C2" w:rsidP="009A570D">
      <w:pPr>
        <w:pStyle w:val="Header"/>
        <w:rPr>
          <w:rFonts w:ascii="Calibri" w:hAnsi="Calibri" w:cs="Calibri"/>
          <w:sz w:val="22"/>
          <w:szCs w:val="22"/>
          <w:lang w:val="en-US"/>
        </w:rPr>
      </w:pPr>
    </w:p>
    <w:p w14:paraId="084EEC00" w14:textId="7F5CDAEE" w:rsidR="005763C2" w:rsidRDefault="00774497" w:rsidP="009A570D">
      <w:pPr>
        <w:pStyle w:val="Header"/>
        <w:rPr>
          <w:rFonts w:ascii="Calibri" w:hAnsi="Calibri" w:cs="Calibri"/>
          <w:sz w:val="22"/>
          <w:szCs w:val="22"/>
          <w:lang w:val="en-US"/>
        </w:rPr>
      </w:pPr>
      <w:r>
        <w:rPr>
          <w:rFonts w:ascii="Calibri" w:hAnsi="Calibri" w:cs="Calibri"/>
          <w:noProof/>
          <w:sz w:val="22"/>
          <w:szCs w:val="22"/>
          <w:lang w:val="en-US"/>
        </w:rPr>
        <mc:AlternateContent>
          <mc:Choice Requires="wps">
            <w:drawing>
              <wp:anchor distT="0" distB="0" distL="114300" distR="114300" simplePos="0" relativeHeight="251658241" behindDoc="0" locked="0" layoutInCell="1" allowOverlap="1" wp14:anchorId="2847D04D" wp14:editId="660EECEB">
                <wp:simplePos x="0" y="0"/>
                <wp:positionH relativeFrom="column">
                  <wp:posOffset>0</wp:posOffset>
                </wp:positionH>
                <wp:positionV relativeFrom="paragraph">
                  <wp:posOffset>0</wp:posOffset>
                </wp:positionV>
                <wp:extent cx="4164806" cy="342900"/>
                <wp:effectExtent l="0" t="0" r="13970" b="12700"/>
                <wp:wrapNone/>
                <wp:docPr id="6" name="Rectangle 6"/>
                <wp:cNvGraphicFramePr/>
                <a:graphic xmlns:a="http://schemas.openxmlformats.org/drawingml/2006/main">
                  <a:graphicData uri="http://schemas.microsoft.com/office/word/2010/wordprocessingShape">
                    <wps:wsp>
                      <wps:cNvSpPr/>
                      <wps:spPr>
                        <a:xfrm>
                          <a:off x="0" y="0"/>
                          <a:ext cx="4164806"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053278" w14:textId="793EBA48" w:rsidR="00774497" w:rsidRPr="005A7ED2" w:rsidRDefault="00774497" w:rsidP="00774497">
                            <w:pPr>
                              <w:jc w:val="center"/>
                              <w:rPr>
                                <w:lang w:val="en-US"/>
                              </w:rPr>
                            </w:pPr>
                            <w:r>
                              <w:rPr>
                                <w:lang w:val="en-US"/>
                              </w:rPr>
                              <w:t xml:space="preserve">Macro Analysis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47D04D" id="Rectangle 6" o:spid="_x0000_s1027" style="position:absolute;margin-left:0;margin-top:0;width:327.95pt;height:27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" fillcolor="#4472c4 [3204]" strokecolor="#1f3763 [1604]" strokeweight="1pt">
                <v:textbox>
                  <w:txbxContent>
                    <w:p w14:paraId="6C053278" w14:textId="793EBA48" w:rsidR="00774497" w:rsidRPr="005A7ED2" w:rsidRDefault="00774497" w:rsidP="00774497">
                      <w:pPr>
                        <w:jc w:val="center"/>
                        <w:rPr>
                          <w:lang w:val="en-US"/>
                        </w:rPr>
                      </w:pPr>
                      <w:r>
                        <w:rPr>
                          <w:lang w:val="en-US"/>
                        </w:rPr>
                        <w:t xml:space="preserve">Macro Analysis </w:t>
                      </w:r>
                    </w:p>
                  </w:txbxContent>
                </v:textbox>
              </v:rect>
            </w:pict>
          </mc:Fallback>
        </mc:AlternateContent>
      </w:r>
    </w:p>
    <w:p w14:paraId="668FAEA0" w14:textId="312B0E50" w:rsidR="00C96651" w:rsidRDefault="00C96651" w:rsidP="009A570D">
      <w:pPr>
        <w:pStyle w:val="Header"/>
        <w:rPr>
          <w:rFonts w:ascii="Calibri" w:hAnsi="Calibri" w:cs="Calibri"/>
          <w:sz w:val="22"/>
          <w:szCs w:val="22"/>
          <w:lang w:val="en-US"/>
        </w:rPr>
      </w:pPr>
    </w:p>
    <w:p w14:paraId="5BD0D2E6" w14:textId="77777777" w:rsidR="00C96651" w:rsidRDefault="00C96651" w:rsidP="009A570D">
      <w:pPr>
        <w:pStyle w:val="Header"/>
        <w:rPr>
          <w:rFonts w:ascii="Calibri" w:hAnsi="Calibri" w:cs="Calibri"/>
          <w:sz w:val="22"/>
          <w:szCs w:val="22"/>
          <w:lang w:val="en-US"/>
        </w:rPr>
      </w:pPr>
    </w:p>
    <w:p w14:paraId="150960F8" w14:textId="6EA0334D" w:rsidR="00043DE2" w:rsidRDefault="001142B5" w:rsidP="009A570D">
      <w:pPr>
        <w:pStyle w:val="Header"/>
        <w:rPr>
          <w:rFonts w:ascii="Calibri" w:hAnsi="Calibri" w:cs="Calibri"/>
          <w:sz w:val="22"/>
          <w:szCs w:val="22"/>
          <w:lang w:val="en-US"/>
        </w:rPr>
      </w:pPr>
      <w:r>
        <w:rPr>
          <w:rFonts w:ascii="Calibri" w:hAnsi="Calibri" w:cs="Calibri"/>
          <w:sz w:val="22"/>
          <w:szCs w:val="22"/>
        </w:rPr>
        <w:t>The cryptocurrency market is still in its infancy and therefore there are bounds for periods of high volatility.</w:t>
      </w:r>
      <w:r w:rsidR="00123207">
        <w:rPr>
          <w:rFonts w:ascii="Calibri" w:hAnsi="Calibri" w:cs="Calibri"/>
          <w:sz w:val="22"/>
          <w:szCs w:val="22"/>
        </w:rPr>
        <w:t xml:space="preserve"> Amongst all the cryptocurrencies, Bitcoin has the biggest market cap at over $900 billion as of 30</w:t>
      </w:r>
      <w:r w:rsidR="00123207" w:rsidRPr="00123207">
        <w:rPr>
          <w:rFonts w:ascii="Calibri" w:hAnsi="Calibri" w:cs="Calibri"/>
          <w:sz w:val="22"/>
          <w:szCs w:val="22"/>
          <w:vertAlign w:val="superscript"/>
        </w:rPr>
        <w:t>th</w:t>
      </w:r>
      <w:r w:rsidR="00123207">
        <w:rPr>
          <w:rFonts w:ascii="Calibri" w:hAnsi="Calibri" w:cs="Calibri"/>
          <w:sz w:val="22"/>
          <w:szCs w:val="22"/>
        </w:rPr>
        <w:t xml:space="preserve"> August 2021 followed by </w:t>
      </w:r>
      <w:r w:rsidR="00DB5BB2">
        <w:rPr>
          <w:rFonts w:ascii="Calibri" w:hAnsi="Calibri" w:cs="Calibri"/>
          <w:sz w:val="22"/>
          <w:szCs w:val="22"/>
        </w:rPr>
        <w:t>Ethereum</w:t>
      </w:r>
      <w:r w:rsidR="00123207">
        <w:rPr>
          <w:rFonts w:ascii="Calibri" w:hAnsi="Calibri" w:cs="Calibri"/>
          <w:sz w:val="22"/>
          <w:szCs w:val="22"/>
        </w:rPr>
        <w:t xml:space="preserve"> at $3</w:t>
      </w:r>
      <w:r w:rsidR="00DB5BB2">
        <w:rPr>
          <w:rFonts w:ascii="Calibri" w:hAnsi="Calibri" w:cs="Calibri"/>
          <w:sz w:val="22"/>
          <w:szCs w:val="22"/>
        </w:rPr>
        <w:t>75 billion. Bitcoin also records the highest trading volume</w:t>
      </w:r>
      <w:r w:rsidR="00A74973">
        <w:rPr>
          <w:rFonts w:ascii="Calibri" w:hAnsi="Calibri" w:cs="Calibri"/>
          <w:sz w:val="22"/>
          <w:szCs w:val="22"/>
        </w:rPr>
        <w:t xml:space="preserve"> amongst all other cryptocurrencies</w:t>
      </w:r>
      <w:r w:rsidR="00DB5BB2">
        <w:rPr>
          <w:rFonts w:ascii="Calibri" w:hAnsi="Calibri" w:cs="Calibri"/>
          <w:sz w:val="22"/>
          <w:szCs w:val="22"/>
        </w:rPr>
        <w:t>, at over 30 billion</w:t>
      </w:r>
      <w:r w:rsidR="00E37CD8">
        <w:rPr>
          <w:rFonts w:ascii="Calibri" w:hAnsi="Calibri" w:cs="Calibri"/>
          <w:sz w:val="22"/>
          <w:szCs w:val="22"/>
        </w:rPr>
        <w:t xml:space="preserve"> in average trading volume in the last 3 months.</w:t>
      </w:r>
    </w:p>
    <w:p w14:paraId="42332868" w14:textId="77777777" w:rsidR="00774497" w:rsidRDefault="00774497" w:rsidP="009A570D">
      <w:pPr>
        <w:pStyle w:val="Header"/>
        <w:rPr>
          <w:rFonts w:ascii="Calibri" w:hAnsi="Calibri" w:cs="Calibri"/>
          <w:sz w:val="22"/>
          <w:szCs w:val="22"/>
          <w:lang w:val="en-US"/>
        </w:rPr>
      </w:pPr>
    </w:p>
    <w:p w14:paraId="76D3D2F8" w14:textId="182EE2F2" w:rsidR="00043DE2" w:rsidRDefault="00FC6B27" w:rsidP="009A570D">
      <w:pPr>
        <w:pStyle w:val="Header"/>
        <w:rPr>
          <w:rFonts w:ascii="Calibri" w:hAnsi="Calibri" w:cs="Calibri"/>
          <w:sz w:val="22"/>
          <w:szCs w:val="22"/>
          <w:lang w:val="en-US"/>
        </w:rPr>
      </w:pPr>
      <w:r>
        <w:rPr>
          <w:rFonts w:ascii="Calibri" w:hAnsi="Calibri" w:cs="Calibri"/>
          <w:noProof/>
          <w:sz w:val="22"/>
          <w:szCs w:val="22"/>
          <w:lang w:val="en-US"/>
        </w:rPr>
        <w:drawing>
          <wp:inline distT="0" distB="0" distL="0" distR="0" wp14:anchorId="59C50A58" wp14:editId="48C287F6">
            <wp:extent cx="4164330" cy="1525118"/>
            <wp:effectExtent l="0" t="0" r="127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6102" cy="1533092"/>
                    </a:xfrm>
                    <a:prstGeom prst="rect">
                      <a:avLst/>
                    </a:prstGeom>
                  </pic:spPr>
                </pic:pic>
              </a:graphicData>
            </a:graphic>
          </wp:inline>
        </w:drawing>
      </w:r>
    </w:p>
    <w:p w14:paraId="7C722AE8" w14:textId="2BA21161" w:rsidR="00FC6B27" w:rsidRDefault="00FC6B27" w:rsidP="00FC6B27">
      <w:pPr>
        <w:pStyle w:val="Header"/>
        <w:jc w:val="center"/>
        <w:rPr>
          <w:rFonts w:ascii="Calibri" w:hAnsi="Calibri" w:cs="Calibri"/>
          <w:b/>
          <w:bCs/>
          <w:sz w:val="18"/>
          <w:szCs w:val="18"/>
          <w:u w:val="single"/>
          <w:lang w:val="en-US"/>
        </w:rPr>
      </w:pPr>
      <w:r w:rsidRPr="0053252E">
        <w:rPr>
          <w:rFonts w:ascii="Calibri" w:hAnsi="Calibri" w:cs="Calibri"/>
          <w:b/>
          <w:bCs/>
          <w:sz w:val="18"/>
          <w:szCs w:val="18"/>
          <w:u w:val="single"/>
          <w:lang w:val="en-US"/>
        </w:rPr>
        <w:t xml:space="preserve">Figure </w:t>
      </w:r>
      <w:r>
        <w:rPr>
          <w:rFonts w:ascii="Calibri" w:hAnsi="Calibri" w:cs="Calibri"/>
          <w:b/>
          <w:bCs/>
          <w:sz w:val="18"/>
          <w:szCs w:val="18"/>
          <w:u w:val="single"/>
          <w:lang w:val="en-US"/>
        </w:rPr>
        <w:t>5</w:t>
      </w:r>
      <w:r w:rsidRPr="0053252E">
        <w:rPr>
          <w:rFonts w:ascii="Calibri" w:hAnsi="Calibri" w:cs="Calibri"/>
          <w:b/>
          <w:bCs/>
          <w:sz w:val="18"/>
          <w:szCs w:val="18"/>
          <w:u w:val="single"/>
          <w:lang w:val="en-US"/>
        </w:rPr>
        <w:t xml:space="preserve">: </w:t>
      </w:r>
      <w:r>
        <w:rPr>
          <w:rFonts w:ascii="Calibri" w:hAnsi="Calibri" w:cs="Calibri"/>
          <w:b/>
          <w:bCs/>
          <w:sz w:val="18"/>
          <w:szCs w:val="18"/>
          <w:u w:val="single"/>
          <w:lang w:val="en-US"/>
        </w:rPr>
        <w:t>Bitcoin</w:t>
      </w:r>
      <w:r w:rsidR="00FD1061">
        <w:rPr>
          <w:rFonts w:ascii="Calibri" w:hAnsi="Calibri" w:cs="Calibri"/>
          <w:b/>
          <w:bCs/>
          <w:sz w:val="18"/>
          <w:szCs w:val="18"/>
          <w:u w:val="single"/>
          <w:lang w:val="en-US"/>
        </w:rPr>
        <w:t>/USD</w:t>
      </w:r>
      <w:r>
        <w:rPr>
          <w:rFonts w:ascii="Calibri" w:hAnsi="Calibri" w:cs="Calibri"/>
          <w:b/>
          <w:bCs/>
          <w:sz w:val="18"/>
          <w:szCs w:val="18"/>
          <w:u w:val="single"/>
          <w:lang w:val="en-US"/>
        </w:rPr>
        <w:t xml:space="preserve"> </w:t>
      </w:r>
      <w:r w:rsidR="00FD1061">
        <w:rPr>
          <w:rFonts w:ascii="Calibri" w:hAnsi="Calibri" w:cs="Calibri"/>
          <w:b/>
          <w:bCs/>
          <w:sz w:val="18"/>
          <w:szCs w:val="18"/>
          <w:u w:val="single"/>
          <w:lang w:val="en-US"/>
        </w:rPr>
        <w:t>trading volume since 2015 on Coinbase</w:t>
      </w:r>
      <w:r w:rsidR="00915D45">
        <w:rPr>
          <w:rFonts w:ascii="Calibri" w:hAnsi="Calibri" w:cs="Calibri"/>
          <w:b/>
          <w:bCs/>
          <w:sz w:val="18"/>
          <w:szCs w:val="18"/>
          <w:u w:val="single"/>
          <w:lang w:val="en-US"/>
        </w:rPr>
        <w:t xml:space="preserve"> (Source: Bitcoinity.org)</w:t>
      </w:r>
    </w:p>
    <w:p w14:paraId="4BC4AF53" w14:textId="42C220C0" w:rsidR="00043DE2" w:rsidRDefault="00043DE2" w:rsidP="009A570D">
      <w:pPr>
        <w:pStyle w:val="Header"/>
        <w:rPr>
          <w:rFonts w:ascii="Calibri" w:hAnsi="Calibri" w:cs="Calibri"/>
          <w:sz w:val="22"/>
          <w:szCs w:val="22"/>
          <w:lang w:val="en-US"/>
        </w:rPr>
      </w:pPr>
    </w:p>
    <w:p w14:paraId="473B4FA3" w14:textId="77777777" w:rsidR="00B45D23" w:rsidRDefault="00B45D23" w:rsidP="00A74973">
      <w:pPr>
        <w:pStyle w:val="Header"/>
        <w:rPr>
          <w:rFonts w:ascii="Calibri" w:hAnsi="Calibri" w:cs="Calibri"/>
          <w:sz w:val="22"/>
          <w:szCs w:val="22"/>
        </w:rPr>
      </w:pPr>
    </w:p>
    <w:p w14:paraId="271367C1" w14:textId="77777777" w:rsidR="00B45D23" w:rsidRDefault="00B45D23" w:rsidP="00A74973">
      <w:pPr>
        <w:pStyle w:val="Header"/>
        <w:rPr>
          <w:rFonts w:ascii="Calibri" w:hAnsi="Calibri" w:cs="Calibri"/>
          <w:sz w:val="22"/>
          <w:szCs w:val="22"/>
        </w:rPr>
      </w:pPr>
    </w:p>
    <w:p w14:paraId="01D26CA4" w14:textId="77777777" w:rsidR="00B45D23" w:rsidRDefault="00B45D23" w:rsidP="00A74973">
      <w:pPr>
        <w:pStyle w:val="Header"/>
        <w:rPr>
          <w:rFonts w:ascii="Calibri" w:hAnsi="Calibri" w:cs="Calibri"/>
          <w:sz w:val="22"/>
          <w:szCs w:val="22"/>
        </w:rPr>
      </w:pPr>
    </w:p>
    <w:p w14:paraId="5E9784EB" w14:textId="77777777" w:rsidR="00B45D23" w:rsidRDefault="00B45D23" w:rsidP="00A74973">
      <w:pPr>
        <w:pStyle w:val="Header"/>
        <w:rPr>
          <w:rFonts w:ascii="Calibri" w:hAnsi="Calibri" w:cs="Calibri"/>
          <w:sz w:val="22"/>
          <w:szCs w:val="22"/>
        </w:rPr>
      </w:pPr>
    </w:p>
    <w:p w14:paraId="3F1ED6EB" w14:textId="77777777" w:rsidR="00B45D23" w:rsidRDefault="00B45D23" w:rsidP="00A74973">
      <w:pPr>
        <w:pStyle w:val="Header"/>
        <w:rPr>
          <w:rFonts w:ascii="Calibri" w:hAnsi="Calibri" w:cs="Calibri"/>
          <w:sz w:val="22"/>
          <w:szCs w:val="22"/>
        </w:rPr>
      </w:pPr>
    </w:p>
    <w:p w14:paraId="1A81A516" w14:textId="77777777" w:rsidR="00B45D23" w:rsidRDefault="00B45D23" w:rsidP="00A74973">
      <w:pPr>
        <w:pStyle w:val="Header"/>
        <w:rPr>
          <w:rFonts w:ascii="Calibri" w:hAnsi="Calibri" w:cs="Calibri"/>
          <w:sz w:val="22"/>
          <w:szCs w:val="22"/>
        </w:rPr>
      </w:pPr>
    </w:p>
    <w:p w14:paraId="731329DD" w14:textId="77777777" w:rsidR="00B45D23" w:rsidRDefault="00B45D23" w:rsidP="00A74973">
      <w:pPr>
        <w:pStyle w:val="Header"/>
        <w:rPr>
          <w:rFonts w:ascii="Calibri" w:hAnsi="Calibri" w:cs="Calibri"/>
          <w:sz w:val="22"/>
          <w:szCs w:val="22"/>
        </w:rPr>
      </w:pPr>
    </w:p>
    <w:p w14:paraId="68ECAC6E" w14:textId="77777777" w:rsidR="00B45D23" w:rsidRDefault="00B45D23" w:rsidP="00A74973">
      <w:pPr>
        <w:pStyle w:val="Header"/>
        <w:rPr>
          <w:rFonts w:ascii="Calibri" w:hAnsi="Calibri" w:cs="Calibri"/>
          <w:sz w:val="22"/>
          <w:szCs w:val="22"/>
        </w:rPr>
      </w:pPr>
    </w:p>
    <w:p w14:paraId="464251F5" w14:textId="77777777" w:rsidR="00B45D23" w:rsidRDefault="00B45D23" w:rsidP="00A74973">
      <w:pPr>
        <w:pStyle w:val="Header"/>
        <w:rPr>
          <w:rFonts w:ascii="Calibri" w:hAnsi="Calibri" w:cs="Calibri"/>
          <w:sz w:val="22"/>
          <w:szCs w:val="22"/>
        </w:rPr>
      </w:pPr>
    </w:p>
    <w:p w14:paraId="63A71915" w14:textId="77777777" w:rsidR="00B45D23" w:rsidRDefault="00B45D23" w:rsidP="00A74973">
      <w:pPr>
        <w:pStyle w:val="Header"/>
        <w:rPr>
          <w:rFonts w:ascii="Calibri" w:hAnsi="Calibri" w:cs="Calibri"/>
          <w:sz w:val="22"/>
          <w:szCs w:val="22"/>
        </w:rPr>
      </w:pPr>
    </w:p>
    <w:p w14:paraId="15726E9C" w14:textId="77777777" w:rsidR="00B45D23" w:rsidRDefault="00B45D23" w:rsidP="00A74973">
      <w:pPr>
        <w:pStyle w:val="Header"/>
        <w:rPr>
          <w:rFonts w:ascii="Calibri" w:hAnsi="Calibri" w:cs="Calibri"/>
          <w:sz w:val="22"/>
          <w:szCs w:val="22"/>
        </w:rPr>
      </w:pPr>
    </w:p>
    <w:p w14:paraId="37595849" w14:textId="77777777" w:rsidR="00B45D23" w:rsidRDefault="00B45D23" w:rsidP="00A74973">
      <w:pPr>
        <w:pStyle w:val="Header"/>
        <w:rPr>
          <w:rFonts w:ascii="Calibri" w:hAnsi="Calibri" w:cs="Calibri"/>
          <w:sz w:val="22"/>
          <w:szCs w:val="22"/>
        </w:rPr>
      </w:pPr>
    </w:p>
    <w:p w14:paraId="0E071307" w14:textId="77777777" w:rsidR="00B45D23" w:rsidRDefault="00B45D23" w:rsidP="00A74973">
      <w:pPr>
        <w:pStyle w:val="Header"/>
        <w:rPr>
          <w:rFonts w:ascii="Calibri" w:hAnsi="Calibri" w:cs="Calibri"/>
          <w:sz w:val="22"/>
          <w:szCs w:val="22"/>
        </w:rPr>
      </w:pPr>
    </w:p>
    <w:p w14:paraId="64B3AA61" w14:textId="77777777" w:rsidR="00B45D23" w:rsidRDefault="00B45D23" w:rsidP="00A74973">
      <w:pPr>
        <w:pStyle w:val="Header"/>
        <w:rPr>
          <w:rFonts w:ascii="Calibri" w:hAnsi="Calibri" w:cs="Calibri"/>
          <w:sz w:val="22"/>
          <w:szCs w:val="22"/>
        </w:rPr>
      </w:pPr>
    </w:p>
    <w:p w14:paraId="15BC4317" w14:textId="77777777" w:rsidR="00B45D23" w:rsidRDefault="00B45D23" w:rsidP="00A74973">
      <w:pPr>
        <w:pStyle w:val="Header"/>
        <w:rPr>
          <w:rFonts w:ascii="Calibri" w:hAnsi="Calibri" w:cs="Calibri"/>
          <w:sz w:val="22"/>
          <w:szCs w:val="22"/>
        </w:rPr>
      </w:pPr>
    </w:p>
    <w:p w14:paraId="5F8DD789" w14:textId="77777777" w:rsidR="00B45D23" w:rsidRDefault="00B45D23" w:rsidP="00A74973">
      <w:pPr>
        <w:pStyle w:val="Header"/>
        <w:rPr>
          <w:rFonts w:ascii="Calibri" w:hAnsi="Calibri" w:cs="Calibri"/>
          <w:sz w:val="22"/>
          <w:szCs w:val="22"/>
        </w:rPr>
      </w:pPr>
    </w:p>
    <w:p w14:paraId="11E5BCCC" w14:textId="77777777" w:rsidR="00B45D23" w:rsidRDefault="00B45D23" w:rsidP="00A74973">
      <w:pPr>
        <w:pStyle w:val="Header"/>
        <w:rPr>
          <w:rFonts w:ascii="Calibri" w:hAnsi="Calibri" w:cs="Calibri"/>
          <w:sz w:val="22"/>
          <w:szCs w:val="22"/>
        </w:rPr>
      </w:pPr>
    </w:p>
    <w:p w14:paraId="518B4D14" w14:textId="77777777" w:rsidR="00B45D23" w:rsidRDefault="00B45D23" w:rsidP="00A74973">
      <w:pPr>
        <w:pStyle w:val="Header"/>
        <w:rPr>
          <w:rFonts w:ascii="Calibri" w:hAnsi="Calibri" w:cs="Calibri"/>
          <w:sz w:val="22"/>
          <w:szCs w:val="22"/>
        </w:rPr>
      </w:pPr>
    </w:p>
    <w:p w14:paraId="1E4F044E" w14:textId="77777777" w:rsidR="00B45D23" w:rsidRDefault="00B45D23" w:rsidP="00A74973">
      <w:pPr>
        <w:pStyle w:val="Header"/>
        <w:rPr>
          <w:rFonts w:ascii="Calibri" w:hAnsi="Calibri" w:cs="Calibri"/>
          <w:sz w:val="22"/>
          <w:szCs w:val="22"/>
        </w:rPr>
      </w:pPr>
    </w:p>
    <w:p w14:paraId="3424A548" w14:textId="77777777" w:rsidR="00B45D23" w:rsidRDefault="00B45D23" w:rsidP="00A74973">
      <w:pPr>
        <w:pStyle w:val="Header"/>
        <w:rPr>
          <w:rFonts w:ascii="Calibri" w:hAnsi="Calibri" w:cs="Calibri"/>
          <w:sz w:val="22"/>
          <w:szCs w:val="22"/>
        </w:rPr>
      </w:pPr>
    </w:p>
    <w:p w14:paraId="0CA3628E" w14:textId="77777777" w:rsidR="00B45D23" w:rsidRDefault="00B45D23" w:rsidP="00A74973">
      <w:pPr>
        <w:pStyle w:val="Header"/>
        <w:rPr>
          <w:rFonts w:ascii="Calibri" w:hAnsi="Calibri" w:cs="Calibri"/>
          <w:sz w:val="22"/>
          <w:szCs w:val="22"/>
        </w:rPr>
      </w:pPr>
    </w:p>
    <w:p w14:paraId="2DFD3973" w14:textId="77777777" w:rsidR="00B45D23" w:rsidRDefault="00B45D23" w:rsidP="00A74973">
      <w:pPr>
        <w:pStyle w:val="Header"/>
        <w:rPr>
          <w:rFonts w:ascii="Calibri" w:hAnsi="Calibri" w:cs="Calibri"/>
          <w:sz w:val="22"/>
          <w:szCs w:val="22"/>
        </w:rPr>
      </w:pPr>
    </w:p>
    <w:p w14:paraId="7D8D9551" w14:textId="77777777" w:rsidR="00B45D23" w:rsidRDefault="00B45D23" w:rsidP="00A74973">
      <w:pPr>
        <w:pStyle w:val="Header"/>
        <w:rPr>
          <w:rFonts w:ascii="Calibri" w:hAnsi="Calibri" w:cs="Calibri"/>
          <w:sz w:val="22"/>
          <w:szCs w:val="22"/>
        </w:rPr>
      </w:pPr>
    </w:p>
    <w:p w14:paraId="711D0ED7" w14:textId="77777777" w:rsidR="00B45D23" w:rsidRDefault="00B45D23" w:rsidP="00A74973">
      <w:pPr>
        <w:pStyle w:val="Header"/>
        <w:rPr>
          <w:rFonts w:ascii="Calibri" w:hAnsi="Calibri" w:cs="Calibri"/>
          <w:sz w:val="22"/>
          <w:szCs w:val="22"/>
        </w:rPr>
      </w:pPr>
    </w:p>
    <w:p w14:paraId="656964F7" w14:textId="77777777" w:rsidR="00B45D23" w:rsidRDefault="00B45D23" w:rsidP="00A74973">
      <w:pPr>
        <w:pStyle w:val="Header"/>
        <w:rPr>
          <w:rFonts w:ascii="Calibri" w:hAnsi="Calibri" w:cs="Calibri"/>
          <w:sz w:val="22"/>
          <w:szCs w:val="22"/>
        </w:rPr>
      </w:pPr>
    </w:p>
    <w:p w14:paraId="705097CD" w14:textId="77777777" w:rsidR="00B45D23" w:rsidRDefault="00B45D23" w:rsidP="00A74973">
      <w:pPr>
        <w:pStyle w:val="Header"/>
        <w:rPr>
          <w:rFonts w:ascii="Calibri" w:hAnsi="Calibri" w:cs="Calibri"/>
          <w:sz w:val="22"/>
          <w:szCs w:val="22"/>
        </w:rPr>
      </w:pPr>
    </w:p>
    <w:p w14:paraId="4F8D206C" w14:textId="77777777" w:rsidR="00B45D23" w:rsidRDefault="00B45D23" w:rsidP="00A74973">
      <w:pPr>
        <w:pStyle w:val="Header"/>
        <w:rPr>
          <w:rFonts w:ascii="Calibri" w:hAnsi="Calibri" w:cs="Calibri"/>
          <w:sz w:val="22"/>
          <w:szCs w:val="22"/>
        </w:rPr>
      </w:pPr>
    </w:p>
    <w:p w14:paraId="49A537FB" w14:textId="77777777" w:rsidR="00B45D23" w:rsidRDefault="00B45D23" w:rsidP="00A74973">
      <w:pPr>
        <w:pStyle w:val="Header"/>
        <w:rPr>
          <w:rFonts w:ascii="Calibri" w:hAnsi="Calibri" w:cs="Calibri"/>
          <w:sz w:val="22"/>
          <w:szCs w:val="22"/>
        </w:rPr>
      </w:pPr>
    </w:p>
    <w:p w14:paraId="4F37E3A9" w14:textId="77777777" w:rsidR="00B45D23" w:rsidRDefault="00B45D23" w:rsidP="00A74973">
      <w:pPr>
        <w:pStyle w:val="Header"/>
        <w:rPr>
          <w:rFonts w:ascii="Calibri" w:hAnsi="Calibri" w:cs="Calibri"/>
          <w:sz w:val="22"/>
          <w:szCs w:val="22"/>
        </w:rPr>
      </w:pPr>
    </w:p>
    <w:p w14:paraId="7D27FAEE" w14:textId="77777777" w:rsidR="00043F00" w:rsidRDefault="00043F00" w:rsidP="00A74973">
      <w:pPr>
        <w:pStyle w:val="Header"/>
        <w:rPr>
          <w:rFonts w:ascii="Calibri" w:hAnsi="Calibri" w:cs="Calibri"/>
          <w:sz w:val="22"/>
          <w:szCs w:val="22"/>
        </w:rPr>
      </w:pPr>
    </w:p>
    <w:p w14:paraId="00A3F2ED" w14:textId="77777777" w:rsidR="00043F00" w:rsidRDefault="00043F00" w:rsidP="00A74973">
      <w:pPr>
        <w:pStyle w:val="Header"/>
        <w:rPr>
          <w:rFonts w:ascii="Calibri" w:hAnsi="Calibri" w:cs="Calibri"/>
          <w:sz w:val="22"/>
          <w:szCs w:val="22"/>
        </w:rPr>
      </w:pPr>
    </w:p>
    <w:p w14:paraId="3BE090D3" w14:textId="77777777" w:rsidR="00043F00" w:rsidRDefault="00043F00" w:rsidP="00A74973">
      <w:pPr>
        <w:pStyle w:val="Header"/>
        <w:rPr>
          <w:rFonts w:ascii="Calibri" w:hAnsi="Calibri" w:cs="Calibri"/>
          <w:sz w:val="22"/>
          <w:szCs w:val="22"/>
        </w:rPr>
      </w:pPr>
    </w:p>
    <w:p w14:paraId="4E16753F" w14:textId="77777777" w:rsidR="00043F00" w:rsidRDefault="00043F00" w:rsidP="00A74973">
      <w:pPr>
        <w:pStyle w:val="Header"/>
        <w:rPr>
          <w:rFonts w:ascii="Calibri" w:hAnsi="Calibri" w:cs="Calibri"/>
          <w:sz w:val="22"/>
          <w:szCs w:val="22"/>
        </w:rPr>
      </w:pPr>
    </w:p>
    <w:p w14:paraId="6E3B0785" w14:textId="77777777" w:rsidR="00043F00" w:rsidRDefault="00043F00" w:rsidP="00A74973">
      <w:pPr>
        <w:pStyle w:val="Header"/>
        <w:rPr>
          <w:rFonts w:ascii="Calibri" w:hAnsi="Calibri" w:cs="Calibri"/>
          <w:sz w:val="22"/>
          <w:szCs w:val="22"/>
        </w:rPr>
      </w:pPr>
    </w:p>
    <w:p w14:paraId="2F0C21D0" w14:textId="77777777" w:rsidR="00043F00" w:rsidRDefault="00043F00" w:rsidP="00A74973">
      <w:pPr>
        <w:pStyle w:val="Header"/>
        <w:rPr>
          <w:rFonts w:ascii="Calibri" w:hAnsi="Calibri" w:cs="Calibri"/>
          <w:sz w:val="22"/>
          <w:szCs w:val="22"/>
        </w:rPr>
      </w:pPr>
    </w:p>
    <w:p w14:paraId="02EC86EF" w14:textId="77777777" w:rsidR="00043F00" w:rsidRDefault="00043F00" w:rsidP="00A74973">
      <w:pPr>
        <w:pStyle w:val="Header"/>
        <w:rPr>
          <w:rFonts w:ascii="Calibri" w:hAnsi="Calibri" w:cs="Calibri"/>
          <w:sz w:val="22"/>
          <w:szCs w:val="22"/>
        </w:rPr>
      </w:pPr>
    </w:p>
    <w:p w14:paraId="16496AC0" w14:textId="77777777" w:rsidR="00043F00" w:rsidRDefault="00043F00" w:rsidP="00A74973">
      <w:pPr>
        <w:pStyle w:val="Header"/>
        <w:rPr>
          <w:rFonts w:ascii="Calibri" w:hAnsi="Calibri" w:cs="Calibri"/>
          <w:sz w:val="22"/>
          <w:szCs w:val="22"/>
        </w:rPr>
      </w:pPr>
    </w:p>
    <w:p w14:paraId="6B6A0193" w14:textId="77777777" w:rsidR="00043F00" w:rsidRDefault="00043F00" w:rsidP="00A74973">
      <w:pPr>
        <w:pStyle w:val="Header"/>
        <w:rPr>
          <w:rFonts w:ascii="Calibri" w:hAnsi="Calibri" w:cs="Calibri"/>
          <w:sz w:val="22"/>
          <w:szCs w:val="22"/>
        </w:rPr>
      </w:pPr>
    </w:p>
    <w:p w14:paraId="301D0ED9" w14:textId="77777777" w:rsidR="00043F00" w:rsidRDefault="00043F00" w:rsidP="00A74973">
      <w:pPr>
        <w:pStyle w:val="Header"/>
        <w:rPr>
          <w:rFonts w:ascii="Calibri" w:hAnsi="Calibri" w:cs="Calibri"/>
          <w:sz w:val="22"/>
          <w:szCs w:val="22"/>
        </w:rPr>
      </w:pPr>
    </w:p>
    <w:p w14:paraId="2DC8114C" w14:textId="77777777" w:rsidR="00043F00" w:rsidRDefault="00043F00" w:rsidP="00A74973">
      <w:pPr>
        <w:pStyle w:val="Header"/>
        <w:rPr>
          <w:rFonts w:ascii="Calibri" w:hAnsi="Calibri" w:cs="Calibri"/>
          <w:sz w:val="22"/>
          <w:szCs w:val="22"/>
        </w:rPr>
      </w:pPr>
    </w:p>
    <w:p w14:paraId="3A978E12" w14:textId="77777777" w:rsidR="00043F00" w:rsidRDefault="00043F00" w:rsidP="00A74973">
      <w:pPr>
        <w:pStyle w:val="Header"/>
        <w:rPr>
          <w:rFonts w:ascii="Calibri" w:hAnsi="Calibri" w:cs="Calibri"/>
          <w:sz w:val="22"/>
          <w:szCs w:val="22"/>
        </w:rPr>
      </w:pPr>
    </w:p>
    <w:p w14:paraId="12B47390" w14:textId="77777777" w:rsidR="00043F00" w:rsidRDefault="00043F00" w:rsidP="00A74973">
      <w:pPr>
        <w:pStyle w:val="Header"/>
        <w:rPr>
          <w:rFonts w:ascii="Calibri" w:hAnsi="Calibri" w:cs="Calibri"/>
          <w:sz w:val="22"/>
          <w:szCs w:val="22"/>
        </w:rPr>
      </w:pPr>
    </w:p>
    <w:p w14:paraId="45506F70" w14:textId="77777777" w:rsidR="00043F00" w:rsidRDefault="00043F00" w:rsidP="00A74973">
      <w:pPr>
        <w:pStyle w:val="Header"/>
        <w:rPr>
          <w:rFonts w:ascii="Calibri" w:hAnsi="Calibri" w:cs="Calibri"/>
          <w:sz w:val="22"/>
          <w:szCs w:val="22"/>
        </w:rPr>
      </w:pPr>
    </w:p>
    <w:p w14:paraId="7C4713FA" w14:textId="77777777" w:rsidR="00043F00" w:rsidRDefault="00043F00" w:rsidP="00A74973">
      <w:pPr>
        <w:pStyle w:val="Header"/>
        <w:rPr>
          <w:rFonts w:ascii="Calibri" w:hAnsi="Calibri" w:cs="Calibri"/>
          <w:sz w:val="22"/>
          <w:szCs w:val="22"/>
        </w:rPr>
      </w:pPr>
    </w:p>
    <w:p w14:paraId="31A5D797" w14:textId="77777777" w:rsidR="00043F00" w:rsidRDefault="00043F00" w:rsidP="00A74973">
      <w:pPr>
        <w:pStyle w:val="Header"/>
        <w:rPr>
          <w:rFonts w:ascii="Calibri" w:hAnsi="Calibri" w:cs="Calibri"/>
          <w:sz w:val="22"/>
          <w:szCs w:val="22"/>
        </w:rPr>
      </w:pPr>
    </w:p>
    <w:p w14:paraId="77EEC2E0" w14:textId="77777777" w:rsidR="00B45D23" w:rsidRDefault="00B45D23" w:rsidP="00A74973">
      <w:pPr>
        <w:pStyle w:val="Header"/>
        <w:rPr>
          <w:rFonts w:ascii="Calibri" w:hAnsi="Calibri" w:cs="Calibri"/>
          <w:sz w:val="22"/>
          <w:szCs w:val="22"/>
        </w:rPr>
      </w:pPr>
    </w:p>
    <w:p w14:paraId="11CB43F2" w14:textId="77777777" w:rsidR="00B45D23" w:rsidRDefault="00B45D23" w:rsidP="00A74973">
      <w:pPr>
        <w:pStyle w:val="Header"/>
        <w:rPr>
          <w:rFonts w:ascii="Calibri" w:hAnsi="Calibri" w:cs="Calibri"/>
          <w:sz w:val="22"/>
          <w:szCs w:val="22"/>
        </w:rPr>
      </w:pPr>
    </w:p>
    <w:p w14:paraId="4A8956DD" w14:textId="77777777" w:rsidR="00B45D23" w:rsidRDefault="00B45D23" w:rsidP="00A74973">
      <w:pPr>
        <w:pStyle w:val="Header"/>
        <w:rPr>
          <w:rFonts w:ascii="Calibri" w:hAnsi="Calibri" w:cs="Calibri"/>
          <w:sz w:val="22"/>
          <w:szCs w:val="22"/>
        </w:rPr>
      </w:pPr>
    </w:p>
    <w:p w14:paraId="64C43A51" w14:textId="307071A3" w:rsidR="00B45D23" w:rsidRDefault="00B45D23" w:rsidP="00A74973">
      <w:pPr>
        <w:pStyle w:val="Header"/>
        <w:rPr>
          <w:rFonts w:ascii="Calibri" w:hAnsi="Calibri" w:cs="Calibri"/>
          <w:sz w:val="22"/>
          <w:szCs w:val="22"/>
        </w:rPr>
      </w:pPr>
    </w:p>
    <w:p w14:paraId="6F092DEE" w14:textId="77777777" w:rsidR="00B45D23" w:rsidRDefault="00B45D23" w:rsidP="00A74973">
      <w:pPr>
        <w:pStyle w:val="Header"/>
        <w:rPr>
          <w:rFonts w:ascii="Calibri" w:hAnsi="Calibri" w:cs="Calibri"/>
          <w:sz w:val="22"/>
          <w:szCs w:val="22"/>
        </w:rPr>
      </w:pPr>
    </w:p>
    <w:p w14:paraId="380835EC" w14:textId="3F70DDA4" w:rsidR="00B45D23" w:rsidRDefault="00B45D23" w:rsidP="00A74973">
      <w:pPr>
        <w:pStyle w:val="Header"/>
        <w:rPr>
          <w:rFonts w:ascii="Calibri" w:hAnsi="Calibri" w:cs="Calibri"/>
          <w:sz w:val="22"/>
          <w:szCs w:val="22"/>
        </w:rPr>
      </w:pPr>
    </w:p>
    <w:p w14:paraId="67F3B9C9" w14:textId="09C264A7" w:rsidR="00CC3590" w:rsidRDefault="00CC3590" w:rsidP="00A74973">
      <w:pPr>
        <w:pStyle w:val="Header"/>
        <w:rPr>
          <w:rFonts w:ascii="Calibri" w:hAnsi="Calibri" w:cs="Calibri"/>
          <w:sz w:val="22"/>
          <w:szCs w:val="22"/>
        </w:rPr>
      </w:pPr>
    </w:p>
    <w:p w14:paraId="019C1B09" w14:textId="77777777" w:rsidR="00CC3590" w:rsidRDefault="00CC3590" w:rsidP="00A74973">
      <w:pPr>
        <w:pStyle w:val="Header"/>
        <w:rPr>
          <w:rFonts w:ascii="Calibri" w:hAnsi="Calibri" w:cs="Calibri"/>
          <w:sz w:val="22"/>
          <w:szCs w:val="22"/>
        </w:rPr>
      </w:pPr>
    </w:p>
    <w:p w14:paraId="21FBC945" w14:textId="77777777" w:rsidR="00CC3590" w:rsidRDefault="00CC3590" w:rsidP="00A74973">
      <w:pPr>
        <w:pStyle w:val="Header"/>
        <w:rPr>
          <w:rFonts w:ascii="Calibri" w:hAnsi="Calibri" w:cs="Calibri"/>
          <w:sz w:val="22"/>
          <w:szCs w:val="22"/>
        </w:rPr>
      </w:pPr>
    </w:p>
    <w:p w14:paraId="17E07591" w14:textId="190AF9B8" w:rsidR="00CC3590" w:rsidRDefault="00CC3590" w:rsidP="00A74973">
      <w:pPr>
        <w:pStyle w:val="Header"/>
        <w:rPr>
          <w:rFonts w:ascii="Calibri" w:hAnsi="Calibri" w:cs="Calibri"/>
          <w:sz w:val="22"/>
          <w:szCs w:val="22"/>
        </w:rPr>
      </w:pPr>
    </w:p>
    <w:p w14:paraId="6C507CC5" w14:textId="77777777" w:rsidR="00CC3590" w:rsidRDefault="00CC3590" w:rsidP="00A74973">
      <w:pPr>
        <w:pStyle w:val="Header"/>
        <w:rPr>
          <w:rFonts w:ascii="Calibri" w:hAnsi="Calibri" w:cs="Calibri"/>
          <w:sz w:val="22"/>
          <w:szCs w:val="22"/>
        </w:rPr>
      </w:pPr>
    </w:p>
    <w:p w14:paraId="55F25136" w14:textId="77777777" w:rsidR="002D1E37" w:rsidRDefault="002D1E37" w:rsidP="00A74973">
      <w:pPr>
        <w:pStyle w:val="Header"/>
        <w:rPr>
          <w:rFonts w:ascii="Calibri" w:hAnsi="Calibri" w:cs="Calibri"/>
          <w:sz w:val="22"/>
          <w:szCs w:val="22"/>
        </w:rPr>
      </w:pPr>
    </w:p>
    <w:p w14:paraId="3C2BBFD4" w14:textId="2F428A3F" w:rsidR="00A74973" w:rsidRDefault="00E07FC6" w:rsidP="00A74973">
      <w:pPr>
        <w:pStyle w:val="Header"/>
        <w:rPr>
          <w:rFonts w:ascii="Calibri" w:hAnsi="Calibri" w:cs="Calibri"/>
          <w:sz w:val="22"/>
          <w:szCs w:val="22"/>
        </w:rPr>
      </w:pPr>
      <w:r>
        <w:rPr>
          <w:rFonts w:ascii="Calibri" w:hAnsi="Calibri" w:cs="Calibri"/>
          <w:sz w:val="22"/>
          <w:szCs w:val="22"/>
        </w:rPr>
        <w:t xml:space="preserve">The uncertainty and the volatility of the cryptocurrency market is one of the reasons why </w:t>
      </w:r>
      <w:r w:rsidR="003B1336">
        <w:rPr>
          <w:rFonts w:ascii="Calibri" w:hAnsi="Calibri" w:cs="Calibri"/>
          <w:sz w:val="22"/>
          <w:szCs w:val="22"/>
        </w:rPr>
        <w:t xml:space="preserve">plain </w:t>
      </w:r>
      <w:r>
        <w:rPr>
          <w:rFonts w:ascii="Calibri" w:hAnsi="Calibri" w:cs="Calibri"/>
          <w:sz w:val="22"/>
          <w:szCs w:val="22"/>
        </w:rPr>
        <w:t xml:space="preserve">investment in </w:t>
      </w:r>
      <w:r w:rsidR="00F57A5F">
        <w:rPr>
          <w:rFonts w:ascii="Calibri" w:hAnsi="Calibri" w:cs="Calibri"/>
          <w:sz w:val="22"/>
          <w:szCs w:val="22"/>
        </w:rPr>
        <w:t xml:space="preserve">particular cryptocurrency </w:t>
      </w:r>
      <w:r w:rsidR="00664581">
        <w:rPr>
          <w:rFonts w:ascii="Calibri" w:hAnsi="Calibri" w:cs="Calibri"/>
          <w:sz w:val="22"/>
          <w:szCs w:val="22"/>
        </w:rPr>
        <w:t>assets like bitcoin presents clear risks</w:t>
      </w:r>
      <w:r w:rsidR="009E2FC8">
        <w:rPr>
          <w:rFonts w:ascii="Calibri" w:hAnsi="Calibri" w:cs="Calibri"/>
          <w:sz w:val="22"/>
          <w:szCs w:val="22"/>
        </w:rPr>
        <w:t>. Many crypto assets like Bitcoin are not backed by a</w:t>
      </w:r>
      <w:r w:rsidR="00804E5E">
        <w:rPr>
          <w:rFonts w:ascii="Calibri" w:hAnsi="Calibri" w:cs="Calibri"/>
          <w:sz w:val="22"/>
          <w:szCs w:val="22"/>
        </w:rPr>
        <w:t xml:space="preserve">ny tangible assets, but rather the price action are pure representations of market supply and demand. </w:t>
      </w:r>
    </w:p>
    <w:p w14:paraId="458D9CF2" w14:textId="77777777" w:rsidR="0019315C" w:rsidRDefault="0019315C" w:rsidP="00A74973">
      <w:pPr>
        <w:pStyle w:val="Header"/>
        <w:rPr>
          <w:rFonts w:ascii="Calibri" w:hAnsi="Calibri" w:cs="Calibri"/>
          <w:sz w:val="22"/>
          <w:szCs w:val="22"/>
        </w:rPr>
      </w:pPr>
    </w:p>
    <w:p w14:paraId="7FAE1D6D" w14:textId="252D922E" w:rsidR="0019315C" w:rsidRDefault="0019315C" w:rsidP="0019315C">
      <w:pPr>
        <w:pStyle w:val="Header"/>
        <w:rPr>
          <w:rFonts w:ascii="Calibri" w:hAnsi="Calibri" w:cs="Calibri"/>
          <w:b/>
          <w:bCs/>
          <w:color w:val="2F5496" w:themeColor="accent1" w:themeShade="BF"/>
          <w:u w:val="single"/>
          <w:lang w:val="en-US"/>
        </w:rPr>
      </w:pPr>
      <w:r>
        <w:rPr>
          <w:rFonts w:ascii="Calibri" w:hAnsi="Calibri" w:cs="Calibri"/>
          <w:b/>
          <w:bCs/>
          <w:color w:val="2F5496" w:themeColor="accent1" w:themeShade="BF"/>
          <w:u w:val="single"/>
          <w:lang w:val="en-US"/>
        </w:rPr>
        <w:t xml:space="preserve">Crypto as a </w:t>
      </w:r>
      <w:proofErr w:type="gramStart"/>
      <w:r>
        <w:rPr>
          <w:rFonts w:ascii="Calibri" w:hAnsi="Calibri" w:cs="Calibri"/>
          <w:b/>
          <w:bCs/>
          <w:color w:val="2F5496" w:themeColor="accent1" w:themeShade="BF"/>
          <w:u w:val="single"/>
          <w:lang w:val="en-US"/>
        </w:rPr>
        <w:t>new assets</w:t>
      </w:r>
      <w:proofErr w:type="gramEnd"/>
      <w:r>
        <w:rPr>
          <w:rFonts w:ascii="Calibri" w:hAnsi="Calibri" w:cs="Calibri"/>
          <w:b/>
          <w:bCs/>
          <w:color w:val="2F5496" w:themeColor="accent1" w:themeShade="BF"/>
          <w:u w:val="single"/>
          <w:lang w:val="en-US"/>
        </w:rPr>
        <w:t>?</w:t>
      </w:r>
    </w:p>
    <w:p w14:paraId="7B512304" w14:textId="77777777" w:rsidR="00250264" w:rsidRDefault="00250264" w:rsidP="0019315C">
      <w:pPr>
        <w:pStyle w:val="Header"/>
        <w:rPr>
          <w:rFonts w:ascii="Calibri" w:hAnsi="Calibri" w:cs="Calibri"/>
          <w:b/>
          <w:bCs/>
          <w:color w:val="2F5496" w:themeColor="accent1" w:themeShade="BF"/>
          <w:u w:val="single"/>
          <w:lang w:val="en-US"/>
        </w:rPr>
      </w:pPr>
    </w:p>
    <w:p w14:paraId="54349111" w14:textId="01CE25AE" w:rsidR="0019315C" w:rsidRDefault="00D11A7C" w:rsidP="00A74973">
      <w:pPr>
        <w:pStyle w:val="Header"/>
        <w:rPr>
          <w:rFonts w:ascii="Calibri" w:hAnsi="Calibri" w:cs="Calibri"/>
          <w:sz w:val="22"/>
          <w:szCs w:val="22"/>
        </w:rPr>
      </w:pPr>
      <w:r>
        <w:rPr>
          <w:rFonts w:ascii="Calibri" w:hAnsi="Calibri" w:cs="Calibri"/>
          <w:sz w:val="22"/>
          <w:szCs w:val="22"/>
        </w:rPr>
        <w:t xml:space="preserve">The general impression </w:t>
      </w:r>
      <w:r w:rsidR="00222B80">
        <w:rPr>
          <w:rFonts w:ascii="Calibri" w:hAnsi="Calibri" w:cs="Calibri"/>
          <w:sz w:val="22"/>
          <w:szCs w:val="22"/>
        </w:rPr>
        <w:t xml:space="preserve">of </w:t>
      </w:r>
      <w:r>
        <w:rPr>
          <w:rFonts w:ascii="Calibri" w:hAnsi="Calibri" w:cs="Calibri"/>
          <w:sz w:val="22"/>
          <w:szCs w:val="22"/>
        </w:rPr>
        <w:t xml:space="preserve">cryptocurrency is that they are nothing more than potentially a hedge for inflation and the devaluation of fiat currencies like the US dollar following the Covid-19 pandemic. However, many </w:t>
      </w:r>
      <w:r w:rsidR="00156DDE">
        <w:rPr>
          <w:rFonts w:ascii="Calibri" w:hAnsi="Calibri" w:cs="Calibri"/>
          <w:sz w:val="22"/>
          <w:szCs w:val="22"/>
        </w:rPr>
        <w:t xml:space="preserve">question crypto assets like bitcoin as a store of value </w:t>
      </w:r>
      <w:r w:rsidR="00325DC5">
        <w:rPr>
          <w:rFonts w:ascii="Calibri" w:hAnsi="Calibri" w:cs="Calibri"/>
          <w:sz w:val="22"/>
          <w:szCs w:val="22"/>
        </w:rPr>
        <w:t xml:space="preserve">due </w:t>
      </w:r>
      <w:r w:rsidR="00156DDE">
        <w:rPr>
          <w:rFonts w:ascii="Calibri" w:hAnsi="Calibri" w:cs="Calibri"/>
          <w:sz w:val="22"/>
          <w:szCs w:val="22"/>
        </w:rPr>
        <w:t xml:space="preserve">to </w:t>
      </w:r>
      <w:r w:rsidR="00325DC5">
        <w:rPr>
          <w:rFonts w:ascii="Calibri" w:hAnsi="Calibri" w:cs="Calibri"/>
          <w:sz w:val="22"/>
          <w:szCs w:val="22"/>
        </w:rPr>
        <w:t xml:space="preserve">inherent high volatility, </w:t>
      </w:r>
      <w:r w:rsidR="00156DDE">
        <w:rPr>
          <w:rFonts w:ascii="Calibri" w:hAnsi="Calibri" w:cs="Calibri"/>
          <w:sz w:val="22"/>
          <w:szCs w:val="22"/>
        </w:rPr>
        <w:t>zero practical use</w:t>
      </w:r>
      <w:r w:rsidR="00325DC5">
        <w:rPr>
          <w:rFonts w:ascii="Calibri" w:hAnsi="Calibri" w:cs="Calibri"/>
          <w:sz w:val="22"/>
          <w:szCs w:val="22"/>
        </w:rPr>
        <w:t xml:space="preserve"> and</w:t>
      </w:r>
      <w:r w:rsidR="00156DDE">
        <w:rPr>
          <w:rFonts w:ascii="Calibri" w:hAnsi="Calibri" w:cs="Calibri"/>
          <w:sz w:val="22"/>
          <w:szCs w:val="22"/>
        </w:rPr>
        <w:t xml:space="preserve"> </w:t>
      </w:r>
      <w:r w:rsidR="00CC4749">
        <w:rPr>
          <w:rFonts w:ascii="Calibri" w:hAnsi="Calibri" w:cs="Calibri"/>
          <w:sz w:val="22"/>
          <w:szCs w:val="22"/>
        </w:rPr>
        <w:t>zero utility</w:t>
      </w:r>
      <w:r w:rsidR="009503F7">
        <w:rPr>
          <w:rFonts w:ascii="Calibri" w:hAnsi="Calibri" w:cs="Calibri"/>
          <w:sz w:val="22"/>
          <w:szCs w:val="22"/>
        </w:rPr>
        <w:t xml:space="preserve">. </w:t>
      </w:r>
    </w:p>
    <w:p w14:paraId="684059C3" w14:textId="77777777" w:rsidR="00043F00" w:rsidRDefault="00043F00" w:rsidP="004759AD">
      <w:pPr>
        <w:pStyle w:val="Header"/>
        <w:rPr>
          <w:rFonts w:ascii="Calibri" w:hAnsi="Calibri" w:cs="Calibri"/>
          <w:sz w:val="22"/>
          <w:szCs w:val="22"/>
        </w:rPr>
      </w:pPr>
    </w:p>
    <w:p w14:paraId="35EC4DE1" w14:textId="77777777" w:rsidR="00043F00" w:rsidRDefault="00043F00" w:rsidP="00043F00">
      <w:pPr>
        <w:rPr>
          <w:vertAlign w:val="superscript"/>
          <w:lang w:val="en-US"/>
        </w:rPr>
      </w:pPr>
    </w:p>
    <w:p w14:paraId="12697A0C" w14:textId="632B452F" w:rsidR="00043F00" w:rsidRDefault="00043F00" w:rsidP="00043F00">
      <w:pPr>
        <w:rPr>
          <w:color w:val="2F5496" w:themeColor="accent1" w:themeShade="BF"/>
          <w:sz w:val="22"/>
          <w:szCs w:val="22"/>
          <w:u w:val="single"/>
          <w:vertAlign w:val="superscript"/>
          <w:lang w:val="en-US"/>
        </w:rPr>
      </w:pPr>
      <w:r>
        <w:rPr>
          <w:rFonts w:ascii="Calibri" w:hAnsi="Calibri" w:cs="Calibri"/>
          <w:noProof/>
          <w:sz w:val="22"/>
          <w:szCs w:val="22"/>
          <w:lang w:val="en-US"/>
        </w:rPr>
        <mc:AlternateContent>
          <mc:Choice Requires="wps">
            <w:drawing>
              <wp:anchor distT="0" distB="0" distL="114300" distR="114300" simplePos="0" relativeHeight="251658249" behindDoc="0" locked="0" layoutInCell="1" allowOverlap="1" wp14:anchorId="0E0A135D" wp14:editId="339590DB">
                <wp:simplePos x="0" y="0"/>
                <wp:positionH relativeFrom="column">
                  <wp:posOffset>0</wp:posOffset>
                </wp:positionH>
                <wp:positionV relativeFrom="paragraph">
                  <wp:posOffset>-635</wp:posOffset>
                </wp:positionV>
                <wp:extent cx="4164806" cy="342900"/>
                <wp:effectExtent l="0" t="0" r="13970" b="12700"/>
                <wp:wrapNone/>
                <wp:docPr id="19" name="Rectangle 19"/>
                <wp:cNvGraphicFramePr/>
                <a:graphic xmlns:a="http://schemas.openxmlformats.org/drawingml/2006/main">
                  <a:graphicData uri="http://schemas.microsoft.com/office/word/2010/wordprocessingShape">
                    <wps:wsp>
                      <wps:cNvSpPr/>
                      <wps:spPr>
                        <a:xfrm>
                          <a:off x="0" y="0"/>
                          <a:ext cx="4164806"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E9E93B" w14:textId="77777777" w:rsidR="00043F00" w:rsidRPr="005A7ED2" w:rsidRDefault="00043F00" w:rsidP="00043F00">
                            <w:pPr>
                              <w:jc w:val="center"/>
                              <w:rPr>
                                <w:lang w:val="en-US"/>
                              </w:rPr>
                            </w:pPr>
                            <w:r>
                              <w:rPr>
                                <w:lang w:val="en-US"/>
                              </w:rPr>
                              <w:t>Industry Overview &amp; Competitive Positioning</w:t>
                            </w:r>
                          </w:p>
                          <w:p w14:paraId="1C5E27D8" w14:textId="19F93EC6" w:rsidR="00043F00" w:rsidRPr="005A7ED2" w:rsidRDefault="00043F00" w:rsidP="00043F00">
                            <w:pPr>
                              <w:rPr>
                                <w:lang w:val="en-US"/>
                              </w:rPr>
                            </w:pPr>
                          </w:p>
                          <w:p w14:paraId="778E2C41" w14:textId="77777777" w:rsidR="00043F00" w:rsidRDefault="00043F00" w:rsidP="00043F0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E0A135D" id="Rectangle 19" o:spid="_x0000_s1028" style="position:absolute;margin-left:0;margin-top:-.05pt;width:327.95pt;height:27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" fillcolor="#4472c4 [3204]" strokecolor="#1f3763 [1604]" strokeweight="1pt">
                <v:textbox>
                  <w:txbxContent>
                    <w:p w14:paraId="09E9E93B" w14:textId="77777777" w:rsidR="00043F00" w:rsidRPr="005A7ED2" w:rsidRDefault="00043F00" w:rsidP="00043F00">
                      <w:pPr>
                        <w:jc w:val="center"/>
                        <w:rPr>
                          <w:lang w:val="en-US"/>
                        </w:rPr>
                      </w:pPr>
                      <w:r>
                        <w:rPr>
                          <w:lang w:val="en-US"/>
                        </w:rPr>
                        <w:t>Industry Overview &amp; Competitive Positioning</w:t>
                      </w:r>
                    </w:p>
                    <w:p w14:paraId="1C5E27D8" w14:textId="19F93EC6" w:rsidR="00043F00" w:rsidRPr="005A7ED2" w:rsidRDefault="00043F00" w:rsidP="00043F00">
                      <w:pPr>
                        <w:rPr>
                          <w:lang w:val="en-US"/>
                        </w:rPr>
                      </w:pPr>
                    </w:p>
                    <w:p w14:paraId="778E2C41" w14:textId="77777777" w:rsidR="00043F00" w:rsidRDefault="00043F00" w:rsidP="00043F00"/>
                  </w:txbxContent>
                </v:textbox>
              </v:rect>
            </w:pict>
          </mc:Fallback>
        </mc:AlternateContent>
      </w:r>
    </w:p>
    <w:p w14:paraId="72DCD181" w14:textId="77777777" w:rsidR="00043F00" w:rsidRDefault="00043F00" w:rsidP="00043F00">
      <w:pPr>
        <w:rPr>
          <w:color w:val="2F5496" w:themeColor="accent1" w:themeShade="BF"/>
          <w:sz w:val="22"/>
          <w:szCs w:val="22"/>
          <w:u w:val="single"/>
          <w:vertAlign w:val="superscript"/>
          <w:lang w:val="en-US"/>
        </w:rPr>
      </w:pPr>
    </w:p>
    <w:p w14:paraId="2AD39D7F" w14:textId="77777777" w:rsidR="00043F00" w:rsidRDefault="00043F00" w:rsidP="00043F00">
      <w:pPr>
        <w:rPr>
          <w:color w:val="2F5496" w:themeColor="accent1" w:themeShade="BF"/>
          <w:sz w:val="22"/>
          <w:szCs w:val="22"/>
          <w:u w:val="single"/>
          <w:vertAlign w:val="superscript"/>
          <w:lang w:val="en-US"/>
        </w:rPr>
      </w:pPr>
    </w:p>
    <w:p w14:paraId="2B01AB84" w14:textId="13D06958" w:rsidR="001859E6" w:rsidRDefault="001859E6" w:rsidP="001859E6">
      <w:pPr>
        <w:pStyle w:val="Header"/>
        <w:rPr>
          <w:rFonts w:ascii="Calibri" w:hAnsi="Calibri" w:cs="Calibri"/>
          <w:b/>
          <w:bCs/>
          <w:color w:val="2F5496" w:themeColor="accent1" w:themeShade="BF"/>
          <w:u w:val="single"/>
          <w:lang w:val="en-US"/>
        </w:rPr>
      </w:pPr>
      <w:r>
        <w:rPr>
          <w:rFonts w:ascii="Calibri" w:hAnsi="Calibri" w:cs="Calibri"/>
          <w:b/>
          <w:bCs/>
          <w:color w:val="2F5496" w:themeColor="accent1" w:themeShade="BF"/>
          <w:u w:val="single"/>
          <w:lang w:val="en-US"/>
        </w:rPr>
        <w:t>Industry Outloo</w:t>
      </w:r>
      <w:r w:rsidR="00E05BE0">
        <w:rPr>
          <w:rFonts w:ascii="Calibri" w:hAnsi="Calibri" w:cs="Calibri"/>
          <w:b/>
          <w:bCs/>
          <w:color w:val="2F5496" w:themeColor="accent1" w:themeShade="BF"/>
          <w:u w:val="single"/>
          <w:lang w:val="en-US"/>
        </w:rPr>
        <w:t xml:space="preserve">k </w:t>
      </w:r>
    </w:p>
    <w:p w14:paraId="260EE948" w14:textId="77777777" w:rsidR="001859E6" w:rsidRDefault="001859E6" w:rsidP="00043F00">
      <w:pPr>
        <w:pStyle w:val="Header"/>
        <w:rPr>
          <w:rFonts w:ascii="Calibri" w:hAnsi="Calibri" w:cs="Calibri"/>
          <w:b/>
          <w:bCs/>
          <w:color w:val="2F5496" w:themeColor="accent1" w:themeShade="BF"/>
          <w:u w:val="single"/>
          <w:lang w:val="en-US"/>
        </w:rPr>
      </w:pPr>
    </w:p>
    <w:p w14:paraId="2C861F49" w14:textId="3429F7E0" w:rsidR="00E05BE0" w:rsidRPr="001C33F2" w:rsidRDefault="00030699" w:rsidP="00043F00">
      <w:pPr>
        <w:pStyle w:val="Header"/>
        <w:rPr>
          <w:rFonts w:ascii="Calibri" w:hAnsi="Calibri" w:cs="Calibri"/>
          <w:sz w:val="22"/>
          <w:szCs w:val="22"/>
        </w:rPr>
      </w:pPr>
      <w:r>
        <w:rPr>
          <w:rFonts w:ascii="Calibri" w:hAnsi="Calibri" w:cs="Calibri"/>
          <w:sz w:val="22"/>
          <w:szCs w:val="22"/>
        </w:rPr>
        <w:t xml:space="preserve">While Coinbase was one of the early founders of a cryptocurrency </w:t>
      </w:r>
      <w:proofErr w:type="spellStart"/>
      <w:r>
        <w:rPr>
          <w:rFonts w:ascii="Calibri" w:hAnsi="Calibri" w:cs="Calibri"/>
          <w:sz w:val="22"/>
          <w:szCs w:val="22"/>
        </w:rPr>
        <w:t xml:space="preserve">marketplace </w:t>
      </w:r>
      <w:proofErr w:type="spellEnd"/>
      <w:r>
        <w:rPr>
          <w:rFonts w:ascii="Calibri" w:hAnsi="Calibri" w:cs="Calibri"/>
          <w:sz w:val="22"/>
          <w:szCs w:val="22"/>
        </w:rPr>
        <w:t xml:space="preserve">and exchange, it is now not the only cryptocurrency exchange. </w:t>
      </w:r>
      <w:r w:rsidR="008C75E0">
        <w:rPr>
          <w:rFonts w:ascii="Calibri" w:hAnsi="Calibri" w:cs="Calibri"/>
          <w:sz w:val="22"/>
          <w:szCs w:val="22"/>
        </w:rPr>
        <w:t xml:space="preserve">Global exchanges like </w:t>
      </w:r>
      <w:proofErr w:type="spellStart"/>
      <w:r w:rsidR="008C75E0">
        <w:rPr>
          <w:rFonts w:ascii="Calibri" w:hAnsi="Calibri" w:cs="Calibri"/>
          <w:sz w:val="22"/>
          <w:szCs w:val="22"/>
        </w:rPr>
        <w:t>Binance</w:t>
      </w:r>
      <w:proofErr w:type="spellEnd"/>
      <w:r w:rsidR="008C75E0">
        <w:rPr>
          <w:rFonts w:ascii="Calibri" w:hAnsi="Calibri" w:cs="Calibri"/>
          <w:sz w:val="22"/>
          <w:szCs w:val="22"/>
        </w:rPr>
        <w:t>, Square’s Cash App as well as</w:t>
      </w:r>
      <w:r w:rsidR="00CC089D">
        <w:rPr>
          <w:rFonts w:ascii="Calibri" w:hAnsi="Calibri" w:cs="Calibri"/>
          <w:sz w:val="22"/>
          <w:szCs w:val="22"/>
        </w:rPr>
        <w:t xml:space="preserve"> even </w:t>
      </w:r>
      <w:proofErr w:type="spellStart"/>
      <w:r w:rsidR="00CC089D">
        <w:rPr>
          <w:rFonts w:ascii="Calibri" w:hAnsi="Calibri" w:cs="Calibri"/>
          <w:sz w:val="22"/>
          <w:szCs w:val="22"/>
        </w:rPr>
        <w:t>Paypal</w:t>
      </w:r>
      <w:proofErr w:type="spellEnd"/>
      <w:r w:rsidR="00CC089D">
        <w:rPr>
          <w:rFonts w:ascii="Calibri" w:hAnsi="Calibri" w:cs="Calibri"/>
          <w:sz w:val="22"/>
          <w:szCs w:val="22"/>
        </w:rPr>
        <w:t xml:space="preserve"> has set-up similar competitive exchanges offering low transaction fees </w:t>
      </w:r>
      <w:r w:rsidR="001C33F2">
        <w:rPr>
          <w:rFonts w:ascii="Calibri" w:hAnsi="Calibri" w:cs="Calibri"/>
          <w:sz w:val="22"/>
          <w:szCs w:val="22"/>
        </w:rPr>
        <w:t xml:space="preserve">and access to a wide variety of currency pairs. </w:t>
      </w:r>
      <w:r w:rsidR="008B7495">
        <w:rPr>
          <w:rFonts w:ascii="Calibri" w:hAnsi="Calibri" w:cs="Calibri"/>
          <w:sz w:val="22"/>
          <w:szCs w:val="22"/>
        </w:rPr>
        <w:t xml:space="preserve">However, all </w:t>
      </w:r>
      <w:r w:rsidR="000F39EC">
        <w:rPr>
          <w:rFonts w:ascii="Calibri" w:hAnsi="Calibri" w:cs="Calibri"/>
          <w:sz w:val="22"/>
          <w:szCs w:val="22"/>
        </w:rPr>
        <w:t xml:space="preserve">exchanges </w:t>
      </w:r>
      <w:r w:rsidR="00697447">
        <w:rPr>
          <w:rFonts w:ascii="Calibri" w:hAnsi="Calibri" w:cs="Calibri"/>
          <w:sz w:val="22"/>
          <w:szCs w:val="22"/>
        </w:rPr>
        <w:t>in this space are facing increasing regulatory roadblocks from governments around the world</w:t>
      </w:r>
      <w:r w:rsidR="001838A5">
        <w:rPr>
          <w:rFonts w:ascii="Calibri" w:hAnsi="Calibri" w:cs="Calibri"/>
          <w:sz w:val="22"/>
          <w:szCs w:val="22"/>
        </w:rPr>
        <w:t>, which questions the validity of Cryptocurrency as a safe and reliable asset class.</w:t>
      </w:r>
    </w:p>
    <w:p w14:paraId="2CA7537D" w14:textId="77777777" w:rsidR="001859E6" w:rsidRDefault="001859E6" w:rsidP="00043F00">
      <w:pPr>
        <w:pStyle w:val="Header"/>
        <w:rPr>
          <w:rFonts w:ascii="Calibri" w:hAnsi="Calibri" w:cs="Calibri"/>
          <w:b/>
          <w:bCs/>
          <w:color w:val="2F5496" w:themeColor="accent1" w:themeShade="BF"/>
          <w:u w:val="single"/>
          <w:lang w:val="en-US"/>
        </w:rPr>
      </w:pPr>
    </w:p>
    <w:p w14:paraId="41325E41" w14:textId="23DF932B" w:rsidR="00043F00" w:rsidRDefault="00043F00" w:rsidP="00043F00">
      <w:pPr>
        <w:pStyle w:val="Header"/>
        <w:rPr>
          <w:rFonts w:ascii="Calibri" w:hAnsi="Calibri" w:cs="Calibri"/>
          <w:b/>
          <w:bCs/>
          <w:color w:val="2F5496" w:themeColor="accent1" w:themeShade="BF"/>
          <w:u w:val="single"/>
          <w:lang w:val="en-US"/>
        </w:rPr>
      </w:pPr>
      <w:r>
        <w:rPr>
          <w:rFonts w:ascii="Calibri" w:hAnsi="Calibri" w:cs="Calibri"/>
          <w:b/>
          <w:bCs/>
          <w:color w:val="2F5496" w:themeColor="accent1" w:themeShade="BF"/>
          <w:u w:val="single"/>
          <w:lang w:val="en-US"/>
        </w:rPr>
        <w:t xml:space="preserve">Regulatory Challenges </w:t>
      </w:r>
    </w:p>
    <w:p w14:paraId="52915C1E" w14:textId="77777777" w:rsidR="00043F00" w:rsidRDefault="00043F00" w:rsidP="00043F00">
      <w:pPr>
        <w:pStyle w:val="Header"/>
        <w:rPr>
          <w:rFonts w:ascii="Calibri" w:hAnsi="Calibri" w:cs="Calibri"/>
          <w:sz w:val="22"/>
          <w:szCs w:val="22"/>
        </w:rPr>
      </w:pPr>
    </w:p>
    <w:p w14:paraId="4A8CD1CE" w14:textId="57486AEC" w:rsidR="00043F00" w:rsidRDefault="00043F00" w:rsidP="00043F00">
      <w:pPr>
        <w:pStyle w:val="Header"/>
        <w:rPr>
          <w:rFonts w:ascii="Calibri" w:hAnsi="Calibri" w:cs="Calibri"/>
          <w:sz w:val="22"/>
          <w:szCs w:val="22"/>
        </w:rPr>
      </w:pPr>
      <w:r>
        <w:rPr>
          <w:rFonts w:ascii="Calibri" w:hAnsi="Calibri" w:cs="Calibri"/>
          <w:sz w:val="22"/>
          <w:szCs w:val="22"/>
        </w:rPr>
        <w:t xml:space="preserve">Recent regulatory crackdowns by various governments around the world including China, Malaysia and Brazil where bitcoin is mined illegally using cheap electricity as well as heightened tax scrutiny in the US have contributed to the recent nosedive of crypto asset prices from their all-time-highs back in April 2021. </w:t>
      </w:r>
    </w:p>
    <w:p w14:paraId="4CBAC28F" w14:textId="77777777" w:rsidR="00043F00" w:rsidRDefault="00043F00" w:rsidP="00043F00">
      <w:pPr>
        <w:pStyle w:val="Header"/>
        <w:rPr>
          <w:rFonts w:ascii="Calibri" w:hAnsi="Calibri" w:cs="Calibri"/>
          <w:sz w:val="22"/>
          <w:szCs w:val="22"/>
        </w:rPr>
      </w:pPr>
    </w:p>
    <w:p w14:paraId="59BF90D0" w14:textId="77777777" w:rsidR="00043F00" w:rsidRDefault="00043F00" w:rsidP="00043F00">
      <w:pPr>
        <w:pStyle w:val="Header"/>
        <w:rPr>
          <w:rFonts w:ascii="Calibri" w:hAnsi="Calibri" w:cs="Calibri"/>
          <w:sz w:val="22"/>
          <w:szCs w:val="22"/>
        </w:rPr>
      </w:pPr>
      <w:r>
        <w:rPr>
          <w:rFonts w:ascii="Calibri" w:hAnsi="Calibri" w:cs="Calibri"/>
          <w:sz w:val="22"/>
          <w:szCs w:val="22"/>
        </w:rPr>
        <w:t xml:space="preserve">The lack of regulatory clarity has been the major stumbling block for mass adoption of cryptocurrency as an asset class in many fund manager’s portfolio today. </w:t>
      </w:r>
    </w:p>
    <w:p w14:paraId="57EC1DF3" w14:textId="77777777" w:rsidR="00043F00" w:rsidRDefault="00043F00" w:rsidP="00043F00">
      <w:pPr>
        <w:pStyle w:val="Header"/>
        <w:rPr>
          <w:rFonts w:ascii="Calibri" w:hAnsi="Calibri" w:cs="Calibri"/>
          <w:sz w:val="22"/>
          <w:szCs w:val="22"/>
        </w:rPr>
      </w:pPr>
    </w:p>
    <w:p w14:paraId="6C1647C4" w14:textId="52EB71D3" w:rsidR="00043F00" w:rsidRDefault="00043F00" w:rsidP="00043F00">
      <w:pPr>
        <w:pStyle w:val="Header"/>
        <w:rPr>
          <w:rFonts w:ascii="Calibri" w:hAnsi="Calibri" w:cs="Calibri"/>
          <w:sz w:val="22"/>
          <w:szCs w:val="22"/>
        </w:rPr>
      </w:pPr>
      <w:r>
        <w:rPr>
          <w:rFonts w:ascii="Calibri" w:hAnsi="Calibri" w:cs="Calibri"/>
          <w:sz w:val="22"/>
          <w:szCs w:val="22"/>
        </w:rPr>
        <w:t xml:space="preserve">However, new and rapid developments in the crypto space like NFTs and </w:t>
      </w:r>
      <w:proofErr w:type="spellStart"/>
      <w:r>
        <w:rPr>
          <w:rFonts w:ascii="Calibri" w:hAnsi="Calibri" w:cs="Calibri"/>
          <w:sz w:val="22"/>
          <w:szCs w:val="22"/>
        </w:rPr>
        <w:t>DeFi</w:t>
      </w:r>
      <w:proofErr w:type="spellEnd"/>
      <w:r>
        <w:rPr>
          <w:rFonts w:ascii="Calibri" w:hAnsi="Calibri" w:cs="Calibri"/>
          <w:sz w:val="22"/>
          <w:szCs w:val="22"/>
        </w:rPr>
        <w:t xml:space="preserve"> </w:t>
      </w:r>
      <w:proofErr w:type="spellStart"/>
      <w:r>
        <w:rPr>
          <w:rFonts w:ascii="Calibri" w:hAnsi="Calibri" w:cs="Calibri"/>
          <w:sz w:val="22"/>
          <w:szCs w:val="22"/>
        </w:rPr>
        <w:t>Stablecoins</w:t>
      </w:r>
      <w:proofErr w:type="spellEnd"/>
      <w:r>
        <w:rPr>
          <w:rFonts w:ascii="Calibri" w:hAnsi="Calibri" w:cs="Calibri"/>
          <w:sz w:val="22"/>
          <w:szCs w:val="22"/>
        </w:rPr>
        <w:t xml:space="preserve"> have increasingly made it difficult for many to turn a blind eye to the cryptocurrency ecosystem. While still in its infancy, cryptocurrency undeniably has the potential to be a fully digital, global asset class that is accessible for all and thriving digital ecosystem for many innovations for a more borderless, frictionless world.</w:t>
      </w:r>
    </w:p>
    <w:p w14:paraId="43ABB7F1" w14:textId="77777777" w:rsidR="00043F00" w:rsidRDefault="00043F00" w:rsidP="00043F00">
      <w:pPr>
        <w:rPr>
          <w:color w:val="2F5496" w:themeColor="accent1" w:themeShade="BF"/>
          <w:sz w:val="22"/>
          <w:szCs w:val="22"/>
          <w:u w:val="single"/>
          <w:vertAlign w:val="superscript"/>
          <w:lang w:val="en-US"/>
        </w:rPr>
      </w:pPr>
    </w:p>
    <w:p w14:paraId="3299CB33" w14:textId="77777777" w:rsidR="00043F00" w:rsidRPr="00043F00" w:rsidRDefault="00043F00" w:rsidP="00043F00">
      <w:pPr>
        <w:rPr>
          <w:rFonts w:ascii="Calibri" w:hAnsi="Calibri" w:cs="Calibri"/>
          <w:color w:val="2F5496" w:themeColor="accent1" w:themeShade="BF"/>
          <w:sz w:val="22"/>
          <w:szCs w:val="22"/>
          <w:u w:val="single"/>
          <w:vertAlign w:val="superscript"/>
          <w:lang w:val="en-US"/>
        </w:rPr>
      </w:pPr>
    </w:p>
    <w:p w14:paraId="3D03B542" w14:textId="732C901E" w:rsidR="001859E6" w:rsidRDefault="001859E6" w:rsidP="001859E6">
      <w:pPr>
        <w:pStyle w:val="Header"/>
        <w:rPr>
          <w:rFonts w:ascii="Calibri" w:hAnsi="Calibri" w:cs="Calibri"/>
          <w:b/>
          <w:bCs/>
          <w:color w:val="2F5496" w:themeColor="accent1" w:themeShade="BF"/>
          <w:u w:val="single"/>
          <w:lang w:val="en-US"/>
        </w:rPr>
      </w:pPr>
      <w:r>
        <w:rPr>
          <w:rFonts w:ascii="Calibri" w:hAnsi="Calibri" w:cs="Calibri"/>
          <w:b/>
          <w:bCs/>
          <w:color w:val="2F5496" w:themeColor="accent1" w:themeShade="BF"/>
          <w:u w:val="single"/>
          <w:lang w:val="en-US"/>
        </w:rPr>
        <w:t xml:space="preserve">Maturity Of </w:t>
      </w:r>
      <w:r w:rsidR="001838A5">
        <w:rPr>
          <w:rFonts w:ascii="Calibri" w:hAnsi="Calibri" w:cs="Calibri"/>
          <w:b/>
          <w:bCs/>
          <w:color w:val="2F5496" w:themeColor="accent1" w:themeShade="BF"/>
          <w:u w:val="single"/>
          <w:lang w:val="en-US"/>
        </w:rPr>
        <w:t xml:space="preserve">Coinbase’s </w:t>
      </w:r>
      <w:r>
        <w:rPr>
          <w:rFonts w:ascii="Calibri" w:hAnsi="Calibri" w:cs="Calibri"/>
          <w:b/>
          <w:bCs/>
          <w:color w:val="2F5496" w:themeColor="accent1" w:themeShade="BF"/>
          <w:u w:val="single"/>
          <w:lang w:val="en-US"/>
        </w:rPr>
        <w:t>Business Model</w:t>
      </w:r>
    </w:p>
    <w:p w14:paraId="45746EB4" w14:textId="5AA7447D" w:rsidR="001859E6" w:rsidRDefault="001859E6" w:rsidP="001859E6">
      <w:pPr>
        <w:pStyle w:val="Header"/>
        <w:rPr>
          <w:rFonts w:ascii="Calibri" w:hAnsi="Calibri" w:cs="Calibri"/>
          <w:b/>
          <w:bCs/>
          <w:color w:val="2F5496" w:themeColor="accent1" w:themeShade="BF"/>
          <w:u w:val="single"/>
          <w:lang w:val="en-US"/>
        </w:rPr>
      </w:pPr>
    </w:p>
    <w:p w14:paraId="6E7BF026" w14:textId="56FB46DA" w:rsidR="00043F00" w:rsidRDefault="00043F00" w:rsidP="00801E6D">
      <w:pPr>
        <w:rPr>
          <w:rFonts w:ascii="Calibri" w:hAnsi="Calibri" w:cs="Calibri"/>
          <w:sz w:val="22"/>
          <w:szCs w:val="22"/>
          <w:lang w:val="en-US"/>
        </w:rPr>
      </w:pPr>
      <w:r w:rsidRPr="00043F00">
        <w:rPr>
          <w:rFonts w:ascii="Calibri" w:hAnsi="Calibri" w:cs="Calibri"/>
          <w:sz w:val="22"/>
          <w:szCs w:val="22"/>
          <w:lang w:val="en-US"/>
        </w:rPr>
        <w:t xml:space="preserve">Coinbase </w:t>
      </w:r>
      <w:r w:rsidR="000D0F4B">
        <w:rPr>
          <w:rFonts w:ascii="Calibri" w:hAnsi="Calibri" w:cs="Calibri"/>
          <w:sz w:val="22"/>
          <w:szCs w:val="22"/>
          <w:lang w:val="en-US"/>
        </w:rPr>
        <w:t xml:space="preserve">has </w:t>
      </w:r>
      <w:r w:rsidRPr="00043F00">
        <w:rPr>
          <w:rFonts w:ascii="Calibri" w:hAnsi="Calibri" w:cs="Calibri"/>
          <w:sz w:val="22"/>
          <w:szCs w:val="22"/>
          <w:lang w:val="en-US"/>
        </w:rPr>
        <w:t>transitioned from a transaction-based business model to a</w:t>
      </w:r>
      <w:r w:rsidR="000D0F4B">
        <w:rPr>
          <w:rFonts w:ascii="Calibri" w:hAnsi="Calibri" w:cs="Calibri"/>
          <w:sz w:val="22"/>
          <w:szCs w:val="22"/>
          <w:lang w:val="en-US"/>
        </w:rPr>
        <w:t xml:space="preserve"> more expansive</w:t>
      </w:r>
      <w:r w:rsidRPr="00043F00">
        <w:rPr>
          <w:rFonts w:ascii="Calibri" w:hAnsi="Calibri" w:cs="Calibri"/>
          <w:sz w:val="22"/>
          <w:szCs w:val="22"/>
          <w:lang w:val="en-US"/>
        </w:rPr>
        <w:t xml:space="preserve"> </w:t>
      </w:r>
      <w:r w:rsidR="001F3874">
        <w:rPr>
          <w:rFonts w:ascii="Calibri" w:hAnsi="Calibri" w:cs="Calibri"/>
          <w:sz w:val="22"/>
          <w:szCs w:val="22"/>
          <w:lang w:val="en-US"/>
        </w:rPr>
        <w:t xml:space="preserve">ecosystem supporting </w:t>
      </w:r>
      <w:r w:rsidR="00801E6D">
        <w:rPr>
          <w:rFonts w:ascii="Calibri" w:hAnsi="Calibri" w:cs="Calibri"/>
          <w:sz w:val="22"/>
          <w:szCs w:val="22"/>
          <w:lang w:val="en-US"/>
        </w:rPr>
        <w:t xml:space="preserve">a new </w:t>
      </w:r>
      <w:r w:rsidRPr="00043F00">
        <w:rPr>
          <w:rFonts w:ascii="Calibri" w:hAnsi="Calibri" w:cs="Calibri"/>
          <w:sz w:val="22"/>
          <w:szCs w:val="22"/>
          <w:lang w:val="en-US"/>
        </w:rPr>
        <w:t xml:space="preserve">service and subscription model. In the early years, Coinbase generated revenue by sending and receiving transactions. At the end of 2013, services for investing followed. This transition allowed Coinbase to be less concerned about short-term </w:t>
      </w:r>
    </w:p>
    <w:p w14:paraId="72F9C6D0" w14:textId="77777777" w:rsidR="00801E6D" w:rsidRDefault="00801E6D" w:rsidP="00801E6D">
      <w:pPr>
        <w:rPr>
          <w:rFonts w:ascii="Calibri" w:hAnsi="Calibri" w:cs="Calibri"/>
          <w:sz w:val="22"/>
          <w:szCs w:val="22"/>
          <w:lang w:val="en-US"/>
        </w:rPr>
      </w:pPr>
    </w:p>
    <w:p w14:paraId="70861E80" w14:textId="77777777" w:rsidR="00801E6D" w:rsidRDefault="00801E6D" w:rsidP="00801E6D">
      <w:pPr>
        <w:rPr>
          <w:rFonts w:ascii="Calibri" w:hAnsi="Calibri" w:cs="Calibri"/>
          <w:sz w:val="22"/>
          <w:szCs w:val="22"/>
          <w:lang w:val="en-US"/>
        </w:rPr>
      </w:pPr>
    </w:p>
    <w:p w14:paraId="7B5C97EE" w14:textId="77777777" w:rsidR="00801E6D" w:rsidRDefault="00801E6D" w:rsidP="00801E6D">
      <w:pPr>
        <w:rPr>
          <w:rFonts w:ascii="Calibri" w:hAnsi="Calibri" w:cs="Calibri"/>
          <w:sz w:val="22"/>
          <w:szCs w:val="22"/>
          <w:lang w:val="en-US"/>
        </w:rPr>
      </w:pPr>
    </w:p>
    <w:p w14:paraId="12385F5F" w14:textId="77777777" w:rsidR="00801E6D" w:rsidRDefault="00801E6D" w:rsidP="00801E6D">
      <w:pPr>
        <w:rPr>
          <w:rFonts w:ascii="Calibri" w:hAnsi="Calibri" w:cs="Calibri"/>
          <w:sz w:val="22"/>
          <w:szCs w:val="22"/>
          <w:lang w:val="en-US"/>
        </w:rPr>
      </w:pPr>
    </w:p>
    <w:p w14:paraId="42483528" w14:textId="77777777" w:rsidR="00801E6D" w:rsidRDefault="00801E6D" w:rsidP="00801E6D">
      <w:pPr>
        <w:rPr>
          <w:rFonts w:ascii="Calibri" w:hAnsi="Calibri" w:cs="Calibri"/>
          <w:sz w:val="22"/>
          <w:szCs w:val="22"/>
          <w:lang w:val="en-US"/>
        </w:rPr>
      </w:pPr>
    </w:p>
    <w:p w14:paraId="23D2EC4C" w14:textId="77777777" w:rsidR="00801E6D" w:rsidRDefault="00801E6D" w:rsidP="00801E6D">
      <w:pPr>
        <w:rPr>
          <w:rFonts w:ascii="Calibri" w:hAnsi="Calibri" w:cs="Calibri"/>
          <w:sz w:val="22"/>
          <w:szCs w:val="22"/>
          <w:lang w:val="en-US"/>
        </w:rPr>
      </w:pPr>
    </w:p>
    <w:p w14:paraId="72EC6658" w14:textId="77777777" w:rsidR="00801E6D" w:rsidRDefault="00801E6D" w:rsidP="00801E6D">
      <w:pPr>
        <w:rPr>
          <w:rFonts w:ascii="Calibri" w:hAnsi="Calibri" w:cs="Calibri"/>
          <w:sz w:val="22"/>
          <w:szCs w:val="22"/>
          <w:lang w:val="en-US"/>
        </w:rPr>
      </w:pPr>
    </w:p>
    <w:p w14:paraId="301A5857" w14:textId="77777777" w:rsidR="00801E6D" w:rsidRDefault="00801E6D" w:rsidP="00801E6D">
      <w:pPr>
        <w:rPr>
          <w:rFonts w:ascii="Calibri" w:hAnsi="Calibri" w:cs="Calibri"/>
          <w:sz w:val="22"/>
          <w:szCs w:val="22"/>
          <w:lang w:val="en-US"/>
        </w:rPr>
      </w:pPr>
    </w:p>
    <w:p w14:paraId="2A4EBC8E" w14:textId="77777777" w:rsidR="00801E6D" w:rsidRDefault="00801E6D" w:rsidP="00801E6D">
      <w:pPr>
        <w:rPr>
          <w:rFonts w:ascii="Calibri" w:hAnsi="Calibri" w:cs="Calibri"/>
          <w:sz w:val="22"/>
          <w:szCs w:val="22"/>
          <w:lang w:val="en-US"/>
        </w:rPr>
      </w:pPr>
    </w:p>
    <w:p w14:paraId="2057EAB1" w14:textId="77777777" w:rsidR="00801E6D" w:rsidRDefault="00801E6D" w:rsidP="00801E6D">
      <w:pPr>
        <w:rPr>
          <w:rFonts w:ascii="Calibri" w:hAnsi="Calibri" w:cs="Calibri"/>
          <w:sz w:val="22"/>
          <w:szCs w:val="22"/>
          <w:lang w:val="en-US"/>
        </w:rPr>
      </w:pPr>
    </w:p>
    <w:p w14:paraId="2EF0C439" w14:textId="77777777" w:rsidR="00801E6D" w:rsidRDefault="00801E6D" w:rsidP="00801E6D">
      <w:pPr>
        <w:rPr>
          <w:rFonts w:ascii="Calibri" w:hAnsi="Calibri" w:cs="Calibri"/>
          <w:sz w:val="22"/>
          <w:szCs w:val="22"/>
          <w:lang w:val="en-US"/>
        </w:rPr>
      </w:pPr>
    </w:p>
    <w:p w14:paraId="75019599" w14:textId="77777777" w:rsidR="00801E6D" w:rsidRDefault="00801E6D" w:rsidP="00801E6D">
      <w:pPr>
        <w:rPr>
          <w:rFonts w:ascii="Calibri" w:hAnsi="Calibri" w:cs="Calibri"/>
          <w:sz w:val="22"/>
          <w:szCs w:val="22"/>
          <w:lang w:val="en-US"/>
        </w:rPr>
      </w:pPr>
    </w:p>
    <w:p w14:paraId="019C3BA6" w14:textId="77777777" w:rsidR="00801E6D" w:rsidRDefault="00801E6D" w:rsidP="00801E6D">
      <w:pPr>
        <w:rPr>
          <w:rFonts w:ascii="Calibri" w:hAnsi="Calibri" w:cs="Calibri"/>
          <w:sz w:val="22"/>
          <w:szCs w:val="22"/>
          <w:lang w:val="en-US"/>
        </w:rPr>
      </w:pPr>
    </w:p>
    <w:p w14:paraId="2B77E8DB" w14:textId="77777777" w:rsidR="00801E6D" w:rsidRDefault="00801E6D" w:rsidP="00801E6D">
      <w:pPr>
        <w:rPr>
          <w:rFonts w:ascii="Calibri" w:hAnsi="Calibri" w:cs="Calibri"/>
          <w:sz w:val="22"/>
          <w:szCs w:val="22"/>
          <w:lang w:val="en-US"/>
        </w:rPr>
      </w:pPr>
    </w:p>
    <w:p w14:paraId="01C75EA0" w14:textId="77777777" w:rsidR="00801E6D" w:rsidRPr="00043F00" w:rsidRDefault="00801E6D" w:rsidP="00801E6D">
      <w:pPr>
        <w:rPr>
          <w:sz w:val="22"/>
          <w:szCs w:val="22"/>
          <w:vertAlign w:val="superscript"/>
          <w:lang w:val="en-US"/>
        </w:rPr>
      </w:pPr>
    </w:p>
    <w:p w14:paraId="7BD9296C" w14:textId="77777777" w:rsidR="00043F00" w:rsidRDefault="00043F00" w:rsidP="004759AD">
      <w:pPr>
        <w:pStyle w:val="Header"/>
        <w:rPr>
          <w:rFonts w:ascii="Calibri" w:hAnsi="Calibri" w:cs="Calibri"/>
          <w:sz w:val="22"/>
          <w:szCs w:val="22"/>
        </w:rPr>
      </w:pPr>
    </w:p>
    <w:p w14:paraId="2D7A9F7E" w14:textId="4C7F8F59" w:rsidR="002D1E37" w:rsidRDefault="002D1E37" w:rsidP="004759AD">
      <w:pPr>
        <w:pStyle w:val="Header"/>
        <w:rPr>
          <w:rFonts w:ascii="Calibri" w:hAnsi="Calibri" w:cs="Calibri"/>
          <w:sz w:val="22"/>
          <w:szCs w:val="22"/>
        </w:rPr>
      </w:pPr>
    </w:p>
    <w:p w14:paraId="03BD5FFA" w14:textId="77777777" w:rsidR="00801E6D" w:rsidRDefault="00801E6D" w:rsidP="004759AD">
      <w:pPr>
        <w:pStyle w:val="Header"/>
        <w:rPr>
          <w:rFonts w:ascii="Calibri" w:hAnsi="Calibri" w:cs="Calibri"/>
          <w:sz w:val="22"/>
          <w:szCs w:val="22"/>
        </w:rPr>
      </w:pPr>
    </w:p>
    <w:p w14:paraId="0CF8BE73" w14:textId="77777777" w:rsidR="00801E6D" w:rsidRDefault="00801E6D" w:rsidP="004759AD">
      <w:pPr>
        <w:pStyle w:val="Header"/>
        <w:rPr>
          <w:rFonts w:ascii="Calibri" w:hAnsi="Calibri" w:cs="Calibri"/>
          <w:sz w:val="22"/>
          <w:szCs w:val="22"/>
        </w:rPr>
      </w:pPr>
    </w:p>
    <w:p w14:paraId="7E67D4BC" w14:textId="77777777" w:rsidR="00801E6D" w:rsidRDefault="00801E6D" w:rsidP="004759AD">
      <w:pPr>
        <w:pStyle w:val="Header"/>
        <w:rPr>
          <w:rFonts w:ascii="Calibri" w:hAnsi="Calibri" w:cs="Calibri"/>
          <w:sz w:val="22"/>
          <w:szCs w:val="22"/>
        </w:rPr>
      </w:pPr>
    </w:p>
    <w:p w14:paraId="29448936" w14:textId="77777777" w:rsidR="00801E6D" w:rsidRDefault="00801E6D" w:rsidP="004759AD">
      <w:pPr>
        <w:pStyle w:val="Header"/>
        <w:rPr>
          <w:rFonts w:ascii="Calibri" w:hAnsi="Calibri" w:cs="Calibri"/>
          <w:sz w:val="22"/>
          <w:szCs w:val="22"/>
        </w:rPr>
      </w:pPr>
    </w:p>
    <w:p w14:paraId="41441CE8" w14:textId="77777777" w:rsidR="00801E6D" w:rsidRDefault="00801E6D" w:rsidP="004759AD">
      <w:pPr>
        <w:pStyle w:val="Header"/>
        <w:rPr>
          <w:rFonts w:ascii="Calibri" w:hAnsi="Calibri" w:cs="Calibri"/>
          <w:sz w:val="22"/>
          <w:szCs w:val="22"/>
        </w:rPr>
      </w:pPr>
    </w:p>
    <w:p w14:paraId="75123A4C" w14:textId="77777777" w:rsidR="00801E6D" w:rsidRDefault="00801E6D" w:rsidP="004759AD">
      <w:pPr>
        <w:pStyle w:val="Header"/>
        <w:rPr>
          <w:rFonts w:ascii="Calibri" w:hAnsi="Calibri" w:cs="Calibri"/>
          <w:sz w:val="22"/>
          <w:szCs w:val="22"/>
        </w:rPr>
      </w:pPr>
    </w:p>
    <w:p w14:paraId="362691F8" w14:textId="77777777" w:rsidR="00801E6D" w:rsidRDefault="00801E6D" w:rsidP="004759AD">
      <w:pPr>
        <w:pStyle w:val="Header"/>
        <w:rPr>
          <w:rFonts w:ascii="Calibri" w:hAnsi="Calibri" w:cs="Calibri"/>
          <w:sz w:val="22"/>
          <w:szCs w:val="22"/>
        </w:rPr>
      </w:pPr>
    </w:p>
    <w:p w14:paraId="123FD3BC" w14:textId="77777777" w:rsidR="00801E6D" w:rsidRDefault="00801E6D" w:rsidP="004759AD">
      <w:pPr>
        <w:pStyle w:val="Header"/>
        <w:rPr>
          <w:rFonts w:ascii="Calibri" w:hAnsi="Calibri" w:cs="Calibri"/>
          <w:sz w:val="22"/>
          <w:szCs w:val="22"/>
        </w:rPr>
      </w:pPr>
    </w:p>
    <w:p w14:paraId="6D6DEFA8" w14:textId="77777777" w:rsidR="00801E6D" w:rsidRDefault="00801E6D" w:rsidP="004759AD">
      <w:pPr>
        <w:pStyle w:val="Header"/>
        <w:rPr>
          <w:rFonts w:ascii="Calibri" w:hAnsi="Calibri" w:cs="Calibri"/>
          <w:sz w:val="22"/>
          <w:szCs w:val="22"/>
        </w:rPr>
      </w:pPr>
    </w:p>
    <w:p w14:paraId="0624099E" w14:textId="77777777" w:rsidR="00801E6D" w:rsidRDefault="00801E6D" w:rsidP="004759AD">
      <w:pPr>
        <w:pStyle w:val="Header"/>
        <w:rPr>
          <w:rFonts w:ascii="Calibri" w:hAnsi="Calibri" w:cs="Calibri"/>
          <w:sz w:val="22"/>
          <w:szCs w:val="22"/>
        </w:rPr>
      </w:pPr>
    </w:p>
    <w:p w14:paraId="0141F7CD" w14:textId="77777777" w:rsidR="00801E6D" w:rsidRDefault="00801E6D" w:rsidP="004759AD">
      <w:pPr>
        <w:pStyle w:val="Header"/>
        <w:rPr>
          <w:rFonts w:ascii="Calibri" w:hAnsi="Calibri" w:cs="Calibri"/>
          <w:sz w:val="22"/>
          <w:szCs w:val="22"/>
        </w:rPr>
      </w:pPr>
    </w:p>
    <w:p w14:paraId="65976318" w14:textId="77777777" w:rsidR="00801E6D" w:rsidRDefault="00801E6D" w:rsidP="004759AD">
      <w:pPr>
        <w:pStyle w:val="Header"/>
        <w:rPr>
          <w:rFonts w:ascii="Calibri" w:hAnsi="Calibri" w:cs="Calibri"/>
          <w:sz w:val="22"/>
          <w:szCs w:val="22"/>
        </w:rPr>
      </w:pPr>
    </w:p>
    <w:p w14:paraId="49653D4E" w14:textId="77777777" w:rsidR="00801E6D" w:rsidRDefault="00801E6D" w:rsidP="004759AD">
      <w:pPr>
        <w:pStyle w:val="Header"/>
        <w:rPr>
          <w:rFonts w:ascii="Calibri" w:hAnsi="Calibri" w:cs="Calibri"/>
          <w:sz w:val="22"/>
          <w:szCs w:val="22"/>
        </w:rPr>
      </w:pPr>
    </w:p>
    <w:p w14:paraId="7AEE00C6" w14:textId="77777777" w:rsidR="00801E6D" w:rsidRDefault="00801E6D" w:rsidP="004759AD">
      <w:pPr>
        <w:pStyle w:val="Header"/>
        <w:rPr>
          <w:rFonts w:ascii="Calibri" w:hAnsi="Calibri" w:cs="Calibri"/>
          <w:sz w:val="22"/>
          <w:szCs w:val="22"/>
        </w:rPr>
      </w:pPr>
    </w:p>
    <w:p w14:paraId="0729C66F" w14:textId="77777777" w:rsidR="00801E6D" w:rsidRDefault="00801E6D" w:rsidP="004759AD">
      <w:pPr>
        <w:pStyle w:val="Header"/>
        <w:rPr>
          <w:rFonts w:ascii="Calibri" w:hAnsi="Calibri" w:cs="Calibri"/>
          <w:sz w:val="22"/>
          <w:szCs w:val="22"/>
        </w:rPr>
      </w:pPr>
    </w:p>
    <w:p w14:paraId="00913F78" w14:textId="77777777" w:rsidR="00801E6D" w:rsidRDefault="00801E6D" w:rsidP="004759AD">
      <w:pPr>
        <w:pStyle w:val="Header"/>
        <w:rPr>
          <w:rFonts w:ascii="Calibri" w:hAnsi="Calibri" w:cs="Calibri"/>
          <w:sz w:val="22"/>
          <w:szCs w:val="22"/>
        </w:rPr>
      </w:pPr>
    </w:p>
    <w:p w14:paraId="2F63C93E" w14:textId="77777777" w:rsidR="00801E6D" w:rsidRDefault="00801E6D" w:rsidP="004759AD">
      <w:pPr>
        <w:pStyle w:val="Header"/>
        <w:rPr>
          <w:rFonts w:ascii="Calibri" w:hAnsi="Calibri" w:cs="Calibri"/>
          <w:sz w:val="22"/>
          <w:szCs w:val="22"/>
        </w:rPr>
      </w:pPr>
    </w:p>
    <w:p w14:paraId="11BA77CA" w14:textId="77777777" w:rsidR="00801E6D" w:rsidRDefault="00801E6D" w:rsidP="004759AD">
      <w:pPr>
        <w:pStyle w:val="Header"/>
        <w:rPr>
          <w:rFonts w:ascii="Calibri" w:hAnsi="Calibri" w:cs="Calibri"/>
          <w:sz w:val="22"/>
          <w:szCs w:val="22"/>
        </w:rPr>
      </w:pPr>
    </w:p>
    <w:p w14:paraId="3B0FB73F" w14:textId="77777777" w:rsidR="00801E6D" w:rsidRDefault="00801E6D" w:rsidP="004759AD">
      <w:pPr>
        <w:pStyle w:val="Header"/>
        <w:rPr>
          <w:rFonts w:ascii="Calibri" w:hAnsi="Calibri" w:cs="Calibri"/>
          <w:sz w:val="22"/>
          <w:szCs w:val="22"/>
        </w:rPr>
      </w:pPr>
    </w:p>
    <w:p w14:paraId="434D86A4" w14:textId="77777777" w:rsidR="00801E6D" w:rsidRDefault="00801E6D" w:rsidP="004759AD">
      <w:pPr>
        <w:pStyle w:val="Header"/>
        <w:rPr>
          <w:rFonts w:ascii="Calibri" w:hAnsi="Calibri" w:cs="Calibri"/>
          <w:sz w:val="22"/>
          <w:szCs w:val="22"/>
        </w:rPr>
      </w:pPr>
    </w:p>
    <w:p w14:paraId="119EC158" w14:textId="77777777" w:rsidR="00801E6D" w:rsidRDefault="00801E6D" w:rsidP="004759AD">
      <w:pPr>
        <w:pStyle w:val="Header"/>
        <w:rPr>
          <w:rFonts w:ascii="Calibri" w:hAnsi="Calibri" w:cs="Calibri"/>
          <w:sz w:val="22"/>
          <w:szCs w:val="22"/>
        </w:rPr>
      </w:pPr>
    </w:p>
    <w:p w14:paraId="52EFB761" w14:textId="77777777" w:rsidR="00801E6D" w:rsidRDefault="00801E6D" w:rsidP="004759AD">
      <w:pPr>
        <w:pStyle w:val="Header"/>
        <w:rPr>
          <w:rFonts w:ascii="Calibri" w:hAnsi="Calibri" w:cs="Calibri"/>
          <w:sz w:val="22"/>
          <w:szCs w:val="22"/>
        </w:rPr>
      </w:pPr>
    </w:p>
    <w:p w14:paraId="2908D448" w14:textId="77777777" w:rsidR="00801E6D" w:rsidRDefault="00801E6D" w:rsidP="004759AD">
      <w:pPr>
        <w:pStyle w:val="Header"/>
        <w:rPr>
          <w:rFonts w:ascii="Calibri" w:hAnsi="Calibri" w:cs="Calibri"/>
          <w:sz w:val="22"/>
          <w:szCs w:val="22"/>
        </w:rPr>
      </w:pPr>
    </w:p>
    <w:p w14:paraId="58D32855" w14:textId="77777777" w:rsidR="00801E6D" w:rsidRDefault="00801E6D" w:rsidP="004759AD">
      <w:pPr>
        <w:pStyle w:val="Header"/>
        <w:rPr>
          <w:rFonts w:ascii="Calibri" w:hAnsi="Calibri" w:cs="Calibri"/>
          <w:sz w:val="22"/>
          <w:szCs w:val="22"/>
        </w:rPr>
      </w:pPr>
    </w:p>
    <w:p w14:paraId="3A384872" w14:textId="77777777" w:rsidR="00801E6D" w:rsidRDefault="00801E6D" w:rsidP="004759AD">
      <w:pPr>
        <w:pStyle w:val="Header"/>
        <w:rPr>
          <w:rFonts w:ascii="Calibri" w:hAnsi="Calibri" w:cs="Calibri"/>
          <w:sz w:val="22"/>
          <w:szCs w:val="22"/>
        </w:rPr>
      </w:pPr>
    </w:p>
    <w:p w14:paraId="63559870" w14:textId="77777777" w:rsidR="00801E6D" w:rsidRDefault="00801E6D" w:rsidP="004759AD">
      <w:pPr>
        <w:pStyle w:val="Header"/>
        <w:rPr>
          <w:rFonts w:ascii="Calibri" w:hAnsi="Calibri" w:cs="Calibri"/>
          <w:sz w:val="22"/>
          <w:szCs w:val="22"/>
        </w:rPr>
      </w:pPr>
    </w:p>
    <w:p w14:paraId="734EB3D9" w14:textId="77777777" w:rsidR="00801E6D" w:rsidRDefault="00801E6D" w:rsidP="004759AD">
      <w:pPr>
        <w:pStyle w:val="Header"/>
        <w:rPr>
          <w:rFonts w:ascii="Calibri" w:hAnsi="Calibri" w:cs="Calibri"/>
          <w:sz w:val="22"/>
          <w:szCs w:val="22"/>
        </w:rPr>
      </w:pPr>
    </w:p>
    <w:p w14:paraId="6C134958" w14:textId="77777777" w:rsidR="00801E6D" w:rsidRDefault="00801E6D" w:rsidP="004759AD">
      <w:pPr>
        <w:pStyle w:val="Header"/>
        <w:rPr>
          <w:rFonts w:ascii="Calibri" w:hAnsi="Calibri" w:cs="Calibri"/>
          <w:sz w:val="22"/>
          <w:szCs w:val="22"/>
        </w:rPr>
      </w:pPr>
    </w:p>
    <w:p w14:paraId="6098C604" w14:textId="77777777" w:rsidR="00801E6D" w:rsidRDefault="00801E6D" w:rsidP="004759AD">
      <w:pPr>
        <w:pStyle w:val="Header"/>
        <w:rPr>
          <w:rFonts w:ascii="Calibri" w:hAnsi="Calibri" w:cs="Calibri"/>
          <w:sz w:val="22"/>
          <w:szCs w:val="22"/>
        </w:rPr>
      </w:pPr>
    </w:p>
    <w:p w14:paraId="4BE05864" w14:textId="77777777" w:rsidR="00801E6D" w:rsidRDefault="00801E6D" w:rsidP="004759AD">
      <w:pPr>
        <w:pStyle w:val="Header"/>
        <w:rPr>
          <w:rFonts w:ascii="Calibri" w:hAnsi="Calibri" w:cs="Calibri"/>
          <w:sz w:val="22"/>
          <w:szCs w:val="22"/>
        </w:rPr>
      </w:pPr>
    </w:p>
    <w:p w14:paraId="70BB08AE" w14:textId="77777777" w:rsidR="00801E6D" w:rsidRDefault="00801E6D" w:rsidP="004759AD">
      <w:pPr>
        <w:pStyle w:val="Header"/>
        <w:rPr>
          <w:rFonts w:ascii="Calibri" w:hAnsi="Calibri" w:cs="Calibri"/>
          <w:sz w:val="22"/>
          <w:szCs w:val="22"/>
        </w:rPr>
      </w:pPr>
    </w:p>
    <w:p w14:paraId="53947241" w14:textId="77777777" w:rsidR="00801E6D" w:rsidRDefault="00801E6D" w:rsidP="004759AD">
      <w:pPr>
        <w:pStyle w:val="Header"/>
        <w:rPr>
          <w:rFonts w:ascii="Calibri" w:hAnsi="Calibri" w:cs="Calibri"/>
          <w:sz w:val="22"/>
          <w:szCs w:val="22"/>
        </w:rPr>
      </w:pPr>
    </w:p>
    <w:p w14:paraId="1615070B" w14:textId="77777777" w:rsidR="00801E6D" w:rsidRDefault="00801E6D" w:rsidP="004759AD">
      <w:pPr>
        <w:pStyle w:val="Header"/>
        <w:rPr>
          <w:rFonts w:ascii="Calibri" w:hAnsi="Calibri" w:cs="Calibri"/>
          <w:sz w:val="22"/>
          <w:szCs w:val="22"/>
        </w:rPr>
      </w:pPr>
    </w:p>
    <w:p w14:paraId="27E51FDD" w14:textId="77777777" w:rsidR="00801E6D" w:rsidRDefault="00801E6D" w:rsidP="004759AD">
      <w:pPr>
        <w:pStyle w:val="Header"/>
        <w:rPr>
          <w:rFonts w:ascii="Calibri" w:hAnsi="Calibri" w:cs="Calibri"/>
          <w:sz w:val="22"/>
          <w:szCs w:val="22"/>
        </w:rPr>
      </w:pPr>
    </w:p>
    <w:p w14:paraId="65B6D653" w14:textId="77777777" w:rsidR="00801E6D" w:rsidRDefault="00801E6D" w:rsidP="004759AD">
      <w:pPr>
        <w:pStyle w:val="Header"/>
        <w:rPr>
          <w:rFonts w:ascii="Calibri" w:hAnsi="Calibri" w:cs="Calibri"/>
          <w:sz w:val="22"/>
          <w:szCs w:val="22"/>
        </w:rPr>
      </w:pPr>
    </w:p>
    <w:p w14:paraId="3BF19154" w14:textId="77777777" w:rsidR="00801E6D" w:rsidRDefault="00801E6D" w:rsidP="004759AD">
      <w:pPr>
        <w:pStyle w:val="Header"/>
        <w:rPr>
          <w:rFonts w:ascii="Calibri" w:hAnsi="Calibri" w:cs="Calibri"/>
          <w:sz w:val="22"/>
          <w:szCs w:val="22"/>
        </w:rPr>
      </w:pPr>
    </w:p>
    <w:p w14:paraId="4E9F4109" w14:textId="77777777" w:rsidR="00801E6D" w:rsidRDefault="00801E6D" w:rsidP="004759AD">
      <w:pPr>
        <w:pStyle w:val="Header"/>
        <w:rPr>
          <w:rFonts w:ascii="Calibri" w:hAnsi="Calibri" w:cs="Calibri"/>
          <w:sz w:val="22"/>
          <w:szCs w:val="22"/>
        </w:rPr>
      </w:pPr>
    </w:p>
    <w:p w14:paraId="59A15F05" w14:textId="77777777" w:rsidR="00801E6D" w:rsidRDefault="00801E6D" w:rsidP="004759AD">
      <w:pPr>
        <w:pStyle w:val="Header"/>
        <w:rPr>
          <w:rFonts w:ascii="Calibri" w:hAnsi="Calibri" w:cs="Calibri"/>
          <w:sz w:val="22"/>
          <w:szCs w:val="22"/>
        </w:rPr>
      </w:pPr>
    </w:p>
    <w:p w14:paraId="5B9F9CCB" w14:textId="77777777" w:rsidR="00801E6D" w:rsidRDefault="00801E6D" w:rsidP="004759AD">
      <w:pPr>
        <w:pStyle w:val="Header"/>
        <w:rPr>
          <w:rFonts w:ascii="Calibri" w:hAnsi="Calibri" w:cs="Calibri"/>
          <w:sz w:val="22"/>
          <w:szCs w:val="22"/>
        </w:rPr>
      </w:pPr>
    </w:p>
    <w:p w14:paraId="0FBF42DE" w14:textId="77777777" w:rsidR="00801E6D" w:rsidRDefault="00801E6D" w:rsidP="004759AD">
      <w:pPr>
        <w:pStyle w:val="Header"/>
        <w:rPr>
          <w:rFonts w:ascii="Calibri" w:hAnsi="Calibri" w:cs="Calibri"/>
          <w:sz w:val="22"/>
          <w:szCs w:val="22"/>
        </w:rPr>
      </w:pPr>
    </w:p>
    <w:p w14:paraId="1CBBA453" w14:textId="77777777" w:rsidR="00801E6D" w:rsidRDefault="00801E6D" w:rsidP="004759AD">
      <w:pPr>
        <w:pStyle w:val="Header"/>
        <w:rPr>
          <w:rFonts w:ascii="Calibri" w:hAnsi="Calibri" w:cs="Calibri"/>
          <w:sz w:val="22"/>
          <w:szCs w:val="22"/>
        </w:rPr>
      </w:pPr>
    </w:p>
    <w:p w14:paraId="24DA2AE4" w14:textId="77777777" w:rsidR="00801E6D" w:rsidRDefault="00801E6D" w:rsidP="004759AD">
      <w:pPr>
        <w:pStyle w:val="Header"/>
        <w:rPr>
          <w:rFonts w:ascii="Calibri" w:hAnsi="Calibri" w:cs="Calibri"/>
          <w:sz w:val="22"/>
          <w:szCs w:val="22"/>
        </w:rPr>
      </w:pPr>
    </w:p>
    <w:p w14:paraId="495F9F7A" w14:textId="77777777" w:rsidR="00801E6D" w:rsidRDefault="00801E6D" w:rsidP="004759AD">
      <w:pPr>
        <w:pStyle w:val="Header"/>
        <w:rPr>
          <w:rFonts w:ascii="Calibri" w:hAnsi="Calibri" w:cs="Calibri"/>
          <w:sz w:val="22"/>
          <w:szCs w:val="22"/>
        </w:rPr>
      </w:pPr>
    </w:p>
    <w:p w14:paraId="6BA87343" w14:textId="77777777" w:rsidR="00801E6D" w:rsidRDefault="00801E6D" w:rsidP="004759AD">
      <w:pPr>
        <w:pStyle w:val="Header"/>
        <w:rPr>
          <w:rFonts w:ascii="Calibri" w:hAnsi="Calibri" w:cs="Calibri"/>
          <w:sz w:val="22"/>
          <w:szCs w:val="22"/>
        </w:rPr>
      </w:pPr>
    </w:p>
    <w:p w14:paraId="0A1DCD2F" w14:textId="77777777" w:rsidR="00801E6D" w:rsidRDefault="00801E6D" w:rsidP="004759AD">
      <w:pPr>
        <w:pStyle w:val="Header"/>
        <w:rPr>
          <w:rFonts w:ascii="Calibri" w:hAnsi="Calibri" w:cs="Calibri"/>
          <w:sz w:val="22"/>
          <w:szCs w:val="22"/>
        </w:rPr>
      </w:pPr>
    </w:p>
    <w:p w14:paraId="45F2FA5E" w14:textId="77777777" w:rsidR="00801E6D" w:rsidRDefault="00801E6D" w:rsidP="004759AD">
      <w:pPr>
        <w:pStyle w:val="Header"/>
        <w:rPr>
          <w:rFonts w:ascii="Calibri" w:hAnsi="Calibri" w:cs="Calibri"/>
          <w:sz w:val="22"/>
          <w:szCs w:val="22"/>
        </w:rPr>
      </w:pPr>
    </w:p>
    <w:p w14:paraId="4677C7F9" w14:textId="77777777" w:rsidR="00801E6D" w:rsidRDefault="00801E6D" w:rsidP="004759AD">
      <w:pPr>
        <w:pStyle w:val="Header"/>
        <w:rPr>
          <w:rFonts w:ascii="Calibri" w:hAnsi="Calibri" w:cs="Calibri"/>
          <w:sz w:val="22"/>
          <w:szCs w:val="22"/>
        </w:rPr>
      </w:pPr>
    </w:p>
    <w:p w14:paraId="2833656A" w14:textId="77777777" w:rsidR="00801E6D" w:rsidRDefault="00801E6D" w:rsidP="004759AD">
      <w:pPr>
        <w:pStyle w:val="Header"/>
        <w:rPr>
          <w:rFonts w:ascii="Calibri" w:hAnsi="Calibri" w:cs="Calibri"/>
          <w:sz w:val="22"/>
          <w:szCs w:val="22"/>
        </w:rPr>
      </w:pPr>
    </w:p>
    <w:p w14:paraId="12D41E3C" w14:textId="77777777" w:rsidR="00801E6D" w:rsidRDefault="00801E6D" w:rsidP="004759AD">
      <w:pPr>
        <w:pStyle w:val="Header"/>
        <w:rPr>
          <w:rFonts w:ascii="Calibri" w:hAnsi="Calibri" w:cs="Calibri"/>
          <w:sz w:val="22"/>
          <w:szCs w:val="22"/>
        </w:rPr>
      </w:pPr>
    </w:p>
    <w:p w14:paraId="70771883" w14:textId="77777777" w:rsidR="00801E6D" w:rsidRDefault="00801E6D" w:rsidP="004759AD">
      <w:pPr>
        <w:pStyle w:val="Header"/>
        <w:rPr>
          <w:rFonts w:ascii="Calibri" w:hAnsi="Calibri" w:cs="Calibri"/>
          <w:sz w:val="22"/>
          <w:szCs w:val="22"/>
        </w:rPr>
      </w:pPr>
    </w:p>
    <w:p w14:paraId="6C993B5C" w14:textId="77777777" w:rsidR="00801E6D" w:rsidRDefault="00801E6D" w:rsidP="004759AD">
      <w:pPr>
        <w:pStyle w:val="Header"/>
        <w:rPr>
          <w:rFonts w:ascii="Calibri" w:hAnsi="Calibri" w:cs="Calibri"/>
          <w:sz w:val="22"/>
          <w:szCs w:val="22"/>
        </w:rPr>
      </w:pPr>
    </w:p>
    <w:p w14:paraId="527DFE88" w14:textId="77777777" w:rsidR="00801E6D" w:rsidRDefault="00801E6D" w:rsidP="004759AD">
      <w:pPr>
        <w:pStyle w:val="Header"/>
        <w:rPr>
          <w:rFonts w:ascii="Calibri" w:hAnsi="Calibri" w:cs="Calibri"/>
          <w:sz w:val="22"/>
          <w:szCs w:val="22"/>
        </w:rPr>
      </w:pPr>
    </w:p>
    <w:p w14:paraId="30713EA8" w14:textId="77777777" w:rsidR="00801E6D" w:rsidRDefault="00801E6D" w:rsidP="004759AD">
      <w:pPr>
        <w:pStyle w:val="Header"/>
        <w:rPr>
          <w:rFonts w:ascii="Calibri" w:hAnsi="Calibri" w:cs="Calibri"/>
          <w:sz w:val="22"/>
          <w:szCs w:val="22"/>
        </w:rPr>
      </w:pPr>
    </w:p>
    <w:p w14:paraId="7E2E2B3F" w14:textId="77777777" w:rsidR="00801E6D" w:rsidRDefault="00801E6D" w:rsidP="004759AD">
      <w:pPr>
        <w:pStyle w:val="Header"/>
        <w:rPr>
          <w:rFonts w:ascii="Calibri" w:hAnsi="Calibri" w:cs="Calibri"/>
          <w:sz w:val="22"/>
          <w:szCs w:val="22"/>
        </w:rPr>
      </w:pPr>
    </w:p>
    <w:p w14:paraId="03EDB4D4" w14:textId="77777777" w:rsidR="00801E6D" w:rsidRDefault="00801E6D" w:rsidP="004759AD">
      <w:pPr>
        <w:pStyle w:val="Header"/>
        <w:rPr>
          <w:rFonts w:ascii="Calibri" w:hAnsi="Calibri" w:cs="Calibri"/>
          <w:sz w:val="22"/>
          <w:szCs w:val="22"/>
        </w:rPr>
      </w:pPr>
    </w:p>
    <w:p w14:paraId="200A3187" w14:textId="1E94FFAA" w:rsidR="00CC3590" w:rsidRDefault="00CC3590" w:rsidP="00CC3590">
      <w:pPr>
        <w:pStyle w:val="Header"/>
        <w:rPr>
          <w:rFonts w:ascii="Calibri" w:hAnsi="Calibri" w:cs="Calibri"/>
          <w:sz w:val="22"/>
          <w:szCs w:val="22"/>
        </w:rPr>
      </w:pPr>
      <w:r>
        <w:rPr>
          <w:rFonts w:ascii="Calibri" w:hAnsi="Calibri" w:cs="Calibri"/>
          <w:noProof/>
          <w:sz w:val="22"/>
          <w:szCs w:val="22"/>
          <w:lang w:val="en-US"/>
        </w:rPr>
        <mc:AlternateContent>
          <mc:Choice Requires="wps">
            <w:drawing>
              <wp:anchor distT="0" distB="0" distL="114300" distR="114300" simplePos="0" relativeHeight="251658246" behindDoc="0" locked="0" layoutInCell="1" allowOverlap="1" wp14:anchorId="6D73BED7" wp14:editId="50ACE09F">
                <wp:simplePos x="0" y="0"/>
                <wp:positionH relativeFrom="column">
                  <wp:posOffset>5080</wp:posOffset>
                </wp:positionH>
                <wp:positionV relativeFrom="paragraph">
                  <wp:posOffset>169037</wp:posOffset>
                </wp:positionV>
                <wp:extent cx="4164806" cy="342900"/>
                <wp:effectExtent l="0" t="0" r="13970" b="12700"/>
                <wp:wrapNone/>
                <wp:docPr id="12" name="Rectangle 12"/>
                <wp:cNvGraphicFramePr/>
                <a:graphic xmlns:a="http://schemas.openxmlformats.org/drawingml/2006/main">
                  <a:graphicData uri="http://schemas.microsoft.com/office/word/2010/wordprocessingShape">
                    <wps:wsp>
                      <wps:cNvSpPr/>
                      <wps:spPr>
                        <a:xfrm>
                          <a:off x="0" y="0"/>
                          <a:ext cx="4164806"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9C09B9" w14:textId="54457791" w:rsidR="002D1E37" w:rsidRPr="005A7ED2" w:rsidRDefault="002D1E37" w:rsidP="002D1E37">
                            <w:pPr>
                              <w:jc w:val="center"/>
                              <w:rPr>
                                <w:lang w:val="en-US"/>
                              </w:rPr>
                            </w:pPr>
                            <w:r>
                              <w:rPr>
                                <w:lang w:val="en-US"/>
                              </w:rPr>
                              <w:t>Financial Analysis &amp; Projection</w:t>
                            </w:r>
                            <w:r>
                              <w:rPr>
                                <w:lang w:val="en-U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73BED7" id="Rectangle 12" o:spid="_x0000_s1029" style="position:absolute;margin-left:.4pt;margin-top:13.3pt;width:327.95pt;height:27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" fillcolor="#4472c4 [3204]" strokecolor="#1f3763 [1604]" strokeweight="1pt">
                <v:textbox>
                  <w:txbxContent>
                    <w:p w14:paraId="099C09B9" w14:textId="54457791" w:rsidR="002D1E37" w:rsidRPr="005A7ED2" w:rsidRDefault="002D1E37" w:rsidP="002D1E37">
                      <w:pPr>
                        <w:jc w:val="center"/>
                        <w:rPr>
                          <w:lang w:val="en-US"/>
                        </w:rPr>
                      </w:pPr>
                      <w:r>
                        <w:rPr>
                          <w:lang w:val="en-US"/>
                        </w:rPr>
                        <w:t>Financial Analysis &amp; Projection</w:t>
                      </w:r>
                      <w:r>
                        <w:rPr>
                          <w:lang w:val="en-US"/>
                        </w:rPr>
                        <w:t>s</w:t>
                      </w:r>
                    </w:p>
                  </w:txbxContent>
                </v:textbox>
              </v:rect>
            </w:pict>
          </mc:Fallback>
        </mc:AlternateContent>
      </w:r>
    </w:p>
    <w:p w14:paraId="1A759981" w14:textId="034C3B8B" w:rsidR="00CC3590" w:rsidRDefault="00CC3590" w:rsidP="00CC3590">
      <w:pPr>
        <w:pStyle w:val="Header"/>
        <w:rPr>
          <w:rFonts w:ascii="Calibri" w:hAnsi="Calibri" w:cs="Calibri"/>
          <w:sz w:val="22"/>
          <w:szCs w:val="22"/>
        </w:rPr>
      </w:pPr>
    </w:p>
    <w:p w14:paraId="7ACE8F61" w14:textId="77777777" w:rsidR="00CC3590" w:rsidRDefault="00CC3590" w:rsidP="00CC3590">
      <w:pPr>
        <w:pStyle w:val="Header"/>
        <w:rPr>
          <w:rFonts w:ascii="Calibri" w:hAnsi="Calibri" w:cs="Calibri"/>
          <w:sz w:val="22"/>
          <w:szCs w:val="22"/>
        </w:rPr>
      </w:pPr>
    </w:p>
    <w:p w14:paraId="4C01943B" w14:textId="77777777" w:rsidR="00CC3590" w:rsidRDefault="00CC3590" w:rsidP="00CC3590">
      <w:pPr>
        <w:pStyle w:val="Header"/>
        <w:rPr>
          <w:rFonts w:ascii="Calibri" w:hAnsi="Calibri" w:cs="Calibri"/>
          <w:sz w:val="22"/>
          <w:szCs w:val="22"/>
        </w:rPr>
      </w:pPr>
    </w:p>
    <w:p w14:paraId="34B58C2C" w14:textId="77777777" w:rsidR="00043F00" w:rsidRDefault="00282904" w:rsidP="00043F00">
      <w:pPr>
        <w:pStyle w:val="Header"/>
        <w:jc w:val="center"/>
        <w:rPr>
          <w:rFonts w:ascii="Calibri" w:hAnsi="Calibri" w:cs="Calibri"/>
          <w:b/>
          <w:bCs/>
          <w:sz w:val="18"/>
          <w:szCs w:val="18"/>
          <w:u w:val="single"/>
          <w:lang w:val="en-US"/>
        </w:rPr>
      </w:pPr>
      <w:r>
        <w:rPr>
          <w:rFonts w:ascii="Calibri" w:hAnsi="Calibri" w:cs="Calibri"/>
          <w:sz w:val="22"/>
          <w:szCs w:val="22"/>
        </w:rPr>
        <w:t xml:space="preserve">Coinbase business model comprises of two key revenue streams: transaction revenues which make up over 95% of total revenues at 1.9billion in Q2 2021, and subscription and service revenues which make up 5% of 100million in Q2 2021. </w:t>
      </w:r>
      <w:r w:rsidR="00043F00" w:rsidRPr="00CC3590">
        <w:rPr>
          <w:rFonts w:ascii="Calibri" w:hAnsi="Calibri" w:cs="Calibri"/>
          <w:b/>
          <w:bCs/>
          <w:sz w:val="18"/>
          <w:szCs w:val="18"/>
          <w:lang w:val="en-US"/>
        </w:rPr>
        <w:t xml:space="preserve">   </w:t>
      </w:r>
      <w:r w:rsidR="00043F00" w:rsidRPr="0053252E">
        <w:rPr>
          <w:rFonts w:ascii="Calibri" w:hAnsi="Calibri" w:cs="Calibri"/>
          <w:b/>
          <w:bCs/>
          <w:sz w:val="18"/>
          <w:szCs w:val="18"/>
          <w:u w:val="single"/>
          <w:lang w:val="en-US"/>
        </w:rPr>
        <w:t xml:space="preserve">Figure </w:t>
      </w:r>
      <w:r w:rsidR="00043F00">
        <w:rPr>
          <w:rFonts w:ascii="Calibri" w:hAnsi="Calibri" w:cs="Calibri"/>
          <w:b/>
          <w:bCs/>
          <w:sz w:val="18"/>
          <w:szCs w:val="18"/>
          <w:u w:val="single"/>
          <w:lang w:val="en-US"/>
        </w:rPr>
        <w:t>6</w:t>
      </w:r>
      <w:r w:rsidR="00043F00" w:rsidRPr="0053252E">
        <w:rPr>
          <w:rFonts w:ascii="Calibri" w:hAnsi="Calibri" w:cs="Calibri"/>
          <w:b/>
          <w:bCs/>
          <w:sz w:val="18"/>
          <w:szCs w:val="18"/>
          <w:u w:val="single"/>
          <w:lang w:val="en-US"/>
        </w:rPr>
        <w:t xml:space="preserve">: </w:t>
      </w:r>
      <w:r w:rsidR="00043F00">
        <w:rPr>
          <w:rFonts w:ascii="Calibri" w:hAnsi="Calibri" w:cs="Calibri"/>
          <w:b/>
          <w:bCs/>
          <w:sz w:val="18"/>
          <w:szCs w:val="18"/>
          <w:u w:val="single"/>
          <w:lang w:val="en-US"/>
        </w:rPr>
        <w:t xml:space="preserve">Coinbase Revenue Breakdown </w:t>
      </w:r>
      <w:proofErr w:type="gramStart"/>
      <w:r w:rsidR="00043F00">
        <w:rPr>
          <w:rFonts w:ascii="Calibri" w:hAnsi="Calibri" w:cs="Calibri"/>
          <w:b/>
          <w:bCs/>
          <w:sz w:val="18"/>
          <w:szCs w:val="18"/>
          <w:u w:val="single"/>
          <w:lang w:val="en-US"/>
        </w:rPr>
        <w:t>For</w:t>
      </w:r>
      <w:proofErr w:type="gramEnd"/>
      <w:r w:rsidR="00043F00">
        <w:rPr>
          <w:rFonts w:ascii="Calibri" w:hAnsi="Calibri" w:cs="Calibri"/>
          <w:b/>
          <w:bCs/>
          <w:sz w:val="18"/>
          <w:szCs w:val="18"/>
          <w:u w:val="single"/>
          <w:lang w:val="en-US"/>
        </w:rPr>
        <w:t xml:space="preserve"> Q1-2 2021</w:t>
      </w:r>
    </w:p>
    <w:p w14:paraId="33CF4535" w14:textId="77777777" w:rsidR="00043F00" w:rsidRPr="00CC3590" w:rsidRDefault="00043F00" w:rsidP="00043F00">
      <w:pPr>
        <w:pStyle w:val="Header"/>
        <w:jc w:val="center"/>
        <w:rPr>
          <w:rFonts w:ascii="Calibri" w:hAnsi="Calibri" w:cs="Calibri"/>
          <w:b/>
          <w:bCs/>
          <w:sz w:val="18"/>
          <w:szCs w:val="18"/>
          <w:u w:val="single"/>
          <w:lang w:val="en-US"/>
        </w:rPr>
      </w:pPr>
    </w:p>
    <w:p w14:paraId="319ED833" w14:textId="77777777" w:rsidR="00043F00" w:rsidRDefault="00043F00" w:rsidP="00043F00">
      <w:pPr>
        <w:pStyle w:val="Header"/>
        <w:rPr>
          <w:rFonts w:ascii="Calibri" w:hAnsi="Calibri" w:cs="Calibri"/>
          <w:sz w:val="22"/>
          <w:szCs w:val="22"/>
        </w:rPr>
      </w:pPr>
      <w:r>
        <w:rPr>
          <w:noProof/>
        </w:rPr>
        <w:drawing>
          <wp:inline distT="0" distB="0" distL="0" distR="0" wp14:anchorId="4681FD86" wp14:editId="03E7E71C">
            <wp:extent cx="2170176" cy="2267585"/>
            <wp:effectExtent l="0" t="0" r="14605" b="18415"/>
            <wp:docPr id="15" name="Chart 15">
              <a:extLst xmlns:a="http://schemas.openxmlformats.org/drawingml/2006/main">
                <a:ext uri="{FF2B5EF4-FFF2-40B4-BE49-F238E27FC236}">
                  <a16:creationId xmlns:a16="http://schemas.microsoft.com/office/drawing/2014/main" id="{C1AD990F-93F7-EF4A-AB5F-3E9499FAE6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CF6D914" w14:textId="77777777" w:rsidR="001859E6" w:rsidRDefault="001859E6" w:rsidP="00043F00">
      <w:pPr>
        <w:pStyle w:val="Header"/>
        <w:rPr>
          <w:rFonts w:ascii="Calibri" w:hAnsi="Calibri" w:cs="Calibri"/>
          <w:sz w:val="22"/>
          <w:szCs w:val="22"/>
        </w:rPr>
      </w:pPr>
    </w:p>
    <w:p w14:paraId="00AE89DD" w14:textId="77777777" w:rsidR="001859E6" w:rsidRDefault="001859E6" w:rsidP="00043F00">
      <w:pPr>
        <w:pStyle w:val="Header"/>
        <w:rPr>
          <w:rFonts w:ascii="Calibri" w:hAnsi="Calibri" w:cs="Calibri"/>
          <w:sz w:val="22"/>
          <w:szCs w:val="22"/>
        </w:rPr>
      </w:pPr>
    </w:p>
    <w:p w14:paraId="6106BF67" w14:textId="77777777" w:rsidR="001859E6" w:rsidRDefault="001859E6" w:rsidP="00043F00">
      <w:pPr>
        <w:pStyle w:val="Header"/>
        <w:rPr>
          <w:rFonts w:ascii="Calibri" w:hAnsi="Calibri" w:cs="Calibri"/>
          <w:sz w:val="22"/>
          <w:szCs w:val="22"/>
        </w:rPr>
      </w:pPr>
    </w:p>
    <w:p w14:paraId="533CDDBB" w14:textId="77777777" w:rsidR="001859E6" w:rsidRDefault="001859E6" w:rsidP="00043F00">
      <w:pPr>
        <w:pStyle w:val="Header"/>
        <w:rPr>
          <w:rFonts w:ascii="Calibri" w:hAnsi="Calibri" w:cs="Calibri"/>
          <w:sz w:val="22"/>
          <w:szCs w:val="22"/>
        </w:rPr>
      </w:pPr>
    </w:p>
    <w:p w14:paraId="399F681E" w14:textId="77777777" w:rsidR="001859E6" w:rsidRDefault="001859E6" w:rsidP="00043F00">
      <w:pPr>
        <w:pStyle w:val="Header"/>
        <w:rPr>
          <w:rFonts w:ascii="Calibri" w:hAnsi="Calibri" w:cs="Calibri"/>
          <w:sz w:val="22"/>
          <w:szCs w:val="22"/>
        </w:rPr>
      </w:pPr>
    </w:p>
    <w:p w14:paraId="069125B4" w14:textId="77777777" w:rsidR="001859E6" w:rsidRDefault="001859E6" w:rsidP="00043F00">
      <w:pPr>
        <w:pStyle w:val="Header"/>
        <w:rPr>
          <w:rFonts w:ascii="Calibri" w:hAnsi="Calibri" w:cs="Calibri"/>
          <w:sz w:val="22"/>
          <w:szCs w:val="22"/>
        </w:rPr>
      </w:pPr>
    </w:p>
    <w:p w14:paraId="45B1B2FA" w14:textId="77777777" w:rsidR="001859E6" w:rsidRDefault="001859E6" w:rsidP="00043F00">
      <w:pPr>
        <w:pStyle w:val="Header"/>
        <w:rPr>
          <w:rFonts w:ascii="Calibri" w:hAnsi="Calibri" w:cs="Calibri"/>
          <w:sz w:val="22"/>
          <w:szCs w:val="22"/>
        </w:rPr>
      </w:pPr>
    </w:p>
    <w:p w14:paraId="2D0DA21E" w14:textId="77777777" w:rsidR="001859E6" w:rsidRDefault="001859E6" w:rsidP="00043F00">
      <w:pPr>
        <w:pStyle w:val="Header"/>
        <w:rPr>
          <w:rFonts w:ascii="Calibri" w:hAnsi="Calibri" w:cs="Calibri"/>
          <w:sz w:val="22"/>
          <w:szCs w:val="22"/>
        </w:rPr>
      </w:pPr>
    </w:p>
    <w:p w14:paraId="4F72E9C0" w14:textId="77777777" w:rsidR="001859E6" w:rsidRDefault="001859E6" w:rsidP="00043F00">
      <w:pPr>
        <w:pStyle w:val="Header"/>
        <w:rPr>
          <w:rFonts w:ascii="Calibri" w:hAnsi="Calibri" w:cs="Calibri"/>
          <w:sz w:val="22"/>
          <w:szCs w:val="22"/>
        </w:rPr>
      </w:pPr>
    </w:p>
    <w:p w14:paraId="33C1360C" w14:textId="77777777" w:rsidR="001859E6" w:rsidRDefault="001859E6" w:rsidP="00043F00">
      <w:pPr>
        <w:pStyle w:val="Header"/>
        <w:rPr>
          <w:rFonts w:ascii="Calibri" w:hAnsi="Calibri" w:cs="Calibri"/>
          <w:sz w:val="22"/>
          <w:szCs w:val="22"/>
        </w:rPr>
      </w:pPr>
    </w:p>
    <w:p w14:paraId="2CE9F238" w14:textId="77777777" w:rsidR="001859E6" w:rsidRDefault="001859E6" w:rsidP="00043F00">
      <w:pPr>
        <w:pStyle w:val="Header"/>
        <w:rPr>
          <w:rFonts w:ascii="Calibri" w:hAnsi="Calibri" w:cs="Calibri"/>
          <w:sz w:val="22"/>
          <w:szCs w:val="22"/>
        </w:rPr>
      </w:pPr>
    </w:p>
    <w:p w14:paraId="2052FC07" w14:textId="77777777" w:rsidR="001859E6" w:rsidRDefault="001859E6" w:rsidP="00043F00">
      <w:pPr>
        <w:pStyle w:val="Header"/>
        <w:rPr>
          <w:rFonts w:ascii="Calibri" w:hAnsi="Calibri" w:cs="Calibri"/>
          <w:sz w:val="22"/>
          <w:szCs w:val="22"/>
        </w:rPr>
      </w:pPr>
    </w:p>
    <w:p w14:paraId="249D5806" w14:textId="77777777" w:rsidR="001859E6" w:rsidRDefault="001859E6" w:rsidP="00043F00">
      <w:pPr>
        <w:pStyle w:val="Header"/>
        <w:rPr>
          <w:rFonts w:ascii="Calibri" w:hAnsi="Calibri" w:cs="Calibri"/>
          <w:sz w:val="22"/>
          <w:szCs w:val="22"/>
        </w:rPr>
      </w:pPr>
    </w:p>
    <w:p w14:paraId="0634A15C" w14:textId="77777777" w:rsidR="001859E6" w:rsidRDefault="001859E6" w:rsidP="00043F00">
      <w:pPr>
        <w:pStyle w:val="Header"/>
        <w:rPr>
          <w:rFonts w:ascii="Calibri" w:hAnsi="Calibri" w:cs="Calibri"/>
          <w:sz w:val="22"/>
          <w:szCs w:val="22"/>
        </w:rPr>
      </w:pPr>
    </w:p>
    <w:p w14:paraId="3DAA641A" w14:textId="77777777" w:rsidR="001859E6" w:rsidRDefault="001859E6" w:rsidP="00043F00">
      <w:pPr>
        <w:pStyle w:val="Header"/>
        <w:rPr>
          <w:rFonts w:ascii="Calibri" w:hAnsi="Calibri" w:cs="Calibri"/>
          <w:sz w:val="22"/>
          <w:szCs w:val="22"/>
        </w:rPr>
      </w:pPr>
    </w:p>
    <w:p w14:paraId="40CD160D" w14:textId="77777777" w:rsidR="001859E6" w:rsidRDefault="001859E6" w:rsidP="00043F00">
      <w:pPr>
        <w:pStyle w:val="Header"/>
        <w:rPr>
          <w:rFonts w:ascii="Calibri" w:hAnsi="Calibri" w:cs="Calibri"/>
          <w:sz w:val="22"/>
          <w:szCs w:val="22"/>
        </w:rPr>
      </w:pPr>
    </w:p>
    <w:p w14:paraId="56930209" w14:textId="77777777" w:rsidR="001859E6" w:rsidRDefault="001859E6" w:rsidP="00043F00">
      <w:pPr>
        <w:pStyle w:val="Header"/>
        <w:rPr>
          <w:rFonts w:ascii="Calibri" w:hAnsi="Calibri" w:cs="Calibri"/>
          <w:sz w:val="22"/>
          <w:szCs w:val="22"/>
        </w:rPr>
      </w:pPr>
    </w:p>
    <w:p w14:paraId="0AF719BE" w14:textId="77777777" w:rsidR="001859E6" w:rsidRDefault="001859E6" w:rsidP="00043F00">
      <w:pPr>
        <w:pStyle w:val="Header"/>
        <w:rPr>
          <w:rFonts w:ascii="Calibri" w:hAnsi="Calibri" w:cs="Calibri"/>
          <w:sz w:val="22"/>
          <w:szCs w:val="22"/>
        </w:rPr>
      </w:pPr>
    </w:p>
    <w:p w14:paraId="48704203" w14:textId="77777777" w:rsidR="001859E6" w:rsidRDefault="001859E6" w:rsidP="00043F00">
      <w:pPr>
        <w:pStyle w:val="Header"/>
        <w:rPr>
          <w:rFonts w:ascii="Calibri" w:hAnsi="Calibri" w:cs="Calibri"/>
          <w:sz w:val="22"/>
          <w:szCs w:val="22"/>
        </w:rPr>
      </w:pPr>
    </w:p>
    <w:p w14:paraId="69A34DAE" w14:textId="77777777" w:rsidR="001859E6" w:rsidRDefault="001859E6" w:rsidP="00043F00">
      <w:pPr>
        <w:pStyle w:val="Header"/>
        <w:rPr>
          <w:rFonts w:ascii="Calibri" w:hAnsi="Calibri" w:cs="Calibri"/>
          <w:sz w:val="22"/>
          <w:szCs w:val="22"/>
        </w:rPr>
      </w:pPr>
    </w:p>
    <w:p w14:paraId="357C7ADC" w14:textId="77777777" w:rsidR="001859E6" w:rsidRDefault="001859E6" w:rsidP="00043F00">
      <w:pPr>
        <w:pStyle w:val="Header"/>
        <w:rPr>
          <w:rFonts w:ascii="Calibri" w:hAnsi="Calibri" w:cs="Calibri"/>
          <w:sz w:val="22"/>
          <w:szCs w:val="22"/>
        </w:rPr>
      </w:pPr>
    </w:p>
    <w:p w14:paraId="2F66E6C2" w14:textId="77777777" w:rsidR="001859E6" w:rsidRDefault="001859E6" w:rsidP="00043F00">
      <w:pPr>
        <w:pStyle w:val="Header"/>
        <w:rPr>
          <w:rFonts w:ascii="Calibri" w:hAnsi="Calibri" w:cs="Calibri"/>
          <w:sz w:val="22"/>
          <w:szCs w:val="22"/>
        </w:rPr>
      </w:pPr>
    </w:p>
    <w:p w14:paraId="7B870C02" w14:textId="77777777" w:rsidR="001859E6" w:rsidRDefault="001859E6" w:rsidP="00043F00">
      <w:pPr>
        <w:pStyle w:val="Header"/>
        <w:rPr>
          <w:rFonts w:ascii="Calibri" w:hAnsi="Calibri" w:cs="Calibri"/>
          <w:sz w:val="22"/>
          <w:szCs w:val="22"/>
        </w:rPr>
      </w:pPr>
    </w:p>
    <w:p w14:paraId="0D98FF8E" w14:textId="77777777" w:rsidR="001859E6" w:rsidRDefault="001859E6" w:rsidP="00043F00">
      <w:pPr>
        <w:pStyle w:val="Header"/>
        <w:rPr>
          <w:rFonts w:ascii="Calibri" w:hAnsi="Calibri" w:cs="Calibri"/>
          <w:sz w:val="22"/>
          <w:szCs w:val="22"/>
        </w:rPr>
      </w:pPr>
    </w:p>
    <w:p w14:paraId="65CA2970" w14:textId="77777777" w:rsidR="001859E6" w:rsidRDefault="001859E6" w:rsidP="00043F00">
      <w:pPr>
        <w:pStyle w:val="Header"/>
        <w:rPr>
          <w:rFonts w:ascii="Calibri" w:hAnsi="Calibri" w:cs="Calibri"/>
          <w:sz w:val="22"/>
          <w:szCs w:val="22"/>
        </w:rPr>
      </w:pPr>
    </w:p>
    <w:p w14:paraId="1FE16158" w14:textId="77777777" w:rsidR="001859E6" w:rsidRDefault="001859E6" w:rsidP="00043F00">
      <w:pPr>
        <w:pStyle w:val="Header"/>
        <w:rPr>
          <w:rFonts w:ascii="Calibri" w:hAnsi="Calibri" w:cs="Calibri"/>
          <w:sz w:val="22"/>
          <w:szCs w:val="22"/>
        </w:rPr>
      </w:pPr>
    </w:p>
    <w:p w14:paraId="6611C7CC" w14:textId="77777777" w:rsidR="001859E6" w:rsidRDefault="001859E6" w:rsidP="00043F00">
      <w:pPr>
        <w:pStyle w:val="Header"/>
        <w:rPr>
          <w:rFonts w:ascii="Calibri" w:hAnsi="Calibri" w:cs="Calibri"/>
          <w:sz w:val="22"/>
          <w:szCs w:val="22"/>
        </w:rPr>
      </w:pPr>
    </w:p>
    <w:p w14:paraId="090CDF26" w14:textId="77777777" w:rsidR="00801E6D" w:rsidRDefault="00801E6D" w:rsidP="00043F00">
      <w:pPr>
        <w:pStyle w:val="Header"/>
        <w:rPr>
          <w:rFonts w:ascii="Calibri" w:hAnsi="Calibri" w:cs="Calibri"/>
          <w:sz w:val="22"/>
          <w:szCs w:val="22"/>
        </w:rPr>
      </w:pPr>
    </w:p>
    <w:p w14:paraId="2696D9F2" w14:textId="77777777" w:rsidR="00801E6D" w:rsidRDefault="00801E6D" w:rsidP="00043F00">
      <w:pPr>
        <w:pStyle w:val="Header"/>
        <w:rPr>
          <w:rFonts w:ascii="Calibri" w:hAnsi="Calibri" w:cs="Calibri"/>
          <w:sz w:val="22"/>
          <w:szCs w:val="22"/>
        </w:rPr>
      </w:pPr>
    </w:p>
    <w:p w14:paraId="5442F255" w14:textId="77777777" w:rsidR="00801E6D" w:rsidRDefault="00801E6D" w:rsidP="00043F00">
      <w:pPr>
        <w:pStyle w:val="Header"/>
        <w:rPr>
          <w:rFonts w:ascii="Calibri" w:hAnsi="Calibri" w:cs="Calibri"/>
          <w:sz w:val="22"/>
          <w:szCs w:val="22"/>
        </w:rPr>
      </w:pPr>
    </w:p>
    <w:p w14:paraId="64D7AEA8" w14:textId="77777777" w:rsidR="00801E6D" w:rsidRDefault="00801E6D" w:rsidP="00043F00">
      <w:pPr>
        <w:pStyle w:val="Header"/>
        <w:rPr>
          <w:rFonts w:ascii="Calibri" w:hAnsi="Calibri" w:cs="Calibri"/>
          <w:sz w:val="22"/>
          <w:szCs w:val="22"/>
        </w:rPr>
      </w:pPr>
    </w:p>
    <w:p w14:paraId="5C7B7176" w14:textId="77777777" w:rsidR="00801E6D" w:rsidRDefault="00801E6D" w:rsidP="00043F00">
      <w:pPr>
        <w:pStyle w:val="Header"/>
        <w:rPr>
          <w:rFonts w:ascii="Calibri" w:hAnsi="Calibri" w:cs="Calibri"/>
          <w:sz w:val="22"/>
          <w:szCs w:val="22"/>
        </w:rPr>
      </w:pPr>
    </w:p>
    <w:p w14:paraId="0C776A8A" w14:textId="77777777" w:rsidR="00801E6D" w:rsidRDefault="00801E6D" w:rsidP="00043F00">
      <w:pPr>
        <w:pStyle w:val="Header"/>
        <w:rPr>
          <w:rFonts w:ascii="Calibri" w:hAnsi="Calibri" w:cs="Calibri"/>
          <w:sz w:val="22"/>
          <w:szCs w:val="22"/>
        </w:rPr>
      </w:pPr>
    </w:p>
    <w:p w14:paraId="762FAC80" w14:textId="77777777" w:rsidR="00801E6D" w:rsidRDefault="00801E6D" w:rsidP="00043F00">
      <w:pPr>
        <w:pStyle w:val="Header"/>
        <w:rPr>
          <w:rFonts w:ascii="Calibri" w:hAnsi="Calibri" w:cs="Calibri"/>
          <w:sz w:val="22"/>
          <w:szCs w:val="22"/>
        </w:rPr>
      </w:pPr>
    </w:p>
    <w:p w14:paraId="0E476ADE" w14:textId="77777777" w:rsidR="00801E6D" w:rsidRDefault="00801E6D" w:rsidP="00043F00">
      <w:pPr>
        <w:pStyle w:val="Header"/>
        <w:rPr>
          <w:rFonts w:ascii="Calibri" w:hAnsi="Calibri" w:cs="Calibri"/>
          <w:sz w:val="22"/>
          <w:szCs w:val="22"/>
        </w:rPr>
      </w:pPr>
    </w:p>
    <w:p w14:paraId="53D78490" w14:textId="77777777" w:rsidR="00801E6D" w:rsidRDefault="00801E6D" w:rsidP="00043F00">
      <w:pPr>
        <w:pStyle w:val="Header"/>
        <w:rPr>
          <w:rFonts w:ascii="Calibri" w:hAnsi="Calibri" w:cs="Calibri"/>
          <w:sz w:val="22"/>
          <w:szCs w:val="22"/>
        </w:rPr>
      </w:pPr>
    </w:p>
    <w:p w14:paraId="7FFD9F0D" w14:textId="77777777" w:rsidR="00801E6D" w:rsidRDefault="00801E6D" w:rsidP="00043F00">
      <w:pPr>
        <w:pStyle w:val="Header"/>
        <w:rPr>
          <w:rFonts w:ascii="Calibri" w:hAnsi="Calibri" w:cs="Calibri"/>
          <w:sz w:val="22"/>
          <w:szCs w:val="22"/>
        </w:rPr>
      </w:pPr>
    </w:p>
    <w:p w14:paraId="05233605" w14:textId="77777777" w:rsidR="00801E6D" w:rsidRDefault="00801E6D" w:rsidP="00043F00">
      <w:pPr>
        <w:pStyle w:val="Header"/>
        <w:rPr>
          <w:rFonts w:ascii="Calibri" w:hAnsi="Calibri" w:cs="Calibri"/>
          <w:sz w:val="22"/>
          <w:szCs w:val="22"/>
        </w:rPr>
      </w:pPr>
    </w:p>
    <w:p w14:paraId="3D42F66E" w14:textId="77777777" w:rsidR="00801E6D" w:rsidRDefault="00801E6D" w:rsidP="00043F00">
      <w:pPr>
        <w:pStyle w:val="Header"/>
        <w:rPr>
          <w:rFonts w:ascii="Calibri" w:hAnsi="Calibri" w:cs="Calibri"/>
          <w:sz w:val="22"/>
          <w:szCs w:val="22"/>
        </w:rPr>
      </w:pPr>
    </w:p>
    <w:p w14:paraId="62B0F07F" w14:textId="77777777" w:rsidR="00801E6D" w:rsidRDefault="00801E6D" w:rsidP="00043F00">
      <w:pPr>
        <w:pStyle w:val="Header"/>
        <w:rPr>
          <w:rFonts w:ascii="Calibri" w:hAnsi="Calibri" w:cs="Calibri"/>
          <w:sz w:val="22"/>
          <w:szCs w:val="22"/>
        </w:rPr>
      </w:pPr>
    </w:p>
    <w:p w14:paraId="61E1779E" w14:textId="77777777" w:rsidR="00801E6D" w:rsidRDefault="00801E6D" w:rsidP="00043F00">
      <w:pPr>
        <w:pStyle w:val="Header"/>
        <w:rPr>
          <w:rFonts w:ascii="Calibri" w:hAnsi="Calibri" w:cs="Calibri"/>
          <w:sz w:val="22"/>
          <w:szCs w:val="22"/>
        </w:rPr>
      </w:pPr>
    </w:p>
    <w:p w14:paraId="7C464452" w14:textId="77777777" w:rsidR="00801E6D" w:rsidRDefault="00801E6D" w:rsidP="00043F00">
      <w:pPr>
        <w:pStyle w:val="Header"/>
        <w:rPr>
          <w:rFonts w:ascii="Calibri" w:hAnsi="Calibri" w:cs="Calibri"/>
          <w:sz w:val="22"/>
          <w:szCs w:val="22"/>
        </w:rPr>
      </w:pPr>
    </w:p>
    <w:p w14:paraId="604D90FC" w14:textId="77777777" w:rsidR="00801E6D" w:rsidRDefault="00801E6D" w:rsidP="00043F00">
      <w:pPr>
        <w:pStyle w:val="Header"/>
        <w:rPr>
          <w:rFonts w:ascii="Calibri" w:hAnsi="Calibri" w:cs="Calibri"/>
          <w:sz w:val="22"/>
          <w:szCs w:val="22"/>
        </w:rPr>
      </w:pPr>
    </w:p>
    <w:p w14:paraId="54C2A9EE" w14:textId="77777777" w:rsidR="00801E6D" w:rsidRDefault="00801E6D" w:rsidP="00043F00">
      <w:pPr>
        <w:pStyle w:val="Header"/>
        <w:rPr>
          <w:rFonts w:ascii="Calibri" w:hAnsi="Calibri" w:cs="Calibri"/>
          <w:sz w:val="22"/>
          <w:szCs w:val="22"/>
        </w:rPr>
      </w:pPr>
    </w:p>
    <w:p w14:paraId="0D13BC4F" w14:textId="77777777" w:rsidR="00801E6D" w:rsidRDefault="00801E6D" w:rsidP="00043F00">
      <w:pPr>
        <w:pStyle w:val="Header"/>
        <w:rPr>
          <w:rFonts w:ascii="Calibri" w:hAnsi="Calibri" w:cs="Calibri"/>
          <w:sz w:val="22"/>
          <w:szCs w:val="22"/>
        </w:rPr>
      </w:pPr>
    </w:p>
    <w:p w14:paraId="30A1FB15" w14:textId="77777777" w:rsidR="00801E6D" w:rsidRDefault="00801E6D" w:rsidP="00043F00">
      <w:pPr>
        <w:pStyle w:val="Header"/>
        <w:rPr>
          <w:rFonts w:ascii="Calibri" w:hAnsi="Calibri" w:cs="Calibri"/>
          <w:sz w:val="22"/>
          <w:szCs w:val="22"/>
        </w:rPr>
      </w:pPr>
    </w:p>
    <w:p w14:paraId="5956EE00" w14:textId="77777777" w:rsidR="00801E6D" w:rsidRDefault="00801E6D" w:rsidP="00043F00">
      <w:pPr>
        <w:pStyle w:val="Header"/>
        <w:rPr>
          <w:rFonts w:ascii="Calibri" w:hAnsi="Calibri" w:cs="Calibri"/>
          <w:sz w:val="22"/>
          <w:szCs w:val="22"/>
        </w:rPr>
      </w:pPr>
    </w:p>
    <w:p w14:paraId="3B77E31D" w14:textId="77777777" w:rsidR="00801E6D" w:rsidRDefault="00801E6D" w:rsidP="00043F00">
      <w:pPr>
        <w:pStyle w:val="Header"/>
        <w:rPr>
          <w:rFonts w:ascii="Calibri" w:hAnsi="Calibri" w:cs="Calibri"/>
          <w:sz w:val="22"/>
          <w:szCs w:val="22"/>
        </w:rPr>
      </w:pPr>
    </w:p>
    <w:p w14:paraId="0FF448BD" w14:textId="77777777" w:rsidR="00801E6D" w:rsidRDefault="00801E6D" w:rsidP="00043F00">
      <w:pPr>
        <w:pStyle w:val="Header"/>
        <w:rPr>
          <w:rFonts w:ascii="Calibri" w:hAnsi="Calibri" w:cs="Calibri"/>
          <w:sz w:val="22"/>
          <w:szCs w:val="22"/>
        </w:rPr>
      </w:pPr>
    </w:p>
    <w:p w14:paraId="27F45057" w14:textId="77777777" w:rsidR="00801E6D" w:rsidRDefault="00801E6D" w:rsidP="00043F00">
      <w:pPr>
        <w:pStyle w:val="Header"/>
        <w:rPr>
          <w:rFonts w:ascii="Calibri" w:hAnsi="Calibri" w:cs="Calibri"/>
          <w:sz w:val="22"/>
          <w:szCs w:val="22"/>
        </w:rPr>
      </w:pPr>
    </w:p>
    <w:p w14:paraId="33D1BAEF" w14:textId="77777777" w:rsidR="00801E6D" w:rsidRDefault="00801E6D" w:rsidP="00043F00">
      <w:pPr>
        <w:pStyle w:val="Header"/>
        <w:rPr>
          <w:rFonts w:ascii="Calibri" w:hAnsi="Calibri" w:cs="Calibri"/>
          <w:sz w:val="22"/>
          <w:szCs w:val="22"/>
        </w:rPr>
      </w:pPr>
    </w:p>
    <w:p w14:paraId="0138357E" w14:textId="77777777" w:rsidR="00801E6D" w:rsidRDefault="00801E6D" w:rsidP="00043F00">
      <w:pPr>
        <w:pStyle w:val="Header"/>
        <w:rPr>
          <w:rFonts w:ascii="Calibri" w:hAnsi="Calibri" w:cs="Calibri"/>
          <w:sz w:val="22"/>
          <w:szCs w:val="22"/>
        </w:rPr>
      </w:pPr>
    </w:p>
    <w:p w14:paraId="271AEDF7" w14:textId="77777777" w:rsidR="00801E6D" w:rsidRDefault="00801E6D" w:rsidP="00043F00">
      <w:pPr>
        <w:pStyle w:val="Header"/>
        <w:rPr>
          <w:rFonts w:ascii="Calibri" w:hAnsi="Calibri" w:cs="Calibri"/>
          <w:sz w:val="22"/>
          <w:szCs w:val="22"/>
        </w:rPr>
      </w:pPr>
    </w:p>
    <w:p w14:paraId="489BAE32" w14:textId="77777777" w:rsidR="00801E6D" w:rsidRDefault="00801E6D" w:rsidP="00043F00">
      <w:pPr>
        <w:pStyle w:val="Header"/>
        <w:rPr>
          <w:rFonts w:ascii="Calibri" w:hAnsi="Calibri" w:cs="Calibri"/>
          <w:sz w:val="22"/>
          <w:szCs w:val="22"/>
        </w:rPr>
      </w:pPr>
    </w:p>
    <w:p w14:paraId="3CF5AE39" w14:textId="77777777" w:rsidR="00801E6D" w:rsidRDefault="00801E6D" w:rsidP="00043F00">
      <w:pPr>
        <w:pStyle w:val="Header"/>
        <w:rPr>
          <w:rFonts w:ascii="Calibri" w:hAnsi="Calibri" w:cs="Calibri"/>
          <w:sz w:val="22"/>
          <w:szCs w:val="22"/>
        </w:rPr>
      </w:pPr>
    </w:p>
    <w:p w14:paraId="2C96DB80" w14:textId="77777777" w:rsidR="00801E6D" w:rsidRDefault="00801E6D" w:rsidP="00043F00">
      <w:pPr>
        <w:pStyle w:val="Header"/>
        <w:rPr>
          <w:rFonts w:ascii="Calibri" w:hAnsi="Calibri" w:cs="Calibri"/>
          <w:sz w:val="22"/>
          <w:szCs w:val="22"/>
        </w:rPr>
      </w:pPr>
    </w:p>
    <w:p w14:paraId="7E5872E9" w14:textId="77777777" w:rsidR="00801E6D" w:rsidRDefault="00801E6D" w:rsidP="00043F00">
      <w:pPr>
        <w:pStyle w:val="Header"/>
        <w:rPr>
          <w:rFonts w:ascii="Calibri" w:hAnsi="Calibri" w:cs="Calibri"/>
          <w:sz w:val="22"/>
          <w:szCs w:val="22"/>
        </w:rPr>
      </w:pPr>
    </w:p>
    <w:p w14:paraId="270C4DA6" w14:textId="77777777" w:rsidR="00801E6D" w:rsidRDefault="00801E6D" w:rsidP="00043F00">
      <w:pPr>
        <w:pStyle w:val="Header"/>
        <w:rPr>
          <w:rFonts w:ascii="Calibri" w:hAnsi="Calibri" w:cs="Calibri"/>
          <w:sz w:val="22"/>
          <w:szCs w:val="22"/>
        </w:rPr>
      </w:pPr>
    </w:p>
    <w:p w14:paraId="3E9A2A02" w14:textId="77777777" w:rsidR="00801E6D" w:rsidRDefault="00801E6D" w:rsidP="00043F00">
      <w:pPr>
        <w:pStyle w:val="Header"/>
        <w:rPr>
          <w:rFonts w:ascii="Calibri" w:hAnsi="Calibri" w:cs="Calibri"/>
          <w:sz w:val="22"/>
          <w:szCs w:val="22"/>
        </w:rPr>
      </w:pPr>
    </w:p>
    <w:p w14:paraId="2D83D7EA" w14:textId="77777777" w:rsidR="00801E6D" w:rsidRDefault="00801E6D" w:rsidP="00043F00">
      <w:pPr>
        <w:pStyle w:val="Header"/>
        <w:rPr>
          <w:rFonts w:ascii="Calibri" w:hAnsi="Calibri" w:cs="Calibri"/>
          <w:sz w:val="22"/>
          <w:szCs w:val="22"/>
        </w:rPr>
      </w:pPr>
    </w:p>
    <w:p w14:paraId="10DB66AD" w14:textId="77777777" w:rsidR="00801E6D" w:rsidRDefault="00801E6D" w:rsidP="00043F00">
      <w:pPr>
        <w:pStyle w:val="Header"/>
        <w:rPr>
          <w:rFonts w:ascii="Calibri" w:hAnsi="Calibri" w:cs="Calibri"/>
          <w:sz w:val="22"/>
          <w:szCs w:val="22"/>
        </w:rPr>
      </w:pPr>
    </w:p>
    <w:p w14:paraId="2C5CB00D" w14:textId="77777777" w:rsidR="001859E6" w:rsidRDefault="001859E6" w:rsidP="00043F00">
      <w:pPr>
        <w:pStyle w:val="Header"/>
        <w:rPr>
          <w:rFonts w:ascii="Calibri" w:hAnsi="Calibri" w:cs="Calibri"/>
          <w:sz w:val="22"/>
          <w:szCs w:val="22"/>
        </w:rPr>
      </w:pPr>
    </w:p>
    <w:p w14:paraId="2FCF280B" w14:textId="77777777" w:rsidR="001859E6" w:rsidRDefault="001859E6" w:rsidP="00043F00">
      <w:pPr>
        <w:pStyle w:val="Header"/>
        <w:rPr>
          <w:rFonts w:ascii="Calibri" w:hAnsi="Calibri" w:cs="Calibri"/>
          <w:sz w:val="22"/>
          <w:szCs w:val="22"/>
        </w:rPr>
      </w:pPr>
    </w:p>
    <w:p w14:paraId="67D875A7" w14:textId="77777777" w:rsidR="001859E6" w:rsidRDefault="001859E6" w:rsidP="00043F00">
      <w:pPr>
        <w:pStyle w:val="Header"/>
        <w:rPr>
          <w:rFonts w:ascii="Calibri" w:hAnsi="Calibri" w:cs="Calibri"/>
          <w:sz w:val="22"/>
          <w:szCs w:val="22"/>
        </w:rPr>
      </w:pPr>
    </w:p>
    <w:p w14:paraId="35D8DD1E" w14:textId="77777777" w:rsidR="00043F00" w:rsidRDefault="00043F00" w:rsidP="00043F00">
      <w:pPr>
        <w:pStyle w:val="Header"/>
        <w:rPr>
          <w:rFonts w:ascii="Calibri" w:hAnsi="Calibri" w:cs="Calibri"/>
          <w:sz w:val="22"/>
          <w:szCs w:val="22"/>
        </w:rPr>
      </w:pPr>
    </w:p>
    <w:p w14:paraId="1C7B6668" w14:textId="5BA79167" w:rsidR="00CC3590" w:rsidRDefault="00CC3590" w:rsidP="00CC3590">
      <w:pPr>
        <w:pStyle w:val="Header"/>
        <w:rPr>
          <w:rFonts w:ascii="Calibri" w:hAnsi="Calibri" w:cs="Calibri"/>
          <w:sz w:val="22"/>
          <w:szCs w:val="22"/>
        </w:rPr>
      </w:pPr>
    </w:p>
    <w:p w14:paraId="65BBA770" w14:textId="6B136833" w:rsidR="00282904" w:rsidRDefault="00282904" w:rsidP="00CC3590">
      <w:pPr>
        <w:pStyle w:val="Header"/>
        <w:rPr>
          <w:rFonts w:ascii="Calibri" w:hAnsi="Calibri" w:cs="Calibri"/>
          <w:sz w:val="22"/>
          <w:szCs w:val="22"/>
        </w:rPr>
      </w:pPr>
    </w:p>
    <w:p w14:paraId="629157AC" w14:textId="16F03318" w:rsidR="00282904" w:rsidRDefault="00282904" w:rsidP="00CC3590">
      <w:pPr>
        <w:pStyle w:val="Header"/>
        <w:rPr>
          <w:rFonts w:ascii="Calibri" w:hAnsi="Calibri" w:cs="Calibri"/>
          <w:sz w:val="22"/>
          <w:szCs w:val="22"/>
        </w:rPr>
      </w:pPr>
      <w:r>
        <w:rPr>
          <w:rFonts w:ascii="Calibri" w:hAnsi="Calibri" w:cs="Calibri"/>
          <w:sz w:val="22"/>
          <w:szCs w:val="22"/>
        </w:rPr>
        <w:t xml:space="preserve">When retail or institutions buy or sell cryptocurrencies, Coinbase collects a commission fee from that transaction and that revenue falls under transaction revenue. </w:t>
      </w:r>
      <w:r w:rsidR="00EB4B0E">
        <w:rPr>
          <w:rFonts w:ascii="Calibri" w:hAnsi="Calibri" w:cs="Calibri"/>
          <w:sz w:val="22"/>
          <w:szCs w:val="22"/>
        </w:rPr>
        <w:t xml:space="preserve">Due to the extremely volatile nature of many cryptocurrency </w:t>
      </w:r>
      <w:r w:rsidR="009B4D12">
        <w:rPr>
          <w:rFonts w:ascii="Calibri" w:hAnsi="Calibri" w:cs="Calibri"/>
          <w:sz w:val="22"/>
          <w:szCs w:val="22"/>
        </w:rPr>
        <w:t>asset prices, transaction reven</w:t>
      </w:r>
      <w:r w:rsidR="002341BA">
        <w:rPr>
          <w:rFonts w:ascii="Calibri" w:hAnsi="Calibri" w:cs="Calibri"/>
          <w:sz w:val="22"/>
          <w:szCs w:val="22"/>
        </w:rPr>
        <w:t xml:space="preserve">ues are more uncertain and unpredictable in the short run as strong </w:t>
      </w:r>
      <w:r w:rsidR="00AE2D9E">
        <w:rPr>
          <w:rFonts w:ascii="Calibri" w:hAnsi="Calibri" w:cs="Calibri"/>
          <w:sz w:val="22"/>
          <w:szCs w:val="22"/>
        </w:rPr>
        <w:t>declines</w:t>
      </w:r>
      <w:r w:rsidR="002341BA">
        <w:rPr>
          <w:rFonts w:ascii="Calibri" w:hAnsi="Calibri" w:cs="Calibri"/>
          <w:sz w:val="22"/>
          <w:szCs w:val="22"/>
        </w:rPr>
        <w:t xml:space="preserve"> in prices of Bitcoin and Ethereum, like the ones we saw in April 2021, will negatively impact trading volume and thus impact the commissions generated from transactions.</w:t>
      </w:r>
      <w:r w:rsidR="008F29A4">
        <w:rPr>
          <w:rFonts w:ascii="Calibri" w:hAnsi="Calibri" w:cs="Calibri"/>
          <w:sz w:val="22"/>
          <w:szCs w:val="22"/>
        </w:rPr>
        <w:t xml:space="preserve"> However, in the long run, we expect Coinbase</w:t>
      </w:r>
      <w:r w:rsidR="00B70A33">
        <w:rPr>
          <w:rFonts w:ascii="Calibri" w:hAnsi="Calibri" w:cs="Calibri"/>
          <w:sz w:val="22"/>
          <w:szCs w:val="22"/>
        </w:rPr>
        <w:t>’s transaction revenues</w:t>
      </w:r>
      <w:r w:rsidR="008F29A4">
        <w:rPr>
          <w:rFonts w:ascii="Calibri" w:hAnsi="Calibri" w:cs="Calibri"/>
          <w:sz w:val="22"/>
          <w:szCs w:val="22"/>
        </w:rPr>
        <w:t xml:space="preserve"> to continue to g</w:t>
      </w:r>
      <w:r w:rsidR="00B70A33">
        <w:rPr>
          <w:rFonts w:ascii="Calibri" w:hAnsi="Calibri" w:cs="Calibri"/>
          <w:sz w:val="22"/>
          <w:szCs w:val="22"/>
        </w:rPr>
        <w:t xml:space="preserve">row at a Compounded Annual Growth Rate </w:t>
      </w:r>
      <w:r w:rsidR="00FA2DC6">
        <w:rPr>
          <w:rFonts w:ascii="Calibri" w:hAnsi="Calibri" w:cs="Calibri"/>
          <w:sz w:val="22"/>
          <w:szCs w:val="22"/>
        </w:rPr>
        <w:t>(CAGR) of 30% YOY as more retail and institutional investors e</w:t>
      </w:r>
      <w:r w:rsidR="007220E3">
        <w:rPr>
          <w:rFonts w:ascii="Calibri" w:hAnsi="Calibri" w:cs="Calibri"/>
          <w:sz w:val="22"/>
          <w:szCs w:val="22"/>
        </w:rPr>
        <w:t xml:space="preserve">mbrace cryptocurrency as a new asset class and store of value. </w:t>
      </w:r>
    </w:p>
    <w:p w14:paraId="78E24B9B" w14:textId="77777777" w:rsidR="00CC3590" w:rsidRDefault="00CC3590" w:rsidP="004759AD">
      <w:pPr>
        <w:pStyle w:val="Header"/>
        <w:rPr>
          <w:rFonts w:ascii="Calibri" w:hAnsi="Calibri" w:cs="Calibri"/>
          <w:sz w:val="22"/>
          <w:szCs w:val="22"/>
        </w:rPr>
      </w:pPr>
    </w:p>
    <w:p w14:paraId="649A81F7" w14:textId="77777777" w:rsidR="00392C16" w:rsidRDefault="00392C16" w:rsidP="004759AD">
      <w:pPr>
        <w:pStyle w:val="Header"/>
        <w:rPr>
          <w:rFonts w:ascii="Calibri" w:hAnsi="Calibri" w:cs="Calibri"/>
          <w:sz w:val="22"/>
          <w:szCs w:val="22"/>
        </w:rPr>
      </w:pPr>
    </w:p>
    <w:p w14:paraId="098246D0" w14:textId="56884577" w:rsidR="00627B95" w:rsidRDefault="00627B95" w:rsidP="005E1965">
      <w:pPr>
        <w:rPr>
          <w:lang w:val="en-US"/>
        </w:rPr>
      </w:pPr>
    </w:p>
    <w:tbl>
      <w:tblPr>
        <w:tblStyle w:val="GridTable5Dark"/>
        <w:tblpPr w:leftFromText="180" w:rightFromText="180" w:vertAnchor="text" w:horzAnchor="margin" w:tblpY="84"/>
        <w:tblW w:w="10946" w:type="dxa"/>
        <w:tblLook w:val="04A0" w:firstRow="1" w:lastRow="0" w:firstColumn="1" w:lastColumn="0" w:noHBand="0" w:noVBand="1"/>
      </w:tblPr>
      <w:tblGrid>
        <w:gridCol w:w="2065"/>
        <w:gridCol w:w="1481"/>
        <w:gridCol w:w="1480"/>
        <w:gridCol w:w="1480"/>
        <w:gridCol w:w="1480"/>
        <w:gridCol w:w="1480"/>
        <w:gridCol w:w="1480"/>
      </w:tblGrid>
      <w:tr w:rsidR="002D1E37" w14:paraId="037EA459" w14:textId="77777777" w:rsidTr="00A70A61">
        <w:trPr>
          <w:cnfStyle w:val="100000000000" w:firstRow="1" w:lastRow="0" w:firstColumn="0" w:lastColumn="0" w:oddVBand="0" w:evenVBand="0" w:oddHBand="0"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1540CC9C" w14:textId="77777777" w:rsidR="002D1E37" w:rsidRPr="00267132" w:rsidRDefault="002D1E37" w:rsidP="00A70A61">
            <w:pPr>
              <w:rPr>
                <w:sz w:val="20"/>
                <w:szCs w:val="20"/>
                <w:lang w:val="en-US"/>
              </w:rPr>
            </w:pPr>
            <w:proofErr w:type="spellStart"/>
            <w:r w:rsidRPr="00267132">
              <w:rPr>
                <w:sz w:val="20"/>
                <w:szCs w:val="20"/>
                <w:lang w:val="en-US"/>
              </w:rPr>
              <w:t>US$m</w:t>
            </w:r>
            <w:proofErr w:type="spellEnd"/>
          </w:p>
        </w:tc>
        <w:tc>
          <w:tcPr>
            <w:tcW w:w="1481" w:type="dxa"/>
          </w:tcPr>
          <w:p w14:paraId="71F628E0" w14:textId="77777777" w:rsidR="002D1E37" w:rsidRPr="00267132" w:rsidRDefault="002D1E37" w:rsidP="00A70A61">
            <w:pPr>
              <w:cnfStyle w:val="100000000000" w:firstRow="1"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FY 2019</w:t>
            </w:r>
          </w:p>
        </w:tc>
        <w:tc>
          <w:tcPr>
            <w:tcW w:w="1480" w:type="dxa"/>
          </w:tcPr>
          <w:p w14:paraId="0B8B2006" w14:textId="77777777" w:rsidR="002D1E37" w:rsidRPr="00267132" w:rsidRDefault="002D1E37" w:rsidP="00A70A61">
            <w:pPr>
              <w:cnfStyle w:val="100000000000" w:firstRow="1"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FY 2020</w:t>
            </w:r>
          </w:p>
        </w:tc>
        <w:tc>
          <w:tcPr>
            <w:tcW w:w="1480" w:type="dxa"/>
          </w:tcPr>
          <w:p w14:paraId="73584963" w14:textId="77777777" w:rsidR="002D1E37" w:rsidRPr="00267132" w:rsidRDefault="002D1E37" w:rsidP="00A70A61">
            <w:pPr>
              <w:cnfStyle w:val="100000000000" w:firstRow="1"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FY 2021</w:t>
            </w:r>
          </w:p>
        </w:tc>
        <w:tc>
          <w:tcPr>
            <w:tcW w:w="1480" w:type="dxa"/>
          </w:tcPr>
          <w:p w14:paraId="1D04588C" w14:textId="77777777" w:rsidR="002D1E37" w:rsidRPr="00267132" w:rsidRDefault="002D1E37" w:rsidP="00A70A61">
            <w:pPr>
              <w:cnfStyle w:val="100000000000" w:firstRow="1"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FY2022</w:t>
            </w:r>
          </w:p>
        </w:tc>
        <w:tc>
          <w:tcPr>
            <w:tcW w:w="1480" w:type="dxa"/>
          </w:tcPr>
          <w:p w14:paraId="4AC5B6D2" w14:textId="77777777" w:rsidR="002D1E37" w:rsidRPr="00267132" w:rsidRDefault="002D1E37" w:rsidP="00A70A61">
            <w:pPr>
              <w:cnfStyle w:val="100000000000" w:firstRow="1"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FY2023</w:t>
            </w:r>
          </w:p>
        </w:tc>
        <w:tc>
          <w:tcPr>
            <w:tcW w:w="1480" w:type="dxa"/>
          </w:tcPr>
          <w:p w14:paraId="1E036677" w14:textId="77777777" w:rsidR="002D1E37" w:rsidRPr="00267132" w:rsidRDefault="002D1E37" w:rsidP="00A70A61">
            <w:pPr>
              <w:cnfStyle w:val="100000000000" w:firstRow="1"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FY2024</w:t>
            </w:r>
          </w:p>
        </w:tc>
      </w:tr>
      <w:tr w:rsidR="002D1E37" w14:paraId="11CB8356" w14:textId="77777777" w:rsidTr="00A70A6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2C7397E4" w14:textId="77777777" w:rsidR="002D1E37" w:rsidRPr="00267132" w:rsidRDefault="002D1E37" w:rsidP="00A70A61">
            <w:pPr>
              <w:rPr>
                <w:sz w:val="20"/>
                <w:szCs w:val="20"/>
                <w:lang w:val="en-US"/>
              </w:rPr>
            </w:pPr>
            <w:r w:rsidRPr="00267132">
              <w:rPr>
                <w:sz w:val="20"/>
                <w:szCs w:val="20"/>
                <w:lang w:val="en-US"/>
              </w:rPr>
              <w:t>Transaction Revenue</w:t>
            </w:r>
          </w:p>
        </w:tc>
        <w:tc>
          <w:tcPr>
            <w:tcW w:w="1481" w:type="dxa"/>
          </w:tcPr>
          <w:p w14:paraId="6996CA16" w14:textId="0E15A28A" w:rsidR="002D1E37" w:rsidRPr="00267132" w:rsidRDefault="002F6F95"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415.6</w:t>
            </w:r>
            <w:r w:rsidR="00A87B44">
              <w:rPr>
                <w:sz w:val="20"/>
                <w:szCs w:val="20"/>
                <w:lang w:val="en-US"/>
              </w:rPr>
              <w:t>0</w:t>
            </w:r>
            <w:r w:rsidR="00450763">
              <w:rPr>
                <w:sz w:val="20"/>
                <w:szCs w:val="20"/>
                <w:lang w:val="en-US"/>
              </w:rPr>
              <w:t>2</w:t>
            </w:r>
          </w:p>
        </w:tc>
        <w:tc>
          <w:tcPr>
            <w:tcW w:w="1480" w:type="dxa"/>
          </w:tcPr>
          <w:p w14:paraId="58D39A0A" w14:textId="48DFC18D" w:rsidR="002D1E37" w:rsidRPr="00267132" w:rsidRDefault="001B1516"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1B1516">
              <w:rPr>
                <w:sz w:val="20"/>
                <w:szCs w:val="20"/>
                <w:lang w:val="en-US"/>
              </w:rPr>
              <w:t>995.146</w:t>
            </w:r>
          </w:p>
        </w:tc>
        <w:tc>
          <w:tcPr>
            <w:tcW w:w="1480" w:type="dxa"/>
          </w:tcPr>
          <w:p w14:paraId="48C948A0" w14:textId="6923981E" w:rsidR="002D1E37" w:rsidRPr="00267132" w:rsidRDefault="003B7B38"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4930.630</w:t>
            </w:r>
          </w:p>
        </w:tc>
        <w:tc>
          <w:tcPr>
            <w:tcW w:w="1480" w:type="dxa"/>
          </w:tcPr>
          <w:p w14:paraId="6CF3F78A" w14:textId="436205E3" w:rsidR="002D1E37" w:rsidRPr="00267132" w:rsidRDefault="009720D5"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9720D5">
              <w:rPr>
                <w:sz w:val="20"/>
                <w:szCs w:val="20"/>
                <w:lang w:val="en-US"/>
              </w:rPr>
              <w:t>3,745.43</w:t>
            </w:r>
          </w:p>
        </w:tc>
        <w:tc>
          <w:tcPr>
            <w:tcW w:w="1480" w:type="dxa"/>
          </w:tcPr>
          <w:p w14:paraId="666C6C08" w14:textId="7262EC05" w:rsidR="002D1E37" w:rsidRPr="00267132" w:rsidRDefault="00B17CC8"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B17CC8">
              <w:rPr>
                <w:sz w:val="20"/>
                <w:szCs w:val="20"/>
                <w:lang w:val="en-US"/>
              </w:rPr>
              <w:t>3,507.93</w:t>
            </w:r>
          </w:p>
        </w:tc>
        <w:tc>
          <w:tcPr>
            <w:tcW w:w="1480" w:type="dxa"/>
          </w:tcPr>
          <w:p w14:paraId="68795555" w14:textId="7E861BB9" w:rsidR="002D1E37" w:rsidRPr="00267132" w:rsidRDefault="00646FBA"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646FBA">
              <w:rPr>
                <w:sz w:val="20"/>
                <w:szCs w:val="20"/>
                <w:lang w:val="en-US"/>
              </w:rPr>
              <w:t>6,993.86</w:t>
            </w:r>
          </w:p>
        </w:tc>
      </w:tr>
      <w:tr w:rsidR="002D1E37" w14:paraId="79D41235" w14:textId="77777777" w:rsidTr="00A70A61">
        <w:trPr>
          <w:trHeight w:val="196"/>
        </w:trPr>
        <w:tc>
          <w:tcPr>
            <w:cnfStyle w:val="001000000000" w:firstRow="0" w:lastRow="0" w:firstColumn="1" w:lastColumn="0" w:oddVBand="0" w:evenVBand="0" w:oddHBand="0" w:evenHBand="0" w:firstRowFirstColumn="0" w:firstRowLastColumn="0" w:lastRowFirstColumn="0" w:lastRowLastColumn="0"/>
            <w:tcW w:w="2065" w:type="dxa"/>
          </w:tcPr>
          <w:p w14:paraId="477A2B78" w14:textId="77777777" w:rsidR="002D1E37" w:rsidRPr="00267132" w:rsidRDefault="002D1E37" w:rsidP="00A70A61">
            <w:pPr>
              <w:rPr>
                <w:sz w:val="20"/>
                <w:szCs w:val="20"/>
                <w:lang w:val="en-US"/>
              </w:rPr>
            </w:pPr>
            <w:r w:rsidRPr="00267132">
              <w:rPr>
                <w:sz w:val="20"/>
                <w:szCs w:val="20"/>
                <w:lang w:val="en-US"/>
              </w:rPr>
              <w:t>Transaction Revenue Growth</w:t>
            </w:r>
          </w:p>
        </w:tc>
        <w:tc>
          <w:tcPr>
            <w:tcW w:w="1481" w:type="dxa"/>
          </w:tcPr>
          <w:p w14:paraId="34E28165" w14:textId="200171B4" w:rsidR="002D1E37" w:rsidRPr="00267132" w:rsidRDefault="002F6F95"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r w:rsidR="00E16717">
              <w:rPr>
                <w:sz w:val="20"/>
                <w:szCs w:val="20"/>
                <w:lang w:val="en-US"/>
              </w:rPr>
              <w:t>Incomplete data-</w:t>
            </w:r>
          </w:p>
        </w:tc>
        <w:tc>
          <w:tcPr>
            <w:tcW w:w="1480" w:type="dxa"/>
          </w:tcPr>
          <w:p w14:paraId="708AE19F" w14:textId="14411DC4" w:rsidR="002D1E37" w:rsidRPr="00267132" w:rsidRDefault="005B0721"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139%</w:t>
            </w:r>
          </w:p>
        </w:tc>
        <w:tc>
          <w:tcPr>
            <w:tcW w:w="1480" w:type="dxa"/>
          </w:tcPr>
          <w:p w14:paraId="1AFE7A1D" w14:textId="586AB60A" w:rsidR="002D1E37" w:rsidRPr="00267132" w:rsidRDefault="00C762FE"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395%</w:t>
            </w:r>
          </w:p>
        </w:tc>
        <w:tc>
          <w:tcPr>
            <w:tcW w:w="1480" w:type="dxa"/>
          </w:tcPr>
          <w:p w14:paraId="2F9F6CFF" w14:textId="374C0A4C" w:rsidR="002D1E37" w:rsidRPr="00267132" w:rsidRDefault="00294EC4"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-24%</w:t>
            </w:r>
          </w:p>
        </w:tc>
        <w:tc>
          <w:tcPr>
            <w:tcW w:w="1480" w:type="dxa"/>
          </w:tcPr>
          <w:p w14:paraId="122550E6" w14:textId="367381AC" w:rsidR="002D1E37" w:rsidRPr="00267132" w:rsidRDefault="00816321"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w:t>
            </w:r>
            <w:r w:rsidR="00507354">
              <w:rPr>
                <w:sz w:val="20"/>
                <w:szCs w:val="20"/>
                <w:lang w:val="en-US"/>
              </w:rPr>
              <w:t>7%</w:t>
            </w:r>
          </w:p>
        </w:tc>
        <w:tc>
          <w:tcPr>
            <w:tcW w:w="1480" w:type="dxa"/>
          </w:tcPr>
          <w:p w14:paraId="3C9D4E5D" w14:textId="5880FBDE" w:rsidR="002D1E37" w:rsidRPr="00267132" w:rsidRDefault="004C6580"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99</w:t>
            </w:r>
            <w:r w:rsidR="008F5D7D">
              <w:rPr>
                <w:sz w:val="20"/>
                <w:szCs w:val="20"/>
                <w:lang w:val="en-US"/>
              </w:rPr>
              <w:t>%</w:t>
            </w:r>
          </w:p>
        </w:tc>
      </w:tr>
      <w:tr w:rsidR="002D1E37" w14:paraId="57E49A43" w14:textId="77777777" w:rsidTr="00A70A6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57CB85F2" w14:textId="77777777" w:rsidR="002D1E37" w:rsidRPr="00267132" w:rsidRDefault="002D1E37" w:rsidP="00A70A61">
            <w:pPr>
              <w:rPr>
                <w:b w:val="0"/>
                <w:bCs w:val="0"/>
                <w:sz w:val="20"/>
                <w:szCs w:val="20"/>
                <w:lang w:val="en-US"/>
              </w:rPr>
            </w:pPr>
            <w:r w:rsidRPr="00267132">
              <w:rPr>
                <w:sz w:val="20"/>
                <w:szCs w:val="20"/>
                <w:lang w:val="en-US"/>
              </w:rPr>
              <w:t>Subscription Revenue</w:t>
            </w:r>
          </w:p>
        </w:tc>
        <w:tc>
          <w:tcPr>
            <w:tcW w:w="1481" w:type="dxa"/>
          </w:tcPr>
          <w:p w14:paraId="35DE7725" w14:textId="273328AB" w:rsidR="002D1E37" w:rsidRPr="00267132" w:rsidRDefault="00A87B44"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17.319</w:t>
            </w:r>
          </w:p>
        </w:tc>
        <w:tc>
          <w:tcPr>
            <w:tcW w:w="1480" w:type="dxa"/>
          </w:tcPr>
          <w:p w14:paraId="328DA54D" w14:textId="4F0FF64F" w:rsidR="002D1E37" w:rsidRPr="00267132" w:rsidRDefault="008931B9"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45.</w:t>
            </w:r>
            <w:r w:rsidR="00B674A6">
              <w:rPr>
                <w:sz w:val="20"/>
                <w:szCs w:val="20"/>
                <w:lang w:val="en-US"/>
              </w:rPr>
              <w:t>1</w:t>
            </w:r>
          </w:p>
        </w:tc>
        <w:tc>
          <w:tcPr>
            <w:tcW w:w="1480" w:type="dxa"/>
          </w:tcPr>
          <w:p w14:paraId="7F0B5329" w14:textId="730F6767" w:rsidR="002D1E37" w:rsidRPr="00267132" w:rsidRDefault="007A24BC"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270.6</w:t>
            </w:r>
          </w:p>
        </w:tc>
        <w:tc>
          <w:tcPr>
            <w:tcW w:w="1480" w:type="dxa"/>
          </w:tcPr>
          <w:p w14:paraId="70824414" w14:textId="71C286E6" w:rsidR="002D1E37" w:rsidRPr="00267132" w:rsidRDefault="0074632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207.5</w:t>
            </w:r>
          </w:p>
        </w:tc>
        <w:tc>
          <w:tcPr>
            <w:tcW w:w="1480" w:type="dxa"/>
          </w:tcPr>
          <w:p w14:paraId="507A9A97" w14:textId="2A8021BF" w:rsidR="002D1E37" w:rsidRPr="00267132" w:rsidRDefault="003204A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1</w:t>
            </w:r>
            <w:r w:rsidR="003F4B3F">
              <w:rPr>
                <w:sz w:val="20"/>
                <w:szCs w:val="20"/>
                <w:lang w:val="en-US"/>
              </w:rPr>
              <w:t>68.3</w:t>
            </w:r>
          </w:p>
        </w:tc>
        <w:tc>
          <w:tcPr>
            <w:tcW w:w="1480" w:type="dxa"/>
          </w:tcPr>
          <w:p w14:paraId="0A897F48" w14:textId="46D39C65" w:rsidR="002D1E37" w:rsidRPr="00267132" w:rsidRDefault="003A19DB"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Pr>
                <w:sz w:val="20"/>
                <w:szCs w:val="20"/>
                <w:lang w:val="en-US"/>
              </w:rPr>
              <w:t>358.6</w:t>
            </w:r>
          </w:p>
        </w:tc>
      </w:tr>
      <w:tr w:rsidR="002D1E37" w14:paraId="7BD62D7D" w14:textId="77777777" w:rsidTr="00A70A61">
        <w:trPr>
          <w:trHeight w:val="196"/>
        </w:trPr>
        <w:tc>
          <w:tcPr>
            <w:cnfStyle w:val="001000000000" w:firstRow="0" w:lastRow="0" w:firstColumn="1" w:lastColumn="0" w:oddVBand="0" w:evenVBand="0" w:oddHBand="0" w:evenHBand="0" w:firstRowFirstColumn="0" w:firstRowLastColumn="0" w:lastRowFirstColumn="0" w:lastRowLastColumn="0"/>
            <w:tcW w:w="2065" w:type="dxa"/>
          </w:tcPr>
          <w:p w14:paraId="77FEE383" w14:textId="77777777" w:rsidR="002D1E37" w:rsidRPr="00267132" w:rsidRDefault="002D1E37" w:rsidP="00A70A61">
            <w:pPr>
              <w:rPr>
                <w:sz w:val="20"/>
                <w:szCs w:val="20"/>
                <w:lang w:val="en-US"/>
              </w:rPr>
            </w:pPr>
            <w:r w:rsidRPr="00267132">
              <w:rPr>
                <w:sz w:val="20"/>
                <w:szCs w:val="20"/>
                <w:lang w:val="en-US"/>
              </w:rPr>
              <w:t>Subscription Revenue Growth</w:t>
            </w:r>
          </w:p>
        </w:tc>
        <w:tc>
          <w:tcPr>
            <w:tcW w:w="1481" w:type="dxa"/>
          </w:tcPr>
          <w:p w14:paraId="086B1D5E" w14:textId="1D8D47C8" w:rsidR="002D1E37" w:rsidRPr="00267132" w:rsidRDefault="00450763"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-Incomplete data-</w:t>
            </w:r>
          </w:p>
        </w:tc>
        <w:tc>
          <w:tcPr>
            <w:tcW w:w="1480" w:type="dxa"/>
          </w:tcPr>
          <w:p w14:paraId="10524D88" w14:textId="649BB411" w:rsidR="002D1E37" w:rsidRPr="00267132" w:rsidRDefault="004607A9"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160%</w:t>
            </w:r>
          </w:p>
        </w:tc>
        <w:tc>
          <w:tcPr>
            <w:tcW w:w="1480" w:type="dxa"/>
          </w:tcPr>
          <w:p w14:paraId="40751E97" w14:textId="36F4FC68" w:rsidR="002D1E37" w:rsidRPr="00267132" w:rsidRDefault="00B2024E"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600%</w:t>
            </w:r>
          </w:p>
        </w:tc>
        <w:tc>
          <w:tcPr>
            <w:tcW w:w="1480" w:type="dxa"/>
          </w:tcPr>
          <w:p w14:paraId="68236BEE" w14:textId="1B7B8651" w:rsidR="002D1E37" w:rsidRPr="00267132" w:rsidRDefault="0039728F"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-23%</w:t>
            </w:r>
          </w:p>
        </w:tc>
        <w:tc>
          <w:tcPr>
            <w:tcW w:w="1480" w:type="dxa"/>
          </w:tcPr>
          <w:p w14:paraId="31F08AF0" w14:textId="2875582A" w:rsidR="002D1E37" w:rsidRPr="00267132" w:rsidRDefault="0028082C"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-19%</w:t>
            </w:r>
          </w:p>
        </w:tc>
        <w:tc>
          <w:tcPr>
            <w:tcW w:w="1480" w:type="dxa"/>
          </w:tcPr>
          <w:p w14:paraId="740EEE3A" w14:textId="3A5B92C5" w:rsidR="002D1E37" w:rsidRPr="00267132" w:rsidRDefault="00DD726F"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113%</w:t>
            </w:r>
          </w:p>
        </w:tc>
      </w:tr>
      <w:tr w:rsidR="002D1E37" w14:paraId="198522D2" w14:textId="77777777" w:rsidTr="00A70A6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629C0F84" w14:textId="77777777" w:rsidR="002D1E37" w:rsidRPr="00267132" w:rsidRDefault="002D1E37" w:rsidP="00A70A61">
            <w:pPr>
              <w:rPr>
                <w:sz w:val="20"/>
                <w:szCs w:val="20"/>
                <w:lang w:val="en-US"/>
              </w:rPr>
            </w:pPr>
            <w:r w:rsidRPr="00267132">
              <w:rPr>
                <w:sz w:val="20"/>
                <w:szCs w:val="20"/>
                <w:lang w:val="en-US"/>
              </w:rPr>
              <w:t>Total Revenue</w:t>
            </w:r>
          </w:p>
        </w:tc>
        <w:tc>
          <w:tcPr>
            <w:tcW w:w="1481" w:type="dxa"/>
          </w:tcPr>
          <w:p w14:paraId="180C2594"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432.919</w:t>
            </w:r>
          </w:p>
        </w:tc>
        <w:tc>
          <w:tcPr>
            <w:tcW w:w="1480" w:type="dxa"/>
          </w:tcPr>
          <w:p w14:paraId="250A6473"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1,040.246</w:t>
            </w:r>
          </w:p>
        </w:tc>
        <w:tc>
          <w:tcPr>
            <w:tcW w:w="1480" w:type="dxa"/>
          </w:tcPr>
          <w:p w14:paraId="1ABC66C6" w14:textId="059B5863"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5,201.</w:t>
            </w:r>
            <w:r w:rsidRPr="00267132">
              <w:rPr>
                <w:sz w:val="20"/>
                <w:szCs w:val="20"/>
                <w:lang w:val="en-US"/>
              </w:rPr>
              <w:t>23</w:t>
            </w:r>
            <w:r w:rsidR="001E4D87">
              <w:rPr>
                <w:sz w:val="20"/>
                <w:szCs w:val="20"/>
                <w:lang w:val="en-US"/>
              </w:rPr>
              <w:t>0</w:t>
            </w:r>
          </w:p>
        </w:tc>
        <w:tc>
          <w:tcPr>
            <w:tcW w:w="1480" w:type="dxa"/>
          </w:tcPr>
          <w:p w14:paraId="48BF68FC" w14:textId="339A7514"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3,952.</w:t>
            </w:r>
            <w:r w:rsidRPr="00267132">
              <w:rPr>
                <w:sz w:val="20"/>
                <w:szCs w:val="20"/>
                <w:lang w:val="en-US"/>
              </w:rPr>
              <w:t>93</w:t>
            </w:r>
            <w:r w:rsidR="001E4D87">
              <w:rPr>
                <w:sz w:val="20"/>
                <w:szCs w:val="20"/>
                <w:lang w:val="en-US"/>
              </w:rPr>
              <w:t>0</w:t>
            </w:r>
          </w:p>
        </w:tc>
        <w:tc>
          <w:tcPr>
            <w:tcW w:w="1480" w:type="dxa"/>
          </w:tcPr>
          <w:p w14:paraId="722B6815" w14:textId="478A5310"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3,676.</w:t>
            </w:r>
            <w:r w:rsidRPr="00267132">
              <w:rPr>
                <w:sz w:val="20"/>
                <w:szCs w:val="20"/>
                <w:lang w:val="en-US"/>
              </w:rPr>
              <w:t>23</w:t>
            </w:r>
            <w:r w:rsidR="001E4D87">
              <w:rPr>
                <w:sz w:val="20"/>
                <w:szCs w:val="20"/>
                <w:lang w:val="en-US"/>
              </w:rPr>
              <w:t>0</w:t>
            </w:r>
          </w:p>
        </w:tc>
        <w:tc>
          <w:tcPr>
            <w:tcW w:w="1480" w:type="dxa"/>
          </w:tcPr>
          <w:p w14:paraId="0644D3FC" w14:textId="20A15BA4"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7352.</w:t>
            </w:r>
            <w:r w:rsidRPr="00267132">
              <w:rPr>
                <w:sz w:val="20"/>
                <w:szCs w:val="20"/>
                <w:lang w:val="en-US"/>
              </w:rPr>
              <w:t>46</w:t>
            </w:r>
            <w:r w:rsidR="001E4D87">
              <w:rPr>
                <w:sz w:val="20"/>
                <w:szCs w:val="20"/>
                <w:lang w:val="en-US"/>
              </w:rPr>
              <w:t>0</w:t>
            </w:r>
          </w:p>
        </w:tc>
      </w:tr>
      <w:tr w:rsidR="002D1E37" w14:paraId="0F1EF58D" w14:textId="77777777" w:rsidTr="00A70A61">
        <w:trPr>
          <w:trHeight w:val="189"/>
        </w:trPr>
        <w:tc>
          <w:tcPr>
            <w:cnfStyle w:val="001000000000" w:firstRow="0" w:lastRow="0" w:firstColumn="1" w:lastColumn="0" w:oddVBand="0" w:evenVBand="0" w:oddHBand="0" w:evenHBand="0" w:firstRowFirstColumn="0" w:firstRowLastColumn="0" w:lastRowFirstColumn="0" w:lastRowLastColumn="0"/>
            <w:tcW w:w="2065" w:type="dxa"/>
          </w:tcPr>
          <w:p w14:paraId="23959594" w14:textId="77777777" w:rsidR="002D1E37" w:rsidRPr="00267132" w:rsidRDefault="002D1E37" w:rsidP="00A70A61">
            <w:pPr>
              <w:rPr>
                <w:sz w:val="20"/>
                <w:szCs w:val="20"/>
                <w:lang w:val="en-US"/>
              </w:rPr>
            </w:pPr>
            <w:r w:rsidRPr="00267132">
              <w:rPr>
                <w:sz w:val="20"/>
                <w:szCs w:val="20"/>
                <w:lang w:val="en-US"/>
              </w:rPr>
              <w:t>Revenue Growth YOY%</w:t>
            </w:r>
          </w:p>
        </w:tc>
        <w:tc>
          <w:tcPr>
            <w:tcW w:w="1481" w:type="dxa"/>
          </w:tcPr>
          <w:p w14:paraId="3C980696"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-17%</w:t>
            </w:r>
          </w:p>
        </w:tc>
        <w:tc>
          <w:tcPr>
            <w:tcW w:w="1480" w:type="dxa"/>
          </w:tcPr>
          <w:p w14:paraId="2F418EB2"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140%</w:t>
            </w:r>
          </w:p>
        </w:tc>
        <w:tc>
          <w:tcPr>
            <w:tcW w:w="1480" w:type="dxa"/>
          </w:tcPr>
          <w:p w14:paraId="010C1337"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400%</w:t>
            </w:r>
          </w:p>
        </w:tc>
        <w:tc>
          <w:tcPr>
            <w:tcW w:w="1480" w:type="dxa"/>
          </w:tcPr>
          <w:p w14:paraId="4749E292"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-24%</w:t>
            </w:r>
          </w:p>
        </w:tc>
        <w:tc>
          <w:tcPr>
            <w:tcW w:w="1480" w:type="dxa"/>
          </w:tcPr>
          <w:p w14:paraId="7885E0B7"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-7%</w:t>
            </w:r>
          </w:p>
        </w:tc>
        <w:tc>
          <w:tcPr>
            <w:tcW w:w="1480" w:type="dxa"/>
          </w:tcPr>
          <w:p w14:paraId="430AC471" w14:textId="3D946D20" w:rsidR="002D1E37" w:rsidRPr="00267132" w:rsidRDefault="003146E4"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Pr>
                <w:sz w:val="20"/>
                <w:szCs w:val="20"/>
                <w:lang w:val="en-US"/>
              </w:rPr>
              <w:t>1</w:t>
            </w:r>
            <w:r w:rsidR="002D1E37" w:rsidRPr="00267132">
              <w:rPr>
                <w:sz w:val="20"/>
                <w:szCs w:val="20"/>
                <w:lang w:val="en-US"/>
              </w:rPr>
              <w:t>00</w:t>
            </w:r>
            <w:r w:rsidR="002D1E37" w:rsidRPr="00267132">
              <w:rPr>
                <w:sz w:val="20"/>
                <w:szCs w:val="20"/>
                <w:lang w:val="en-US"/>
              </w:rPr>
              <w:t>%</w:t>
            </w:r>
          </w:p>
        </w:tc>
      </w:tr>
      <w:tr w:rsidR="002D1E37" w14:paraId="4CBB19CE" w14:textId="77777777" w:rsidTr="00A70A6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31BED52D" w14:textId="77777777" w:rsidR="002D1E37" w:rsidRPr="00267132" w:rsidRDefault="002D1E37" w:rsidP="00A70A61">
            <w:pPr>
              <w:rPr>
                <w:sz w:val="20"/>
                <w:szCs w:val="20"/>
                <w:lang w:val="en-US"/>
              </w:rPr>
            </w:pPr>
            <w:r w:rsidRPr="00267132">
              <w:rPr>
                <w:sz w:val="20"/>
                <w:szCs w:val="20"/>
                <w:lang w:val="en-US"/>
              </w:rPr>
              <w:t>Adjusted EBITDA</w:t>
            </w:r>
          </w:p>
        </w:tc>
        <w:tc>
          <w:tcPr>
            <w:tcW w:w="1481" w:type="dxa"/>
          </w:tcPr>
          <w:p w14:paraId="0104E69C"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24.27</w:t>
            </w:r>
          </w:p>
        </w:tc>
        <w:tc>
          <w:tcPr>
            <w:tcW w:w="1480" w:type="dxa"/>
          </w:tcPr>
          <w:p w14:paraId="340F982F"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527.35</w:t>
            </w:r>
          </w:p>
        </w:tc>
        <w:tc>
          <w:tcPr>
            <w:tcW w:w="1480" w:type="dxa"/>
          </w:tcPr>
          <w:p w14:paraId="554E0EAD"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2,669.43</w:t>
            </w:r>
          </w:p>
        </w:tc>
        <w:tc>
          <w:tcPr>
            <w:tcW w:w="1480" w:type="dxa"/>
          </w:tcPr>
          <w:p w14:paraId="2E95F2C1"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2,365.99</w:t>
            </w:r>
          </w:p>
        </w:tc>
        <w:tc>
          <w:tcPr>
            <w:tcW w:w="1480" w:type="dxa"/>
          </w:tcPr>
          <w:p w14:paraId="498EA77C"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2,530.29</w:t>
            </w:r>
          </w:p>
        </w:tc>
        <w:tc>
          <w:tcPr>
            <w:tcW w:w="1480" w:type="dxa"/>
          </w:tcPr>
          <w:p w14:paraId="00BC23EE"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6,102.16</w:t>
            </w:r>
          </w:p>
        </w:tc>
      </w:tr>
      <w:tr w:rsidR="002D1E37" w14:paraId="144ECE1B" w14:textId="77777777" w:rsidTr="00A70A61">
        <w:trPr>
          <w:trHeight w:val="196"/>
        </w:trPr>
        <w:tc>
          <w:tcPr>
            <w:cnfStyle w:val="001000000000" w:firstRow="0" w:lastRow="0" w:firstColumn="1" w:lastColumn="0" w:oddVBand="0" w:evenVBand="0" w:oddHBand="0" w:evenHBand="0" w:firstRowFirstColumn="0" w:firstRowLastColumn="0" w:lastRowFirstColumn="0" w:lastRowLastColumn="0"/>
            <w:tcW w:w="2065" w:type="dxa"/>
          </w:tcPr>
          <w:p w14:paraId="40D9E474" w14:textId="77777777" w:rsidR="002D1E37" w:rsidRPr="00267132" w:rsidRDefault="002D1E37" w:rsidP="00A70A61">
            <w:pPr>
              <w:rPr>
                <w:sz w:val="20"/>
                <w:szCs w:val="20"/>
                <w:lang w:val="en-US"/>
              </w:rPr>
            </w:pPr>
            <w:r w:rsidRPr="00267132">
              <w:rPr>
                <w:sz w:val="20"/>
                <w:szCs w:val="20"/>
                <w:lang w:val="en-US"/>
              </w:rPr>
              <w:t>EBITDA Margin %</w:t>
            </w:r>
          </w:p>
        </w:tc>
        <w:tc>
          <w:tcPr>
            <w:tcW w:w="1481" w:type="dxa"/>
          </w:tcPr>
          <w:p w14:paraId="021E1BAC"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56%</w:t>
            </w:r>
          </w:p>
        </w:tc>
        <w:tc>
          <w:tcPr>
            <w:tcW w:w="1480" w:type="dxa"/>
          </w:tcPr>
          <w:p w14:paraId="58184DAE"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50%</w:t>
            </w:r>
          </w:p>
        </w:tc>
        <w:tc>
          <w:tcPr>
            <w:tcW w:w="1480" w:type="dxa"/>
          </w:tcPr>
          <w:p w14:paraId="3768EEE5"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51%</w:t>
            </w:r>
          </w:p>
        </w:tc>
        <w:tc>
          <w:tcPr>
            <w:tcW w:w="1480" w:type="dxa"/>
          </w:tcPr>
          <w:p w14:paraId="4FA19A23"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70%</w:t>
            </w:r>
          </w:p>
        </w:tc>
        <w:tc>
          <w:tcPr>
            <w:tcW w:w="1480" w:type="dxa"/>
          </w:tcPr>
          <w:p w14:paraId="05A30D7B"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69%</w:t>
            </w:r>
          </w:p>
        </w:tc>
        <w:tc>
          <w:tcPr>
            <w:tcW w:w="1480" w:type="dxa"/>
          </w:tcPr>
          <w:p w14:paraId="5B48D636"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83%</w:t>
            </w:r>
          </w:p>
        </w:tc>
      </w:tr>
      <w:tr w:rsidR="002D1E37" w14:paraId="2EA9F852" w14:textId="77777777" w:rsidTr="00A70A6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2E459848" w14:textId="77777777" w:rsidR="002D1E37" w:rsidRPr="00267132" w:rsidRDefault="002D1E37" w:rsidP="00A70A61">
            <w:pPr>
              <w:rPr>
                <w:b w:val="0"/>
                <w:bCs w:val="0"/>
                <w:sz w:val="20"/>
                <w:szCs w:val="20"/>
                <w:lang w:val="en-US"/>
              </w:rPr>
            </w:pPr>
            <w:r w:rsidRPr="00267132">
              <w:rPr>
                <w:sz w:val="20"/>
                <w:szCs w:val="20"/>
                <w:lang w:val="en-US"/>
              </w:rPr>
              <w:t>Net income</w:t>
            </w:r>
          </w:p>
        </w:tc>
        <w:tc>
          <w:tcPr>
            <w:tcW w:w="1481" w:type="dxa"/>
          </w:tcPr>
          <w:p w14:paraId="3EEFDE05"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-30.4</w:t>
            </w:r>
          </w:p>
        </w:tc>
        <w:tc>
          <w:tcPr>
            <w:tcW w:w="1480" w:type="dxa"/>
          </w:tcPr>
          <w:p w14:paraId="132533D2"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322.3</w:t>
            </w:r>
          </w:p>
        </w:tc>
        <w:tc>
          <w:tcPr>
            <w:tcW w:w="1480" w:type="dxa"/>
          </w:tcPr>
          <w:p w14:paraId="1541B624"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1,889.0</w:t>
            </w:r>
          </w:p>
        </w:tc>
        <w:tc>
          <w:tcPr>
            <w:tcW w:w="1480" w:type="dxa"/>
          </w:tcPr>
          <w:p w14:paraId="14F5350F"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1,674.0</w:t>
            </w:r>
          </w:p>
        </w:tc>
        <w:tc>
          <w:tcPr>
            <w:tcW w:w="1480" w:type="dxa"/>
          </w:tcPr>
          <w:p w14:paraId="1E0139D9"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1,792.4</w:t>
            </w:r>
          </w:p>
        </w:tc>
        <w:tc>
          <w:tcPr>
            <w:tcW w:w="1480" w:type="dxa"/>
          </w:tcPr>
          <w:p w14:paraId="3014F28E"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2,246.4</w:t>
            </w:r>
          </w:p>
        </w:tc>
      </w:tr>
      <w:tr w:rsidR="002D1E37" w14:paraId="27FC0588" w14:textId="77777777" w:rsidTr="00A70A61">
        <w:trPr>
          <w:trHeight w:val="196"/>
        </w:trPr>
        <w:tc>
          <w:tcPr>
            <w:cnfStyle w:val="001000000000" w:firstRow="0" w:lastRow="0" w:firstColumn="1" w:lastColumn="0" w:oddVBand="0" w:evenVBand="0" w:oddHBand="0" w:evenHBand="0" w:firstRowFirstColumn="0" w:firstRowLastColumn="0" w:lastRowFirstColumn="0" w:lastRowLastColumn="0"/>
            <w:tcW w:w="2065" w:type="dxa"/>
          </w:tcPr>
          <w:p w14:paraId="49A8273F" w14:textId="77777777" w:rsidR="002D1E37" w:rsidRPr="00267132" w:rsidRDefault="002D1E37" w:rsidP="00A70A61">
            <w:pPr>
              <w:rPr>
                <w:sz w:val="20"/>
                <w:szCs w:val="20"/>
                <w:lang w:val="en-US"/>
              </w:rPr>
            </w:pPr>
            <w:r w:rsidRPr="00267132">
              <w:rPr>
                <w:sz w:val="20"/>
                <w:szCs w:val="20"/>
                <w:lang w:val="en-US"/>
              </w:rPr>
              <w:t>Net profit margin %</w:t>
            </w:r>
          </w:p>
        </w:tc>
        <w:tc>
          <w:tcPr>
            <w:tcW w:w="1481" w:type="dxa"/>
          </w:tcPr>
          <w:p w14:paraId="52F68456"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-7.0%</w:t>
            </w:r>
          </w:p>
        </w:tc>
        <w:tc>
          <w:tcPr>
            <w:tcW w:w="1480" w:type="dxa"/>
          </w:tcPr>
          <w:p w14:paraId="563FB906"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31.0%</w:t>
            </w:r>
          </w:p>
        </w:tc>
        <w:tc>
          <w:tcPr>
            <w:tcW w:w="1480" w:type="dxa"/>
          </w:tcPr>
          <w:p w14:paraId="65A9F697"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36.3%</w:t>
            </w:r>
          </w:p>
        </w:tc>
        <w:tc>
          <w:tcPr>
            <w:tcW w:w="1480" w:type="dxa"/>
          </w:tcPr>
          <w:p w14:paraId="4465EFC6"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42.3%</w:t>
            </w:r>
          </w:p>
        </w:tc>
        <w:tc>
          <w:tcPr>
            <w:tcW w:w="1480" w:type="dxa"/>
          </w:tcPr>
          <w:p w14:paraId="15AC4E82"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48.8%</w:t>
            </w:r>
          </w:p>
        </w:tc>
        <w:tc>
          <w:tcPr>
            <w:tcW w:w="1480" w:type="dxa"/>
          </w:tcPr>
          <w:p w14:paraId="0E4C80F6" w14:textId="77777777" w:rsidR="002D1E37" w:rsidRPr="00267132" w:rsidRDefault="002D1E37" w:rsidP="00A70A61">
            <w:pPr>
              <w:cnfStyle w:val="000000000000" w:firstRow="0" w:lastRow="0" w:firstColumn="0" w:lastColumn="0" w:oddVBand="0" w:evenVBand="0" w:oddHBand="0" w:evenHBand="0" w:firstRowFirstColumn="0" w:firstRowLastColumn="0" w:lastRowFirstColumn="0" w:lastRowLastColumn="0"/>
              <w:rPr>
                <w:sz w:val="20"/>
                <w:szCs w:val="20"/>
                <w:lang w:val="en-US"/>
              </w:rPr>
            </w:pPr>
            <w:r w:rsidRPr="00267132">
              <w:rPr>
                <w:sz w:val="20"/>
                <w:szCs w:val="20"/>
                <w:lang w:val="en-US"/>
              </w:rPr>
              <w:t>59.3%</w:t>
            </w:r>
          </w:p>
        </w:tc>
      </w:tr>
      <w:tr w:rsidR="002D1E37" w14:paraId="661410CB" w14:textId="77777777" w:rsidTr="00A70A61">
        <w:trPr>
          <w:cnfStyle w:val="000000100000" w:firstRow="0" w:lastRow="0" w:firstColumn="0" w:lastColumn="0" w:oddVBand="0" w:evenVBand="0" w:oddHBand="1" w:evenHBand="0" w:firstRowFirstColumn="0" w:firstRowLastColumn="0" w:lastRowFirstColumn="0" w:lastRowLastColumn="0"/>
          <w:trHeight w:val="196"/>
        </w:trPr>
        <w:tc>
          <w:tcPr>
            <w:cnfStyle w:val="001000000000" w:firstRow="0" w:lastRow="0" w:firstColumn="1" w:lastColumn="0" w:oddVBand="0" w:evenVBand="0" w:oddHBand="0" w:evenHBand="0" w:firstRowFirstColumn="0" w:firstRowLastColumn="0" w:lastRowFirstColumn="0" w:lastRowLastColumn="0"/>
            <w:tcW w:w="2065" w:type="dxa"/>
          </w:tcPr>
          <w:p w14:paraId="0A6CF3AC" w14:textId="77777777" w:rsidR="002D1E37" w:rsidRPr="00267132" w:rsidRDefault="002D1E37" w:rsidP="00A70A61">
            <w:pPr>
              <w:rPr>
                <w:sz w:val="20"/>
                <w:szCs w:val="20"/>
                <w:lang w:val="en-US"/>
              </w:rPr>
            </w:pPr>
            <w:r w:rsidRPr="00267132">
              <w:rPr>
                <w:sz w:val="20"/>
                <w:szCs w:val="20"/>
                <w:lang w:val="en-US"/>
              </w:rPr>
              <w:t>EPS</w:t>
            </w:r>
          </w:p>
        </w:tc>
        <w:tc>
          <w:tcPr>
            <w:tcW w:w="1481" w:type="dxa"/>
          </w:tcPr>
          <w:p w14:paraId="10CCC8FB"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-0.17</w:t>
            </w:r>
          </w:p>
        </w:tc>
        <w:tc>
          <w:tcPr>
            <w:tcW w:w="1480" w:type="dxa"/>
          </w:tcPr>
          <w:p w14:paraId="1B470134"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1.58</w:t>
            </w:r>
          </w:p>
        </w:tc>
        <w:tc>
          <w:tcPr>
            <w:tcW w:w="1480" w:type="dxa"/>
          </w:tcPr>
          <w:p w14:paraId="0E05EE54"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10.33</w:t>
            </w:r>
          </w:p>
        </w:tc>
        <w:tc>
          <w:tcPr>
            <w:tcW w:w="1480" w:type="dxa"/>
          </w:tcPr>
          <w:p w14:paraId="1494B61B"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11.16</w:t>
            </w:r>
          </w:p>
        </w:tc>
        <w:tc>
          <w:tcPr>
            <w:tcW w:w="1480" w:type="dxa"/>
          </w:tcPr>
          <w:p w14:paraId="281AD605"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11.94</w:t>
            </w:r>
          </w:p>
        </w:tc>
        <w:tc>
          <w:tcPr>
            <w:tcW w:w="1480" w:type="dxa"/>
          </w:tcPr>
          <w:p w14:paraId="289137BD" w14:textId="77777777" w:rsidR="002D1E37" w:rsidRPr="00267132" w:rsidRDefault="002D1E37" w:rsidP="00A70A61">
            <w:pPr>
              <w:cnfStyle w:val="000000100000" w:firstRow="0" w:lastRow="0" w:firstColumn="0" w:lastColumn="0" w:oddVBand="0" w:evenVBand="0" w:oddHBand="1" w:evenHBand="0" w:firstRowFirstColumn="0" w:firstRowLastColumn="0" w:lastRowFirstColumn="0" w:lastRowLastColumn="0"/>
              <w:rPr>
                <w:sz w:val="20"/>
                <w:szCs w:val="20"/>
                <w:lang w:val="en-US"/>
              </w:rPr>
            </w:pPr>
            <w:r w:rsidRPr="00267132">
              <w:rPr>
                <w:sz w:val="20"/>
                <w:szCs w:val="20"/>
                <w:lang w:val="en-US"/>
              </w:rPr>
              <w:t>20.11</w:t>
            </w:r>
          </w:p>
        </w:tc>
      </w:tr>
    </w:tbl>
    <w:p w14:paraId="5C85D4C7" w14:textId="77777777" w:rsidR="002D1E37" w:rsidRDefault="002D1E37" w:rsidP="005E1965">
      <w:pPr>
        <w:rPr>
          <w:lang w:val="en-US"/>
        </w:rPr>
      </w:pPr>
    </w:p>
    <w:p w14:paraId="5B65B1EF" w14:textId="6768042D" w:rsidR="00627B95" w:rsidRDefault="00627B95" w:rsidP="005E1965">
      <w:pPr>
        <w:rPr>
          <w:lang w:val="en-US"/>
        </w:rPr>
      </w:pPr>
    </w:p>
    <w:p w14:paraId="1C7510D6" w14:textId="52139717" w:rsidR="00627B95" w:rsidRDefault="00627B95" w:rsidP="005E1965">
      <w:pPr>
        <w:rPr>
          <w:lang w:val="en-US"/>
        </w:rPr>
      </w:pPr>
    </w:p>
    <w:p w14:paraId="549833C8" w14:textId="6E07651B" w:rsidR="00627B95" w:rsidRDefault="00627B95" w:rsidP="005E1965">
      <w:pPr>
        <w:rPr>
          <w:lang w:val="en-US"/>
        </w:rPr>
      </w:pPr>
    </w:p>
    <w:p w14:paraId="2CBEBAC4" w14:textId="2C0FB1B8" w:rsidR="00627B95" w:rsidRDefault="00627B95" w:rsidP="005E1965">
      <w:pPr>
        <w:rPr>
          <w:lang w:val="en-US"/>
        </w:rPr>
      </w:pPr>
    </w:p>
    <w:p w14:paraId="7121A261" w14:textId="325F4878" w:rsidR="00627B95" w:rsidRDefault="00627B95" w:rsidP="005E1965">
      <w:pPr>
        <w:rPr>
          <w:lang w:val="en-US"/>
        </w:rPr>
      </w:pPr>
    </w:p>
    <w:p w14:paraId="0C6BE65C" w14:textId="227104D5" w:rsidR="00627B95" w:rsidRDefault="00627B95" w:rsidP="005E1965">
      <w:pPr>
        <w:rPr>
          <w:lang w:val="en-US"/>
        </w:rPr>
      </w:pPr>
    </w:p>
    <w:p w14:paraId="64D315B3" w14:textId="10F46852" w:rsidR="00627B95" w:rsidRDefault="00627B95" w:rsidP="005E1965">
      <w:pPr>
        <w:rPr>
          <w:lang w:val="en-US"/>
        </w:rPr>
      </w:pPr>
    </w:p>
    <w:p w14:paraId="0B52C1AC" w14:textId="00DC9996" w:rsidR="00627B95" w:rsidRDefault="00627B95" w:rsidP="005E1965">
      <w:pPr>
        <w:rPr>
          <w:lang w:val="en-US"/>
        </w:rPr>
      </w:pPr>
    </w:p>
    <w:p w14:paraId="29FCC884" w14:textId="61A52C32" w:rsidR="00627B95" w:rsidRDefault="00627B95" w:rsidP="005E1965">
      <w:pPr>
        <w:rPr>
          <w:lang w:val="en-US"/>
        </w:rPr>
      </w:pPr>
    </w:p>
    <w:p w14:paraId="189D6102" w14:textId="689F35A2" w:rsidR="00627B95" w:rsidRDefault="00627B95" w:rsidP="005E1965">
      <w:pPr>
        <w:rPr>
          <w:lang w:val="en-US"/>
        </w:rPr>
      </w:pPr>
    </w:p>
    <w:p w14:paraId="3ED972A0" w14:textId="370F37BF" w:rsidR="00627B95" w:rsidRDefault="00627B95" w:rsidP="005E1965">
      <w:pPr>
        <w:rPr>
          <w:lang w:val="en-US"/>
        </w:rPr>
      </w:pPr>
    </w:p>
    <w:p w14:paraId="5DDA6923" w14:textId="1F0039E2" w:rsidR="00627B95" w:rsidRDefault="00627B95" w:rsidP="005E1965">
      <w:pPr>
        <w:rPr>
          <w:lang w:val="en-US"/>
        </w:rPr>
      </w:pPr>
    </w:p>
    <w:p w14:paraId="66B96898" w14:textId="71EE72B9" w:rsidR="00627B95" w:rsidRDefault="00627B95" w:rsidP="005E1965">
      <w:pPr>
        <w:rPr>
          <w:lang w:val="en-US"/>
        </w:rPr>
      </w:pPr>
    </w:p>
    <w:p w14:paraId="63B40570" w14:textId="0C4178A0" w:rsidR="00627B95" w:rsidRDefault="00627B95" w:rsidP="005E1965">
      <w:pPr>
        <w:rPr>
          <w:lang w:val="en-US"/>
        </w:rPr>
      </w:pPr>
    </w:p>
    <w:p w14:paraId="46BD4AEC" w14:textId="66F00D6F" w:rsidR="00627B95" w:rsidRDefault="00627B95" w:rsidP="005E1965">
      <w:pPr>
        <w:rPr>
          <w:lang w:val="en-US"/>
        </w:rPr>
      </w:pPr>
    </w:p>
    <w:p w14:paraId="22404307" w14:textId="16582602" w:rsidR="00627B95" w:rsidRDefault="00627B95" w:rsidP="005E1965">
      <w:pPr>
        <w:rPr>
          <w:lang w:val="en-US"/>
        </w:rPr>
      </w:pPr>
    </w:p>
    <w:p w14:paraId="4EB6D29F" w14:textId="56BB0AEE" w:rsidR="00627B95" w:rsidRDefault="00627B95" w:rsidP="005E1965">
      <w:pPr>
        <w:rPr>
          <w:lang w:val="en-US"/>
        </w:rPr>
      </w:pPr>
    </w:p>
    <w:p w14:paraId="609F3F40" w14:textId="584A5E94" w:rsidR="00627B95" w:rsidRDefault="00627B95" w:rsidP="005E1965">
      <w:pPr>
        <w:rPr>
          <w:lang w:val="en-US"/>
        </w:rPr>
      </w:pPr>
    </w:p>
    <w:p w14:paraId="381B35EC" w14:textId="06F076A1" w:rsidR="00627B95" w:rsidRDefault="00627B95" w:rsidP="005E1965">
      <w:pPr>
        <w:rPr>
          <w:lang w:val="en-US"/>
        </w:rPr>
      </w:pPr>
    </w:p>
    <w:p w14:paraId="5203B470" w14:textId="732DFE22" w:rsidR="00627B95" w:rsidRDefault="00627B95" w:rsidP="005E1965">
      <w:pPr>
        <w:rPr>
          <w:lang w:val="en-US"/>
        </w:rPr>
      </w:pPr>
    </w:p>
    <w:p w14:paraId="467B4933" w14:textId="02B40445" w:rsidR="00627B95" w:rsidRDefault="00627B95" w:rsidP="005E1965">
      <w:pPr>
        <w:rPr>
          <w:lang w:val="en-US"/>
        </w:rPr>
      </w:pPr>
    </w:p>
    <w:p w14:paraId="4F147D45" w14:textId="60168E5E" w:rsidR="00627B95" w:rsidRDefault="00627B95" w:rsidP="005E1965">
      <w:pPr>
        <w:rPr>
          <w:lang w:val="en-US"/>
        </w:rPr>
      </w:pPr>
    </w:p>
    <w:p w14:paraId="5C6095DF" w14:textId="0062712B" w:rsidR="00627B95" w:rsidRDefault="00627B95" w:rsidP="005E1965">
      <w:pPr>
        <w:rPr>
          <w:lang w:val="en-US"/>
        </w:rPr>
      </w:pPr>
    </w:p>
    <w:p w14:paraId="5B9C3A56" w14:textId="1376EC88" w:rsidR="00627B95" w:rsidRDefault="00627B95" w:rsidP="005E1965">
      <w:pPr>
        <w:rPr>
          <w:lang w:val="en-US"/>
        </w:rPr>
      </w:pPr>
    </w:p>
    <w:p w14:paraId="545CE5DC" w14:textId="0AEB1B91" w:rsidR="00627B95" w:rsidRDefault="00627B95" w:rsidP="005E1965">
      <w:pPr>
        <w:rPr>
          <w:lang w:val="en-US"/>
        </w:rPr>
      </w:pPr>
    </w:p>
    <w:p w14:paraId="788D39B4" w14:textId="5CEB98CA" w:rsidR="00627B95" w:rsidRDefault="00627B95" w:rsidP="005E1965">
      <w:pPr>
        <w:rPr>
          <w:lang w:val="en-US"/>
        </w:rPr>
      </w:pPr>
    </w:p>
    <w:p w14:paraId="55515486" w14:textId="2C247C09" w:rsidR="00627B95" w:rsidRDefault="00627B95" w:rsidP="005E1965">
      <w:pPr>
        <w:rPr>
          <w:lang w:val="en-US"/>
        </w:rPr>
      </w:pPr>
    </w:p>
    <w:p w14:paraId="0EB73991" w14:textId="2628306A" w:rsidR="00627B95" w:rsidRDefault="00627B95" w:rsidP="005E1965">
      <w:pPr>
        <w:rPr>
          <w:lang w:val="en-US"/>
        </w:rPr>
      </w:pPr>
    </w:p>
    <w:p w14:paraId="6ED629F2" w14:textId="29142825" w:rsidR="00627B95" w:rsidRDefault="00627B95" w:rsidP="005E1965">
      <w:pPr>
        <w:rPr>
          <w:lang w:val="en-US"/>
        </w:rPr>
      </w:pPr>
    </w:p>
    <w:p w14:paraId="0554D768" w14:textId="22D85A98" w:rsidR="00627B95" w:rsidRDefault="00627B95" w:rsidP="005E1965">
      <w:pPr>
        <w:rPr>
          <w:lang w:val="en-US"/>
        </w:rPr>
      </w:pPr>
    </w:p>
    <w:p w14:paraId="61183A54" w14:textId="7982A2CC" w:rsidR="00627B95" w:rsidRDefault="00627B95" w:rsidP="005E1965">
      <w:pPr>
        <w:rPr>
          <w:lang w:val="en-US"/>
        </w:rPr>
      </w:pPr>
    </w:p>
    <w:p w14:paraId="23AC56BC" w14:textId="2588300F" w:rsidR="00627B95" w:rsidRDefault="00627B95" w:rsidP="005E1965">
      <w:pPr>
        <w:rPr>
          <w:lang w:val="en-US"/>
        </w:rPr>
      </w:pPr>
    </w:p>
    <w:p w14:paraId="74A8670B" w14:textId="7B8608A7" w:rsidR="00627B95" w:rsidRDefault="00627B95" w:rsidP="005E1965">
      <w:pPr>
        <w:rPr>
          <w:lang w:val="en-US"/>
        </w:rPr>
      </w:pPr>
    </w:p>
    <w:p w14:paraId="1D28B176" w14:textId="77777777" w:rsidR="00627B95" w:rsidRDefault="00627B95" w:rsidP="005E1965">
      <w:pPr>
        <w:rPr>
          <w:lang w:val="en-US"/>
        </w:rPr>
      </w:pPr>
    </w:p>
    <w:p w14:paraId="397CEC23" w14:textId="6A9FA579" w:rsidR="00627B95" w:rsidRDefault="00627B95" w:rsidP="00627B95">
      <w:pPr>
        <w:rPr>
          <w:u w:val="single"/>
          <w:lang w:val="en-US"/>
        </w:rPr>
      </w:pPr>
    </w:p>
    <w:p w14:paraId="10348D2B" w14:textId="77777777" w:rsidR="00627B95" w:rsidRDefault="00627B95" w:rsidP="00627B95">
      <w:pPr>
        <w:rPr>
          <w:u w:val="single"/>
          <w:lang w:val="en-US"/>
        </w:rPr>
      </w:pPr>
    </w:p>
    <w:p w14:paraId="3EC0D857" w14:textId="77777777" w:rsidR="00C2516F" w:rsidRDefault="00C2516F" w:rsidP="00627B95">
      <w:pPr>
        <w:rPr>
          <w:u w:val="single"/>
          <w:lang w:val="en-US"/>
        </w:rPr>
      </w:pPr>
    </w:p>
    <w:p w14:paraId="0F450A5B" w14:textId="48DCE09C" w:rsidR="00C2516F" w:rsidRDefault="00C2516F" w:rsidP="00C2516F">
      <w:pPr>
        <w:pStyle w:val="Header"/>
        <w:rPr>
          <w:rFonts w:ascii="Calibri" w:hAnsi="Calibri" w:cs="Calibri"/>
          <w:b/>
          <w:bCs/>
          <w:color w:val="2F5496" w:themeColor="accent1" w:themeShade="BF"/>
          <w:u w:val="single"/>
          <w:lang w:val="en-US"/>
        </w:rPr>
      </w:pPr>
      <w:r>
        <w:rPr>
          <w:rFonts w:ascii="Calibri" w:hAnsi="Calibri" w:cs="Calibri"/>
          <w:b/>
          <w:bCs/>
          <w:color w:val="2F5496" w:themeColor="accent1" w:themeShade="BF"/>
          <w:u w:val="single"/>
          <w:lang w:val="en-US"/>
        </w:rPr>
        <w:t>Financial Overview</w:t>
      </w:r>
    </w:p>
    <w:p w14:paraId="3882DC2A" w14:textId="77777777" w:rsidR="00C2516F" w:rsidRDefault="00C2516F" w:rsidP="00627B95">
      <w:pPr>
        <w:rPr>
          <w:u w:val="single"/>
          <w:lang w:val="en-US"/>
        </w:rPr>
      </w:pPr>
    </w:p>
    <w:p w14:paraId="55596CE7" w14:textId="77777777" w:rsidR="00C2516F" w:rsidRDefault="00627B95" w:rsidP="00627B95">
      <w:pPr>
        <w:rPr>
          <w:lang w:val="en-US"/>
        </w:rPr>
      </w:pPr>
      <w:r w:rsidRPr="00996702">
        <w:rPr>
          <w:lang w:val="en-US"/>
        </w:rPr>
        <w:t xml:space="preserve">The chart above reveals </w:t>
      </w:r>
      <w:r>
        <w:rPr>
          <w:lang w:val="en-US"/>
        </w:rPr>
        <w:t>Coinbase’s</w:t>
      </w:r>
      <w:r w:rsidRPr="00996702">
        <w:rPr>
          <w:lang w:val="en-US"/>
        </w:rPr>
        <w:t xml:space="preserve"> </w:t>
      </w:r>
      <w:r w:rsidR="00C2516F">
        <w:rPr>
          <w:lang w:val="en-US"/>
        </w:rPr>
        <w:t xml:space="preserve">current </w:t>
      </w:r>
      <w:r w:rsidRPr="00996702">
        <w:rPr>
          <w:lang w:val="en-US"/>
        </w:rPr>
        <w:t xml:space="preserve">financial condition </w:t>
      </w:r>
      <w:r>
        <w:rPr>
          <w:lang w:val="en-US"/>
        </w:rPr>
        <w:t xml:space="preserve">since IPO </w:t>
      </w:r>
      <w:r w:rsidR="00C2516F">
        <w:rPr>
          <w:lang w:val="en-US"/>
        </w:rPr>
        <w:t xml:space="preserve">as well as future </w:t>
      </w:r>
      <w:r w:rsidR="00C2516F" w:rsidRPr="00996702">
        <w:rPr>
          <w:lang w:val="en-US"/>
        </w:rPr>
        <w:t>pro</w:t>
      </w:r>
      <w:r w:rsidR="00C2516F">
        <w:rPr>
          <w:lang w:val="en-US"/>
        </w:rPr>
        <w:t>jection</w:t>
      </w:r>
      <w:r w:rsidR="00C2516F" w:rsidRPr="00996702">
        <w:rPr>
          <w:lang w:val="en-US"/>
        </w:rPr>
        <w:t xml:space="preserve"> </w:t>
      </w:r>
      <w:r w:rsidRPr="00996702">
        <w:rPr>
          <w:lang w:val="en-US"/>
        </w:rPr>
        <w:t xml:space="preserve">for the next five years, </w:t>
      </w:r>
      <w:r w:rsidR="00C2516F">
        <w:rPr>
          <w:lang w:val="en-US"/>
        </w:rPr>
        <w:t>with an emphasis on</w:t>
      </w:r>
      <w:r>
        <w:rPr>
          <w:lang w:val="en-US"/>
        </w:rPr>
        <w:t xml:space="preserve"> revenue </w:t>
      </w:r>
      <w:r w:rsidRPr="00996702">
        <w:rPr>
          <w:lang w:val="en-US"/>
        </w:rPr>
        <w:t>growth</w:t>
      </w:r>
      <w:r>
        <w:rPr>
          <w:lang w:val="en-US"/>
        </w:rPr>
        <w:t xml:space="preserve"> </w:t>
      </w:r>
      <w:r w:rsidR="00C2516F">
        <w:rPr>
          <w:lang w:val="en-US"/>
        </w:rPr>
        <w:t>in</w:t>
      </w:r>
      <w:r>
        <w:rPr>
          <w:lang w:val="en-US"/>
        </w:rPr>
        <w:t xml:space="preserve"> FY2021,</w:t>
      </w:r>
      <w:r w:rsidR="00C2516F">
        <w:rPr>
          <w:lang w:val="en-US"/>
        </w:rPr>
        <w:t xml:space="preserve"> </w:t>
      </w:r>
      <w:r>
        <w:rPr>
          <w:lang w:val="en-US"/>
        </w:rPr>
        <w:t>FY2022 and FY2024 attributing to the sudden soar</w:t>
      </w:r>
      <w:r>
        <w:rPr>
          <w:vertAlign w:val="superscript"/>
          <w:lang w:val="en-US"/>
        </w:rPr>
        <w:t>1</w:t>
      </w:r>
      <w:r>
        <w:rPr>
          <w:lang w:val="en-US"/>
        </w:rPr>
        <w:t xml:space="preserve"> of bitcoin in late FY2020 and early FY2021, and the bitcoin halving of 2024 in a similar fashion. This explains the negative YOY growth in FY2022 and 23.</w:t>
      </w:r>
      <w:r w:rsidRPr="00996702">
        <w:rPr>
          <w:lang w:val="en-US"/>
        </w:rPr>
        <w:t xml:space="preserve"> </w:t>
      </w:r>
    </w:p>
    <w:p w14:paraId="23C7625B" w14:textId="77777777" w:rsidR="00C2516F" w:rsidRDefault="00C2516F" w:rsidP="00627B95">
      <w:pPr>
        <w:rPr>
          <w:lang w:val="en-US"/>
        </w:rPr>
      </w:pPr>
    </w:p>
    <w:p w14:paraId="56ABB062" w14:textId="4195FDE9" w:rsidR="00627B95" w:rsidRDefault="00627B95" w:rsidP="00627B95">
      <w:pPr>
        <w:rPr>
          <w:lang w:val="en-US"/>
        </w:rPr>
      </w:pPr>
      <w:r>
        <w:rPr>
          <w:lang w:val="en-US"/>
        </w:rPr>
        <w:t xml:space="preserve">We believe that this projection is very modest, given our usage of yearly data and NASDAQ: COIN’s IPO not long ago. </w:t>
      </w:r>
      <w:r w:rsidR="00C2516F">
        <w:rPr>
          <w:lang w:val="en-US"/>
        </w:rPr>
        <w:t xml:space="preserve">Since bitcoin prices have been heavily correlated to the </w:t>
      </w:r>
      <w:proofErr w:type="spellStart"/>
      <w:r w:rsidR="00C2516F">
        <w:rPr>
          <w:lang w:val="en-US"/>
        </w:rPr>
        <w:t>tran</w:t>
      </w:r>
      <w:proofErr w:type="spellEnd"/>
      <w:r w:rsidR="00C2516F">
        <w:rPr>
          <w:lang w:val="en-US"/>
        </w:rPr>
        <w:t xml:space="preserve"> </w:t>
      </w:r>
      <w:proofErr w:type="gramStart"/>
      <w:r>
        <w:rPr>
          <w:lang w:val="en-US"/>
        </w:rPr>
        <w:t>For</w:t>
      </w:r>
      <w:proofErr w:type="gramEnd"/>
      <w:r>
        <w:rPr>
          <w:lang w:val="en-US"/>
        </w:rPr>
        <w:t xml:space="preserve"> </w:t>
      </w:r>
      <w:proofErr w:type="spellStart"/>
      <w:r>
        <w:rPr>
          <w:lang w:val="en-US"/>
        </w:rPr>
        <w:t>eg</w:t>
      </w:r>
      <w:proofErr w:type="spellEnd"/>
      <w:r>
        <w:rPr>
          <w:lang w:val="en-US"/>
        </w:rPr>
        <w:t>, Year to Q</w:t>
      </w:r>
      <w:r w:rsidR="00C2516F">
        <w:rPr>
          <w:lang w:val="en-US"/>
        </w:rPr>
        <w:t>2 Adjusted</w:t>
      </w:r>
      <w:r>
        <w:rPr>
          <w:lang w:val="en-US"/>
        </w:rPr>
        <w:t xml:space="preserve"> EBITDA is already $2,267m while our forecast for 2021 is only $2,669.43m and EPS in table is $10.33 for FY2021 while in reality, it is $11.78 for EPS six month ended June 30.</w:t>
      </w:r>
    </w:p>
    <w:p w14:paraId="139A873B" w14:textId="77777777" w:rsidR="00627B95" w:rsidRDefault="00627B95" w:rsidP="00627B95">
      <w:pPr>
        <w:rPr>
          <w:lang w:val="en-US"/>
        </w:rPr>
      </w:pPr>
    </w:p>
    <w:p w14:paraId="2A429DEE" w14:textId="77777777" w:rsidR="00627B95" w:rsidRDefault="00627B95" w:rsidP="00627B95">
      <w:pPr>
        <w:rPr>
          <w:u w:val="single"/>
          <w:lang w:val="en-US"/>
        </w:rPr>
      </w:pPr>
      <w:r w:rsidRPr="001C553E">
        <w:rPr>
          <w:u w:val="single"/>
          <w:lang w:val="en-US"/>
        </w:rPr>
        <w:t xml:space="preserve">Financial </w:t>
      </w:r>
      <w:proofErr w:type="gramStart"/>
      <w:r w:rsidRPr="001C553E">
        <w:rPr>
          <w:u w:val="single"/>
          <w:lang w:val="en-US"/>
        </w:rPr>
        <w:t>Analysis</w:t>
      </w:r>
      <w:r>
        <w:rPr>
          <w:u w:val="single"/>
          <w:lang w:val="en-US"/>
        </w:rPr>
        <w:t xml:space="preserve">  –</w:t>
      </w:r>
      <w:proofErr w:type="gramEnd"/>
      <w:r>
        <w:rPr>
          <w:u w:val="single"/>
          <w:lang w:val="en-US"/>
        </w:rPr>
        <w:t xml:space="preserve"> Revenue Growth </w:t>
      </w:r>
    </w:p>
    <w:p w14:paraId="22FC47BE" w14:textId="77777777" w:rsidR="00627B95" w:rsidRDefault="00627B95" w:rsidP="00627B95">
      <w:pPr>
        <w:rPr>
          <w:lang w:val="en-US"/>
        </w:rPr>
      </w:pPr>
      <w:r>
        <w:rPr>
          <w:lang w:val="en-US"/>
        </w:rPr>
        <w:t xml:space="preserve">Net growth of 774% from FY2019 to FY2024. This </w:t>
      </w:r>
      <w:r>
        <w:rPr>
          <w:lang w:val="en-US"/>
        </w:rPr>
        <w:t>demonstrates the ability of Coinbase in capturing a greater % of market share in the Crypto space going forward. Notwithstanding the ongoing efforts of COIN in expansion in Asia and adopting a wider range of payment methods</w:t>
      </w:r>
      <w:r>
        <w:rPr>
          <w:vertAlign w:val="superscript"/>
          <w:lang w:val="en-US"/>
        </w:rPr>
        <w:t>2</w:t>
      </w:r>
      <w:r>
        <w:rPr>
          <w:lang w:val="en-US"/>
        </w:rPr>
        <w:t xml:space="preserve">. </w:t>
      </w:r>
    </w:p>
    <w:p w14:paraId="1FA1F67C" w14:textId="77777777" w:rsidR="00627B95" w:rsidRDefault="00627B95" w:rsidP="00627B95">
      <w:pPr>
        <w:rPr>
          <w:u w:val="single"/>
          <w:lang w:val="en-US"/>
        </w:rPr>
      </w:pPr>
    </w:p>
    <w:p w14:paraId="2379C0E6" w14:textId="77777777" w:rsidR="00627B95" w:rsidRDefault="00627B95" w:rsidP="00627B95">
      <w:pPr>
        <w:rPr>
          <w:u w:val="single"/>
          <w:lang w:val="en-US"/>
        </w:rPr>
      </w:pPr>
      <w:r>
        <w:rPr>
          <w:u w:val="single"/>
          <w:lang w:val="en-US"/>
        </w:rPr>
        <w:t>Financial Analysis 2 – Profit Margins</w:t>
      </w:r>
    </w:p>
    <w:p w14:paraId="10EA06D5" w14:textId="77777777" w:rsidR="00627B95" w:rsidRDefault="00627B95" w:rsidP="00627B95">
      <w:pPr>
        <w:rPr>
          <w:lang w:val="en-US"/>
        </w:rPr>
      </w:pPr>
      <w:r>
        <w:rPr>
          <w:lang w:val="en-US"/>
        </w:rPr>
        <w:t>Our team asserts that Coinbase will see a steady increase in Coinbase’s profit margins as we have mentioned before, Coinbase’s poaching of Kate Rouch</w:t>
      </w:r>
      <w:r>
        <w:rPr>
          <w:vertAlign w:val="superscript"/>
          <w:lang w:val="en-US"/>
        </w:rPr>
        <w:t>4</w:t>
      </w:r>
      <w:r>
        <w:rPr>
          <w:lang w:val="en-US"/>
        </w:rPr>
        <w:t xml:space="preserve"> who saw Facebook rise from a small company into the Tech Giant it is today. Our team stands that Coinbase has the potential to follow in its footsteps.</w:t>
      </w:r>
    </w:p>
    <w:p w14:paraId="7D14D398" w14:textId="77777777" w:rsidR="00627B95" w:rsidRDefault="00627B95" w:rsidP="00627B95">
      <w:pPr>
        <w:rPr>
          <w:lang w:val="en-US"/>
        </w:rPr>
      </w:pPr>
    </w:p>
    <w:p w14:paraId="23067398" w14:textId="77777777" w:rsidR="00627B95" w:rsidRDefault="00627B95" w:rsidP="00627B95">
      <w:pPr>
        <w:rPr>
          <w:u w:val="single"/>
          <w:lang w:val="en-US"/>
        </w:rPr>
      </w:pPr>
      <w:r>
        <w:rPr>
          <w:u w:val="single"/>
          <w:lang w:val="en-US"/>
        </w:rPr>
        <w:t>Valuation</w:t>
      </w:r>
    </w:p>
    <w:p w14:paraId="59E2620C" w14:textId="77777777" w:rsidR="00D16DF8" w:rsidRDefault="00D16DF8" w:rsidP="00D16DF8">
      <w:pPr>
        <w:rPr>
          <w:lang w:val="en-US"/>
        </w:rPr>
      </w:pPr>
    </w:p>
    <w:p w14:paraId="73B8816E" w14:textId="77777777" w:rsidR="00D16DF8" w:rsidRDefault="00D16DF8" w:rsidP="00D16DF8">
      <w:pPr>
        <w:rPr>
          <w:lang w:val="en-US"/>
        </w:rPr>
      </w:pPr>
    </w:p>
    <w:p w14:paraId="1FBC66CD" w14:textId="5CD85EC5" w:rsidR="00D16DF8" w:rsidRDefault="00D16DF8" w:rsidP="00D16DF8">
      <w:pPr>
        <w:rPr>
          <w:lang w:val="en-US"/>
        </w:rPr>
      </w:pPr>
      <w:r>
        <w:rPr>
          <w:lang w:val="en-US"/>
        </w:rPr>
        <w:t xml:space="preserve">Valuation Price Target:   </w:t>
      </w:r>
      <w:proofErr w:type="gramStart"/>
      <w:r>
        <w:rPr>
          <w:lang w:val="en-US"/>
        </w:rPr>
        <w:t>320.51 ;</w:t>
      </w:r>
      <w:proofErr w:type="gramEnd"/>
      <w:r>
        <w:rPr>
          <w:lang w:val="en-US"/>
        </w:rPr>
        <w:t xml:space="preserve"> derived from PE method (Used this method as Coinbase is growth stock)</w:t>
      </w:r>
    </w:p>
    <w:p w14:paraId="19C0783A" w14:textId="77777777" w:rsidR="00D16DF8" w:rsidRDefault="00D16DF8" w:rsidP="00D16DF8">
      <w:pPr>
        <w:rPr>
          <w:lang w:val="en-US"/>
        </w:rPr>
      </w:pPr>
      <w:r>
        <w:rPr>
          <w:lang w:val="en-US"/>
        </w:rPr>
        <w:t>Price/estimated EPS (11.16 of FY</w:t>
      </w:r>
      <w:proofErr w:type="gramStart"/>
      <w:r>
        <w:rPr>
          <w:lang w:val="en-US"/>
        </w:rPr>
        <w:t>2022)=</w:t>
      </w:r>
      <w:proofErr w:type="gramEnd"/>
      <w:r>
        <w:rPr>
          <w:lang w:val="en-US"/>
        </w:rPr>
        <w:t xml:space="preserve"> Trailing PE (is 28.72 as of </w:t>
      </w:r>
      <w:proofErr w:type="spellStart"/>
      <w:r>
        <w:rPr>
          <w:lang w:val="en-US"/>
        </w:rPr>
        <w:t>tdy</w:t>
      </w:r>
      <w:proofErr w:type="spellEnd"/>
      <w:r>
        <w:rPr>
          <w:lang w:val="en-US"/>
        </w:rPr>
        <w:t>)</w:t>
      </w:r>
    </w:p>
    <w:p w14:paraId="07D113ED" w14:textId="77777777" w:rsidR="00D16DF8" w:rsidRPr="002C1528" w:rsidRDefault="00D16DF8" w:rsidP="00D16DF8">
      <w:pPr>
        <w:rPr>
          <w:lang w:val="en-US"/>
        </w:rPr>
      </w:pPr>
    </w:p>
    <w:p w14:paraId="7AF6302E" w14:textId="77777777" w:rsidR="00D16DF8" w:rsidRDefault="00D16DF8" w:rsidP="00D16DF8">
      <w:pPr>
        <w:rPr>
          <w:lang w:val="en-US"/>
        </w:rPr>
      </w:pPr>
      <w:r w:rsidRPr="007D46EF">
        <w:rPr>
          <w:u w:val="single"/>
          <w:lang w:val="en-US"/>
        </w:rPr>
        <w:t>Revenue projections</w:t>
      </w:r>
      <w:r w:rsidRPr="007D46EF">
        <w:rPr>
          <w:lang w:val="en-US"/>
        </w:rPr>
        <w:t xml:space="preserve"> </w:t>
      </w:r>
    </w:p>
    <w:p w14:paraId="51A340AF" w14:textId="77777777" w:rsidR="00D16DF8" w:rsidRDefault="00D16DF8" w:rsidP="00D16DF8">
      <w:pPr>
        <w:rPr>
          <w:lang w:val="en-US"/>
        </w:rPr>
      </w:pPr>
      <w:r w:rsidRPr="007D46EF">
        <w:rPr>
          <w:lang w:val="en-US"/>
        </w:rPr>
        <w:t xml:space="preserve">Our revenue model </w:t>
      </w:r>
      <w:r>
        <w:rPr>
          <w:lang w:val="en-US"/>
        </w:rPr>
        <w:t>included</w:t>
      </w:r>
      <w:r w:rsidRPr="007D46EF">
        <w:rPr>
          <w:lang w:val="en-US"/>
        </w:rPr>
        <w:t xml:space="preserve"> the </w:t>
      </w:r>
      <w:r>
        <w:rPr>
          <w:lang w:val="en-US"/>
        </w:rPr>
        <w:t>5</w:t>
      </w:r>
      <w:r w:rsidRPr="007D46EF">
        <w:rPr>
          <w:lang w:val="en-US"/>
        </w:rPr>
        <w:t xml:space="preserve"> revenue-generating segments of the Company – (a) </w:t>
      </w:r>
      <w:r>
        <w:rPr>
          <w:lang w:val="en-US"/>
        </w:rPr>
        <w:t>Custodial Fee</w:t>
      </w:r>
      <w:r w:rsidRPr="007D46EF">
        <w:rPr>
          <w:lang w:val="en-US"/>
        </w:rPr>
        <w:t xml:space="preserve"> (b</w:t>
      </w:r>
      <w:r>
        <w:rPr>
          <w:lang w:val="en-US"/>
        </w:rPr>
        <w:t>) Blockchain</w:t>
      </w:r>
      <w:r w:rsidRPr="007D46EF">
        <w:rPr>
          <w:lang w:val="en-US"/>
        </w:rPr>
        <w:t xml:space="preserve"> (c) </w:t>
      </w:r>
      <w:r>
        <w:rPr>
          <w:lang w:val="en-US"/>
        </w:rPr>
        <w:t>Earn Campaign (d) Interest, and (e)Other subscription and services</w:t>
      </w:r>
      <w:r w:rsidRPr="007D46EF">
        <w:rPr>
          <w:lang w:val="en-US"/>
        </w:rPr>
        <w:t xml:space="preserve">. </w:t>
      </w:r>
    </w:p>
    <w:p w14:paraId="7EF549AB" w14:textId="77777777" w:rsidR="00D16DF8" w:rsidRDefault="00D16DF8" w:rsidP="00D16DF8">
      <w:pPr>
        <w:rPr>
          <w:lang w:val="en-US"/>
        </w:rPr>
      </w:pPr>
    </w:p>
    <w:p w14:paraId="23182BFE" w14:textId="77777777" w:rsidR="00D16DF8" w:rsidRDefault="00D16DF8" w:rsidP="00D16DF8">
      <w:pPr>
        <w:rPr>
          <w:lang w:val="en-US"/>
        </w:rPr>
      </w:pPr>
    </w:p>
    <w:p w14:paraId="715C8750" w14:textId="77777777" w:rsidR="00D16DF8" w:rsidRDefault="00D16DF8" w:rsidP="00D16DF8">
      <w:pPr>
        <w:rPr>
          <w:lang w:val="en-US"/>
        </w:rPr>
      </w:pPr>
    </w:p>
    <w:p w14:paraId="05BFF251" w14:textId="77777777" w:rsidR="00D16DF8" w:rsidRDefault="00D16DF8" w:rsidP="00D16DF8">
      <w:pPr>
        <w:rPr>
          <w:lang w:val="en-US"/>
        </w:rPr>
      </w:pPr>
      <w:r w:rsidRPr="007D46EF">
        <w:rPr>
          <w:lang w:val="en-US"/>
        </w:rPr>
        <w:t xml:space="preserve">For each of </w:t>
      </w:r>
      <w:r>
        <w:rPr>
          <w:lang w:val="en-US"/>
        </w:rPr>
        <w:t xml:space="preserve">segment, we took </w:t>
      </w:r>
      <w:r w:rsidRPr="007D46EF">
        <w:rPr>
          <w:lang w:val="en-US"/>
        </w:rPr>
        <w:t xml:space="preserve">the no. of </w:t>
      </w:r>
      <w:r>
        <w:rPr>
          <w:lang w:val="en-US"/>
        </w:rPr>
        <w:t>MTUs</w:t>
      </w:r>
      <w:r w:rsidRPr="007D46EF">
        <w:rPr>
          <w:lang w:val="en-US"/>
        </w:rPr>
        <w:t xml:space="preserve"> multiplied by the revenue per </w:t>
      </w:r>
      <w:r>
        <w:rPr>
          <w:lang w:val="en-US"/>
        </w:rPr>
        <w:t>user</w:t>
      </w:r>
      <w:r w:rsidRPr="007D46EF">
        <w:rPr>
          <w:lang w:val="en-US"/>
        </w:rPr>
        <w:t xml:space="preserve">. </w:t>
      </w:r>
    </w:p>
    <w:p w14:paraId="2FBFB06B" w14:textId="77777777" w:rsidR="00D16DF8" w:rsidRDefault="00D16DF8" w:rsidP="00D16DF8">
      <w:pPr>
        <w:rPr>
          <w:lang w:val="en-US"/>
        </w:rPr>
      </w:pPr>
    </w:p>
    <w:p w14:paraId="67DFCC0A" w14:textId="77777777" w:rsidR="00D16DF8" w:rsidRPr="00F645A3" w:rsidRDefault="00D16DF8" w:rsidP="00D16DF8">
      <w:pPr>
        <w:rPr>
          <w:vertAlign w:val="superscript"/>
          <w:lang w:val="en-US"/>
        </w:rPr>
      </w:pPr>
      <w:r>
        <w:rPr>
          <w:lang w:val="en-US"/>
        </w:rPr>
        <w:t>W</w:t>
      </w:r>
      <w:r w:rsidRPr="007D46EF">
        <w:rPr>
          <w:lang w:val="en-US"/>
        </w:rPr>
        <w:t>e projected the future growth of the volume and revenue per u</w:t>
      </w:r>
      <w:r>
        <w:rPr>
          <w:lang w:val="en-US"/>
        </w:rPr>
        <w:t>ser</w:t>
      </w:r>
      <w:r w:rsidRPr="007D46EF">
        <w:rPr>
          <w:lang w:val="en-US"/>
        </w:rPr>
        <w:t xml:space="preserve"> based on our industry </w:t>
      </w:r>
      <w:r>
        <w:rPr>
          <w:lang w:val="en-US"/>
        </w:rPr>
        <w:t>and BTC Price Cycle. (Although Altcoins have been getting more popular, Altcoins have been known to move in tandem with BTC prices)</w:t>
      </w:r>
      <w:r>
        <w:rPr>
          <w:vertAlign w:val="superscript"/>
          <w:lang w:val="en-US"/>
        </w:rPr>
        <w:t>5</w:t>
      </w:r>
    </w:p>
    <w:p w14:paraId="0FA38D4D" w14:textId="45DADA3A" w:rsidR="00D16DF8" w:rsidRDefault="00D16DF8" w:rsidP="00D16DF8">
      <w:pPr>
        <w:keepNext/>
      </w:pPr>
    </w:p>
    <w:p w14:paraId="10708B82" w14:textId="77777777" w:rsidR="00D16DF8" w:rsidRDefault="00D16DF8" w:rsidP="00D16DF8">
      <w:pPr>
        <w:pStyle w:val="Caption"/>
        <w:rPr>
          <w:lang w:val="en-US"/>
        </w:rPr>
      </w:pPr>
      <w:r>
        <w:t xml:space="preserve">Figure </w:t>
      </w:r>
      <w:fldSimple w:instr=" SEQ Figure \* ARABIC ">
        <w:r>
          <w:rPr>
            <w:noProof/>
          </w:rPr>
          <w:t>1</w:t>
        </w:r>
      </w:fldSimple>
      <w:r>
        <w:t>: BTC prices, 31 AUG 2021 from Coinbase</w:t>
      </w:r>
    </w:p>
    <w:p w14:paraId="48A4A71C" w14:textId="77777777" w:rsidR="00D16DF8" w:rsidRDefault="00D16DF8" w:rsidP="00D16DF8">
      <w:pPr>
        <w:rPr>
          <w:lang w:val="en-US"/>
        </w:rPr>
      </w:pPr>
    </w:p>
    <w:p w14:paraId="265F61A3" w14:textId="3431810F" w:rsidR="002C1528" w:rsidRDefault="002C1528" w:rsidP="005E1965">
      <w:pPr>
        <w:rPr>
          <w:lang w:val="en-US"/>
        </w:rPr>
      </w:pPr>
    </w:p>
    <w:p w14:paraId="6A30E3EE" w14:textId="70A5063D" w:rsidR="002C1528" w:rsidRDefault="002C1528" w:rsidP="005E1965">
      <w:pPr>
        <w:rPr>
          <w:lang w:val="en-US"/>
        </w:rPr>
      </w:pPr>
    </w:p>
    <w:p w14:paraId="6CEF0A4E" w14:textId="77777777" w:rsidR="000E0967" w:rsidRDefault="000E0967" w:rsidP="000E0967">
      <w:pPr>
        <w:ind w:left="2880"/>
        <w:rPr>
          <w:lang w:val="en-US"/>
        </w:rPr>
      </w:pPr>
    </w:p>
    <w:p w14:paraId="296B353E" w14:textId="77777777" w:rsidR="000E0967" w:rsidRDefault="000E0967" w:rsidP="000E0967">
      <w:pPr>
        <w:ind w:left="2880"/>
        <w:rPr>
          <w:lang w:val="en-US"/>
        </w:rPr>
      </w:pPr>
    </w:p>
    <w:p w14:paraId="10E65C60" w14:textId="0630B912" w:rsidR="000E0967" w:rsidRDefault="000E0967" w:rsidP="000E0967">
      <w:pPr>
        <w:ind w:left="2880"/>
        <w:rPr>
          <w:lang w:val="en-US"/>
        </w:rPr>
      </w:pPr>
    </w:p>
    <w:p w14:paraId="0076BB72" w14:textId="77777777" w:rsidR="002A0FE0" w:rsidRPr="002C1528" w:rsidRDefault="002A0FE0" w:rsidP="002A0FE0">
      <w:pPr>
        <w:rPr>
          <w:u w:val="single"/>
          <w:lang w:val="en-US"/>
        </w:rPr>
      </w:pPr>
      <w:r>
        <w:rPr>
          <w:u w:val="single"/>
          <w:lang w:val="en-US"/>
        </w:rPr>
        <w:t>Relative valuations: (incl charts here)</w:t>
      </w:r>
    </w:p>
    <w:p w14:paraId="707281F9" w14:textId="53CFC68F" w:rsidR="000E0967" w:rsidRDefault="000E0967" w:rsidP="000E0967">
      <w:pPr>
        <w:ind w:left="2880"/>
        <w:rPr>
          <w:lang w:val="en-US"/>
        </w:rPr>
      </w:pPr>
    </w:p>
    <w:p w14:paraId="73F12903" w14:textId="77777777" w:rsidR="000E0967" w:rsidRDefault="000E0967" w:rsidP="000E0967">
      <w:pPr>
        <w:ind w:left="2880"/>
        <w:rPr>
          <w:lang w:val="en-US"/>
        </w:rPr>
      </w:pPr>
    </w:p>
    <w:p w14:paraId="05BF462A" w14:textId="77777777" w:rsidR="000E0967" w:rsidRDefault="000E0967" w:rsidP="000E0967">
      <w:pPr>
        <w:ind w:left="2880"/>
        <w:rPr>
          <w:lang w:val="en-US"/>
        </w:rPr>
      </w:pPr>
    </w:p>
    <w:p w14:paraId="49694522" w14:textId="77777777" w:rsidR="00D16DF8" w:rsidRDefault="00D16DF8" w:rsidP="00D16DF8">
      <w:pPr>
        <w:rPr>
          <w:u w:val="single"/>
          <w:lang w:val="en-US"/>
        </w:rPr>
      </w:pPr>
    </w:p>
    <w:p w14:paraId="668E024A" w14:textId="1819BC31" w:rsidR="00D16DF8" w:rsidRDefault="00D16DF8" w:rsidP="00D16DF8">
      <w:pPr>
        <w:rPr>
          <w:u w:val="single"/>
          <w:lang w:val="en-US"/>
        </w:rPr>
      </w:pPr>
      <w:r>
        <w:rPr>
          <w:rFonts w:ascii="Calibri" w:hAnsi="Calibri" w:cs="Calibri"/>
          <w:noProof/>
          <w:sz w:val="22"/>
          <w:szCs w:val="22"/>
          <w:lang w:val="en-US"/>
        </w:rPr>
        <mc:AlternateContent>
          <mc:Choice Requires="wps">
            <w:drawing>
              <wp:anchor distT="0" distB="0" distL="114300" distR="114300" simplePos="0" relativeHeight="251658245" behindDoc="0" locked="0" layoutInCell="1" allowOverlap="1" wp14:anchorId="3A30ABDC" wp14:editId="2E555DB9">
                <wp:simplePos x="0" y="0"/>
                <wp:positionH relativeFrom="column">
                  <wp:posOffset>0</wp:posOffset>
                </wp:positionH>
                <wp:positionV relativeFrom="paragraph">
                  <wp:posOffset>-635</wp:posOffset>
                </wp:positionV>
                <wp:extent cx="4164806" cy="342900"/>
                <wp:effectExtent l="0" t="0" r="13970" b="12700"/>
                <wp:wrapNone/>
                <wp:docPr id="13" name="Rectangle 13"/>
                <wp:cNvGraphicFramePr/>
                <a:graphic xmlns:a="http://schemas.openxmlformats.org/drawingml/2006/main">
                  <a:graphicData uri="http://schemas.microsoft.com/office/word/2010/wordprocessingShape">
                    <wps:wsp>
                      <wps:cNvSpPr/>
                      <wps:spPr>
                        <a:xfrm>
                          <a:off x="0" y="0"/>
                          <a:ext cx="4164806"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6299CB" w14:textId="3E657067" w:rsidR="00D16DF8" w:rsidRPr="005A7ED2" w:rsidRDefault="00D16DF8" w:rsidP="00D16DF8">
                            <w:pPr>
                              <w:jc w:val="center"/>
                              <w:rPr>
                                <w:lang w:val="en-US"/>
                              </w:rPr>
                            </w:pPr>
                            <w:r>
                              <w:rPr>
                                <w:lang w:val="en-US"/>
                              </w:rPr>
                              <w:t>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A30ABDC" id="Rectangle 13" o:spid="_x0000_s1030" style="position:absolute;margin-left:0;margin-top:-.05pt;width:327.95pt;height:27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" fillcolor="#4472c4 [3204]" strokecolor="#1f3763 [1604]" strokeweight="1pt">
                <v:textbox>
                  <w:txbxContent>
                    <w:p w14:paraId="3D6299CB" w14:textId="3E657067" w:rsidR="00D16DF8" w:rsidRPr="005A7ED2" w:rsidRDefault="00D16DF8" w:rsidP="00D16DF8">
                      <w:pPr>
                        <w:jc w:val="center"/>
                        <w:rPr>
                          <w:lang w:val="en-US"/>
                        </w:rPr>
                      </w:pPr>
                      <w:r>
                        <w:rPr>
                          <w:lang w:val="en-US"/>
                        </w:rPr>
                        <w:t>Valuation</w:t>
                      </w:r>
                    </w:p>
                  </w:txbxContent>
                </v:textbox>
              </v:rect>
            </w:pict>
          </mc:Fallback>
        </mc:AlternateContent>
      </w:r>
    </w:p>
    <w:p w14:paraId="70FAC206" w14:textId="77777777" w:rsidR="00D16DF8" w:rsidRDefault="00D16DF8" w:rsidP="00D16DF8">
      <w:pPr>
        <w:rPr>
          <w:u w:val="single"/>
          <w:lang w:val="en-US"/>
        </w:rPr>
      </w:pPr>
    </w:p>
    <w:p w14:paraId="5EF244A8" w14:textId="5FA3525D" w:rsidR="00D16DF8" w:rsidRDefault="00D16DF8" w:rsidP="00D16DF8">
      <w:pPr>
        <w:pStyle w:val="Header"/>
        <w:rPr>
          <w:rFonts w:ascii="Calibri" w:hAnsi="Calibri" w:cs="Calibri"/>
          <w:b/>
          <w:bCs/>
          <w:color w:val="2F5496" w:themeColor="accent1" w:themeShade="BF"/>
          <w:u w:val="single"/>
          <w:lang w:val="en-US"/>
        </w:rPr>
      </w:pPr>
      <w:r>
        <w:rPr>
          <w:rFonts w:ascii="Calibri" w:hAnsi="Calibri" w:cs="Calibri"/>
          <w:b/>
          <w:bCs/>
          <w:color w:val="2F5496" w:themeColor="accent1" w:themeShade="BF"/>
          <w:u w:val="single"/>
          <w:lang w:val="en-US"/>
        </w:rPr>
        <w:t>Valuation</w:t>
      </w:r>
    </w:p>
    <w:p w14:paraId="65E41D85" w14:textId="77777777" w:rsidR="00F645A3" w:rsidRDefault="00F645A3" w:rsidP="000E0967">
      <w:pPr>
        <w:ind w:left="2880"/>
        <w:rPr>
          <w:lang w:val="en-US"/>
        </w:rPr>
      </w:pPr>
    </w:p>
    <w:p w14:paraId="62F53D42" w14:textId="77777777" w:rsidR="00F645A3" w:rsidRDefault="00F645A3" w:rsidP="000E0967">
      <w:pPr>
        <w:ind w:left="2880"/>
        <w:rPr>
          <w:lang w:val="en-US"/>
        </w:rPr>
      </w:pPr>
    </w:p>
    <w:p w14:paraId="18B35357" w14:textId="77777777" w:rsidR="00F645A3" w:rsidRDefault="00F645A3" w:rsidP="000E0967">
      <w:pPr>
        <w:ind w:left="2880"/>
        <w:rPr>
          <w:lang w:val="en-US"/>
        </w:rPr>
      </w:pPr>
    </w:p>
    <w:p w14:paraId="7AB05520" w14:textId="77777777" w:rsidR="00F645A3" w:rsidRDefault="00F645A3" w:rsidP="000E0967">
      <w:pPr>
        <w:ind w:left="2880"/>
        <w:rPr>
          <w:lang w:val="en-US"/>
        </w:rPr>
      </w:pPr>
    </w:p>
    <w:p w14:paraId="03D948AE" w14:textId="77777777" w:rsidR="00F645A3" w:rsidRDefault="00F645A3" w:rsidP="000E0967">
      <w:pPr>
        <w:ind w:left="2880"/>
        <w:rPr>
          <w:lang w:val="en-US"/>
        </w:rPr>
      </w:pPr>
    </w:p>
    <w:p w14:paraId="602F1572" w14:textId="77777777" w:rsidR="00F645A3" w:rsidRDefault="00F645A3" w:rsidP="000E0967">
      <w:pPr>
        <w:ind w:left="2880"/>
        <w:rPr>
          <w:lang w:val="en-US"/>
        </w:rPr>
      </w:pPr>
    </w:p>
    <w:p w14:paraId="5BAEDF57" w14:textId="77777777" w:rsidR="00F645A3" w:rsidRDefault="00F645A3" w:rsidP="000E0967">
      <w:pPr>
        <w:ind w:left="2880"/>
        <w:rPr>
          <w:lang w:val="en-US"/>
        </w:rPr>
      </w:pPr>
    </w:p>
    <w:p w14:paraId="45C536F4" w14:textId="77777777" w:rsidR="00F645A3" w:rsidRDefault="00F645A3" w:rsidP="000E0967">
      <w:pPr>
        <w:ind w:left="2880"/>
        <w:rPr>
          <w:lang w:val="en-US"/>
        </w:rPr>
      </w:pPr>
    </w:p>
    <w:p w14:paraId="7C47CB11" w14:textId="77777777" w:rsidR="00F645A3" w:rsidRDefault="00F645A3" w:rsidP="000E0967">
      <w:pPr>
        <w:ind w:left="2880"/>
        <w:rPr>
          <w:lang w:val="en-US"/>
        </w:rPr>
      </w:pPr>
    </w:p>
    <w:p w14:paraId="4A2DE9BE" w14:textId="77777777" w:rsidR="00F645A3" w:rsidRDefault="00F645A3" w:rsidP="000E0967">
      <w:pPr>
        <w:ind w:left="2880"/>
        <w:rPr>
          <w:lang w:val="en-US"/>
        </w:rPr>
      </w:pPr>
    </w:p>
    <w:p w14:paraId="18A6A5D8" w14:textId="77777777" w:rsidR="00F645A3" w:rsidRDefault="00F645A3" w:rsidP="000E0967">
      <w:pPr>
        <w:ind w:left="2880"/>
        <w:rPr>
          <w:lang w:val="en-US"/>
        </w:rPr>
      </w:pPr>
    </w:p>
    <w:p w14:paraId="29A7A51D" w14:textId="77777777" w:rsidR="00F645A3" w:rsidRDefault="00F645A3" w:rsidP="000E0967">
      <w:pPr>
        <w:ind w:left="2880"/>
        <w:rPr>
          <w:lang w:val="en-US"/>
        </w:rPr>
      </w:pPr>
    </w:p>
    <w:p w14:paraId="0E1EBAC1" w14:textId="77777777" w:rsidR="00F645A3" w:rsidRDefault="00F645A3" w:rsidP="000E0967">
      <w:pPr>
        <w:ind w:left="2880"/>
        <w:rPr>
          <w:lang w:val="en-US"/>
        </w:rPr>
      </w:pPr>
    </w:p>
    <w:p w14:paraId="33709277" w14:textId="77777777" w:rsidR="00F645A3" w:rsidRDefault="00F645A3" w:rsidP="000E0967">
      <w:pPr>
        <w:ind w:left="2880"/>
        <w:rPr>
          <w:lang w:val="en-US"/>
        </w:rPr>
      </w:pPr>
    </w:p>
    <w:p w14:paraId="7127D007" w14:textId="77777777" w:rsidR="00F645A3" w:rsidRDefault="00F645A3" w:rsidP="000E0967">
      <w:pPr>
        <w:ind w:left="2880"/>
        <w:rPr>
          <w:lang w:val="en-US"/>
        </w:rPr>
      </w:pPr>
    </w:p>
    <w:p w14:paraId="6E3232E2" w14:textId="77777777" w:rsidR="00F645A3" w:rsidRDefault="00F645A3" w:rsidP="000E0967">
      <w:pPr>
        <w:ind w:left="2880"/>
        <w:rPr>
          <w:lang w:val="en-US"/>
        </w:rPr>
      </w:pPr>
    </w:p>
    <w:p w14:paraId="52E7C430" w14:textId="77777777" w:rsidR="00F645A3" w:rsidRDefault="00F645A3" w:rsidP="000E0967">
      <w:pPr>
        <w:ind w:left="2880"/>
        <w:rPr>
          <w:lang w:val="en-US"/>
        </w:rPr>
      </w:pPr>
    </w:p>
    <w:p w14:paraId="5B916E3F" w14:textId="77777777" w:rsidR="00F645A3" w:rsidRDefault="00F645A3" w:rsidP="000E0967">
      <w:pPr>
        <w:ind w:left="2880"/>
        <w:rPr>
          <w:lang w:val="en-US"/>
        </w:rPr>
      </w:pPr>
    </w:p>
    <w:p w14:paraId="1985B002" w14:textId="77777777" w:rsidR="00F645A3" w:rsidRDefault="00F645A3" w:rsidP="000E0967">
      <w:pPr>
        <w:ind w:left="2880"/>
        <w:rPr>
          <w:lang w:val="en-US"/>
        </w:rPr>
      </w:pPr>
    </w:p>
    <w:p w14:paraId="6BE83336" w14:textId="77777777" w:rsidR="00F645A3" w:rsidRDefault="00F645A3" w:rsidP="000E0967">
      <w:pPr>
        <w:ind w:left="2880"/>
        <w:rPr>
          <w:lang w:val="en-US"/>
        </w:rPr>
      </w:pPr>
    </w:p>
    <w:p w14:paraId="46D4F46F" w14:textId="77777777" w:rsidR="00F645A3" w:rsidRDefault="00F645A3" w:rsidP="000E0967">
      <w:pPr>
        <w:ind w:left="2880"/>
        <w:rPr>
          <w:lang w:val="en-US"/>
        </w:rPr>
      </w:pPr>
    </w:p>
    <w:p w14:paraId="358328B3" w14:textId="77777777" w:rsidR="00F645A3" w:rsidRDefault="00F645A3" w:rsidP="000E0967">
      <w:pPr>
        <w:ind w:left="2880"/>
        <w:rPr>
          <w:lang w:val="en-US"/>
        </w:rPr>
      </w:pPr>
    </w:p>
    <w:p w14:paraId="0B4909D8" w14:textId="77777777" w:rsidR="00F645A3" w:rsidRDefault="00F645A3" w:rsidP="000E0967">
      <w:pPr>
        <w:ind w:left="2880"/>
        <w:rPr>
          <w:lang w:val="en-US"/>
        </w:rPr>
      </w:pPr>
    </w:p>
    <w:p w14:paraId="29611B9B" w14:textId="77777777" w:rsidR="00F645A3" w:rsidRDefault="00F645A3" w:rsidP="000E0967">
      <w:pPr>
        <w:ind w:left="2880"/>
        <w:rPr>
          <w:lang w:val="en-US"/>
        </w:rPr>
      </w:pPr>
    </w:p>
    <w:p w14:paraId="234D91C2" w14:textId="77777777" w:rsidR="00F645A3" w:rsidRDefault="00F645A3" w:rsidP="000E0967">
      <w:pPr>
        <w:ind w:left="2880"/>
        <w:rPr>
          <w:lang w:val="en-US"/>
        </w:rPr>
      </w:pPr>
    </w:p>
    <w:p w14:paraId="596CF6D8" w14:textId="77777777" w:rsidR="00F645A3" w:rsidRDefault="00F645A3" w:rsidP="000E0967">
      <w:pPr>
        <w:ind w:left="2880"/>
        <w:rPr>
          <w:lang w:val="en-US"/>
        </w:rPr>
      </w:pPr>
    </w:p>
    <w:p w14:paraId="63E71C06" w14:textId="77777777" w:rsidR="00F645A3" w:rsidRDefault="00F645A3" w:rsidP="000E0967">
      <w:pPr>
        <w:ind w:left="2880"/>
        <w:rPr>
          <w:lang w:val="en-US"/>
        </w:rPr>
      </w:pPr>
    </w:p>
    <w:p w14:paraId="6FF1F35D" w14:textId="77777777" w:rsidR="00F645A3" w:rsidRDefault="00F645A3" w:rsidP="000E0967">
      <w:pPr>
        <w:ind w:left="2880"/>
        <w:rPr>
          <w:lang w:val="en-US"/>
        </w:rPr>
      </w:pPr>
    </w:p>
    <w:p w14:paraId="41BE08BB" w14:textId="77777777" w:rsidR="00F645A3" w:rsidRDefault="00F645A3" w:rsidP="000E0967">
      <w:pPr>
        <w:ind w:left="2880"/>
        <w:rPr>
          <w:lang w:val="en-US"/>
        </w:rPr>
      </w:pPr>
    </w:p>
    <w:p w14:paraId="6DC9569F" w14:textId="77777777" w:rsidR="00F645A3" w:rsidRDefault="00F645A3" w:rsidP="000E0967">
      <w:pPr>
        <w:ind w:left="2880"/>
        <w:rPr>
          <w:lang w:val="en-US"/>
        </w:rPr>
      </w:pPr>
    </w:p>
    <w:p w14:paraId="70CA5EA6" w14:textId="77777777" w:rsidR="00F645A3" w:rsidRDefault="00F645A3" w:rsidP="000E0967">
      <w:pPr>
        <w:ind w:left="2880"/>
        <w:rPr>
          <w:lang w:val="en-US"/>
        </w:rPr>
      </w:pPr>
    </w:p>
    <w:p w14:paraId="2EB1A375" w14:textId="77777777" w:rsidR="00F645A3" w:rsidRDefault="00F645A3" w:rsidP="000E0967">
      <w:pPr>
        <w:ind w:left="2880"/>
        <w:rPr>
          <w:lang w:val="en-US"/>
        </w:rPr>
      </w:pPr>
    </w:p>
    <w:p w14:paraId="5FAB62BD" w14:textId="77777777" w:rsidR="00F645A3" w:rsidRDefault="00F645A3" w:rsidP="000E0967">
      <w:pPr>
        <w:ind w:left="2880"/>
        <w:rPr>
          <w:lang w:val="en-US"/>
        </w:rPr>
      </w:pPr>
    </w:p>
    <w:p w14:paraId="5C19050B" w14:textId="77777777" w:rsidR="00F645A3" w:rsidRDefault="00F645A3" w:rsidP="000E0967">
      <w:pPr>
        <w:ind w:left="2880"/>
        <w:rPr>
          <w:lang w:val="en-US"/>
        </w:rPr>
      </w:pPr>
    </w:p>
    <w:p w14:paraId="1E63BC95" w14:textId="77777777" w:rsidR="00F645A3" w:rsidRDefault="00F645A3" w:rsidP="000E0967">
      <w:pPr>
        <w:ind w:left="2880"/>
        <w:rPr>
          <w:lang w:val="en-US"/>
        </w:rPr>
      </w:pPr>
    </w:p>
    <w:p w14:paraId="6E8BD5C0" w14:textId="77777777" w:rsidR="00F645A3" w:rsidRDefault="00F645A3" w:rsidP="000E0967">
      <w:pPr>
        <w:ind w:left="2880"/>
        <w:rPr>
          <w:lang w:val="en-US"/>
        </w:rPr>
      </w:pPr>
    </w:p>
    <w:p w14:paraId="1DFDC388" w14:textId="77777777" w:rsidR="00F645A3" w:rsidRDefault="00F645A3" w:rsidP="000E0967">
      <w:pPr>
        <w:ind w:left="2880"/>
        <w:rPr>
          <w:lang w:val="en-US"/>
        </w:rPr>
      </w:pPr>
    </w:p>
    <w:p w14:paraId="41C4AA3F" w14:textId="77777777" w:rsidR="00F645A3" w:rsidRDefault="00F645A3" w:rsidP="000E0967">
      <w:pPr>
        <w:ind w:left="2880"/>
        <w:rPr>
          <w:lang w:val="en-US"/>
        </w:rPr>
      </w:pPr>
    </w:p>
    <w:p w14:paraId="6D795E1C" w14:textId="77777777" w:rsidR="00F645A3" w:rsidRDefault="00F645A3" w:rsidP="000E0967">
      <w:pPr>
        <w:ind w:left="2880"/>
        <w:rPr>
          <w:lang w:val="en-US"/>
        </w:rPr>
      </w:pPr>
    </w:p>
    <w:p w14:paraId="2B21731C" w14:textId="77777777" w:rsidR="00F645A3" w:rsidRDefault="00F645A3" w:rsidP="000E0967">
      <w:pPr>
        <w:ind w:left="2880"/>
        <w:rPr>
          <w:lang w:val="en-US"/>
        </w:rPr>
      </w:pPr>
    </w:p>
    <w:p w14:paraId="4FE9BD09" w14:textId="77777777" w:rsidR="00F645A3" w:rsidRDefault="00F645A3" w:rsidP="000E0967">
      <w:pPr>
        <w:ind w:left="2880"/>
        <w:rPr>
          <w:lang w:val="en-US"/>
        </w:rPr>
      </w:pPr>
    </w:p>
    <w:p w14:paraId="5C5E5567" w14:textId="77777777" w:rsidR="00F645A3" w:rsidRDefault="00F645A3" w:rsidP="000E0967">
      <w:pPr>
        <w:ind w:left="2880"/>
        <w:rPr>
          <w:lang w:val="en-US"/>
        </w:rPr>
      </w:pPr>
    </w:p>
    <w:p w14:paraId="4082EF6E" w14:textId="77777777" w:rsidR="00F645A3" w:rsidRDefault="00F645A3" w:rsidP="000E0967">
      <w:pPr>
        <w:ind w:left="2880"/>
        <w:rPr>
          <w:lang w:val="en-US"/>
        </w:rPr>
      </w:pPr>
    </w:p>
    <w:p w14:paraId="6F480DF2" w14:textId="77777777" w:rsidR="00F645A3" w:rsidRDefault="00F645A3" w:rsidP="000E0967">
      <w:pPr>
        <w:ind w:left="2880"/>
        <w:rPr>
          <w:lang w:val="en-US"/>
        </w:rPr>
      </w:pPr>
    </w:p>
    <w:p w14:paraId="10B8B3F5" w14:textId="77777777" w:rsidR="00F645A3" w:rsidRDefault="00F645A3" w:rsidP="000E0967">
      <w:pPr>
        <w:ind w:left="2880"/>
        <w:rPr>
          <w:lang w:val="en-US"/>
        </w:rPr>
      </w:pPr>
    </w:p>
    <w:p w14:paraId="6DC2D6FB" w14:textId="6B7CC40D" w:rsidR="00F645A3" w:rsidRDefault="002A0FE0" w:rsidP="002A0FE0">
      <w:pPr>
        <w:rPr>
          <w:lang w:val="en-US"/>
        </w:rPr>
      </w:pPr>
      <w:r>
        <w:rPr>
          <w:noProof/>
          <w:lang w:val="en-US"/>
        </w:rPr>
        <w:drawing>
          <wp:anchor distT="0" distB="0" distL="114300" distR="114300" simplePos="0" relativeHeight="251658242" behindDoc="1" locked="0" layoutInCell="1" allowOverlap="1" wp14:anchorId="2D808BF2" wp14:editId="17774F38">
            <wp:simplePos x="0" y="0"/>
            <wp:positionH relativeFrom="column">
              <wp:posOffset>635</wp:posOffset>
            </wp:positionH>
            <wp:positionV relativeFrom="paragraph">
              <wp:posOffset>251460</wp:posOffset>
            </wp:positionV>
            <wp:extent cx="3979545" cy="2289175"/>
            <wp:effectExtent l="0" t="0" r="1905" b="0"/>
            <wp:wrapTight wrapText="bothSides">
              <wp:wrapPolygon edited="0">
                <wp:start x="0" y="0"/>
                <wp:lineTo x="0" y="21390"/>
                <wp:lineTo x="21507" y="21390"/>
                <wp:lineTo x="21507" y="0"/>
                <wp:lineTo x="0" y="0"/>
              </wp:wrapPolygon>
            </wp:wrapTight>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79545" cy="2289175"/>
                    </a:xfrm>
                    <a:prstGeom prst="rect">
                      <a:avLst/>
                    </a:prstGeom>
                  </pic:spPr>
                </pic:pic>
              </a:graphicData>
            </a:graphic>
            <wp14:sizeRelH relativeFrom="margin">
              <wp14:pctWidth>0</wp14:pctWidth>
            </wp14:sizeRelH>
            <wp14:sizeRelV relativeFrom="margin">
              <wp14:pctHeight>0</wp14:pctHeight>
            </wp14:sizeRelV>
          </wp:anchor>
        </w:drawing>
      </w:r>
    </w:p>
    <w:p w14:paraId="4232A913" w14:textId="022BD7FD" w:rsidR="002A0FE0" w:rsidRDefault="002A0FE0" w:rsidP="002A0FE0">
      <w:pPr>
        <w:keepNext/>
        <w:ind w:left="2880"/>
      </w:pPr>
    </w:p>
    <w:p w14:paraId="2F90F90A" w14:textId="64E979B1" w:rsidR="00F645A3" w:rsidRDefault="002A0FE0" w:rsidP="002A0FE0">
      <w:pPr>
        <w:pStyle w:val="Caption"/>
        <w:rPr>
          <w:lang w:val="en-US"/>
        </w:rPr>
      </w:pPr>
      <w:r>
        <w:t xml:space="preserve">Figure </w:t>
      </w:r>
      <w:fldSimple w:instr=" SEQ Figure \* ARABIC ">
        <w:r>
          <w:rPr>
            <w:noProof/>
          </w:rPr>
          <w:t>2</w:t>
        </w:r>
      </w:fldSimple>
      <w:r>
        <w:t>: EBITDA margins % against competitors/</w:t>
      </w:r>
      <w:proofErr w:type="spellStart"/>
      <w:r>
        <w:t>Ndaq</w:t>
      </w:r>
      <w:proofErr w:type="spellEnd"/>
    </w:p>
    <w:p w14:paraId="38CC22C6" w14:textId="4D2BD065" w:rsidR="00F645A3" w:rsidRDefault="00F645A3" w:rsidP="000E0967">
      <w:pPr>
        <w:ind w:left="2880"/>
        <w:rPr>
          <w:lang w:val="en-US"/>
        </w:rPr>
      </w:pPr>
    </w:p>
    <w:p w14:paraId="766D66B5" w14:textId="38C4BC09" w:rsidR="00F645A3" w:rsidRDefault="002A0FE0" w:rsidP="000E0967">
      <w:pPr>
        <w:ind w:left="2880"/>
        <w:rPr>
          <w:lang w:val="en-US"/>
        </w:rPr>
      </w:pPr>
      <w:r>
        <w:rPr>
          <w:noProof/>
        </w:rPr>
        <mc:AlternateContent>
          <mc:Choice Requires="wps">
            <w:drawing>
              <wp:anchor distT="0" distB="0" distL="114300" distR="114300" simplePos="0" relativeHeight="251658244" behindDoc="1" locked="0" layoutInCell="1" allowOverlap="1" wp14:anchorId="6E6E88EC" wp14:editId="21C2F7CA">
                <wp:simplePos x="0" y="0"/>
                <wp:positionH relativeFrom="column">
                  <wp:posOffset>0</wp:posOffset>
                </wp:positionH>
                <wp:positionV relativeFrom="paragraph">
                  <wp:posOffset>1714500</wp:posOffset>
                </wp:positionV>
                <wp:extent cx="2882900"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882900" cy="635"/>
                        </a:xfrm>
                        <a:prstGeom prst="rect">
                          <a:avLst/>
                        </a:prstGeom>
                        <a:solidFill>
                          <a:prstClr val="white"/>
                        </a:solidFill>
                        <a:ln>
                          <a:noFill/>
                        </a:ln>
                      </wps:spPr>
                      <wps:txbx>
                        <w:txbxContent>
                          <w:p w14:paraId="74382F89" w14:textId="59BDE952" w:rsidR="002A0FE0" w:rsidRPr="008A600E" w:rsidRDefault="002A0FE0" w:rsidP="002A0FE0">
                            <w:pPr>
                              <w:pStyle w:val="Caption"/>
                              <w:rPr>
                                <w:noProof/>
                                <w:sz w:val="24"/>
                                <w:szCs w:val="24"/>
                              </w:rPr>
                            </w:pPr>
                            <w:r>
                              <w:t xml:space="preserve">Figure </w:t>
                            </w:r>
                            <w:fldSimple w:instr=" SEQ Figure \* ARABIC ">
                              <w:r>
                                <w:rPr>
                                  <w:noProof/>
                                </w:rPr>
                                <w:t>3</w:t>
                              </w:r>
                            </w:fldSimple>
                            <w:r w:rsidRPr="00A64AA7">
                              <w:t xml:space="preserve">: </w:t>
                            </w:r>
                            <w:r>
                              <w:t>EPS</w:t>
                            </w:r>
                            <w:r w:rsidRPr="00A64AA7">
                              <w:t xml:space="preserve"> against competitors/</w:t>
                            </w:r>
                            <w:proofErr w:type="spellStart"/>
                            <w:r w:rsidRPr="00A64AA7">
                              <w:t>Ndaq</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6E88EC" id="_x0000_t202" coordsize="21600,21600" o:spt="202" path="m,l,21600r21600,l21600,xe">
                <v:stroke joinstyle="miter"/>
                <v:path gradientshapeok="t" o:connecttype="rect"/>
              </v:shapetype>
              <v:shape id="Text Box 11" o:spid="_x0000_s1031" type="#_x0000_t202" style="position:absolute;left:0;text-align:left;margin-left:0;margin-top:135pt;width:227pt;height:.05pt;z-index:-2516582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" stroked="f">
                <v:textbox style="mso-fit-shape-to-text:t" inset="0,0,0,0">
                  <w:txbxContent>
                    <w:p w14:paraId="74382F89" w14:textId="59BDE952" w:rsidR="002A0FE0" w:rsidRPr="008A600E" w:rsidRDefault="002A0FE0" w:rsidP="002A0FE0">
                      <w:pPr>
                        <w:pStyle w:val="Caption"/>
                        <w:rPr>
                          <w:noProof/>
                          <w:sz w:val="24"/>
                          <w:szCs w:val="24"/>
                        </w:rPr>
                      </w:pPr>
                      <w:r>
                        <w:t xml:space="preserve">Figure </w:t>
                      </w:r>
                      <w:fldSimple w:instr=" SEQ Figure \* ARABIC ">
                        <w:r>
                          <w:rPr>
                            <w:noProof/>
                          </w:rPr>
                          <w:t>3</w:t>
                        </w:r>
                      </w:fldSimple>
                      <w:r w:rsidRPr="00A64AA7">
                        <w:t xml:space="preserve">: </w:t>
                      </w:r>
                      <w:r>
                        <w:t>EPS</w:t>
                      </w:r>
                      <w:r w:rsidRPr="00A64AA7">
                        <w:t xml:space="preserve"> against competitors/</w:t>
                      </w:r>
                      <w:proofErr w:type="spellStart"/>
                      <w:r w:rsidRPr="00A64AA7">
                        <w:t>Ndaq</w:t>
                      </w:r>
                      <w:proofErr w:type="spellEnd"/>
                    </w:p>
                  </w:txbxContent>
                </v:textbox>
                <w10:wrap type="tight"/>
              </v:shape>
            </w:pict>
          </mc:Fallback>
        </mc:AlternateContent>
      </w:r>
      <w:r>
        <w:rPr>
          <w:noProof/>
          <w:lang w:val="en-US"/>
        </w:rPr>
        <w:drawing>
          <wp:anchor distT="0" distB="0" distL="114300" distR="114300" simplePos="0" relativeHeight="251658243" behindDoc="1" locked="0" layoutInCell="1" allowOverlap="1" wp14:anchorId="4BA9D316" wp14:editId="7C9F3967">
            <wp:simplePos x="0" y="0"/>
            <wp:positionH relativeFrom="column">
              <wp:align>left</wp:align>
            </wp:positionH>
            <wp:positionV relativeFrom="paragraph">
              <wp:posOffset>4347</wp:posOffset>
            </wp:positionV>
            <wp:extent cx="2883241" cy="1653773"/>
            <wp:effectExtent l="0" t="0" r="0" b="3810"/>
            <wp:wrapTight wrapText="bothSides">
              <wp:wrapPolygon edited="0">
                <wp:start x="0" y="0"/>
                <wp:lineTo x="0" y="21401"/>
                <wp:lineTo x="21410" y="21401"/>
                <wp:lineTo x="21410"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3241" cy="1653773"/>
                    </a:xfrm>
                    <a:prstGeom prst="rect">
                      <a:avLst/>
                    </a:prstGeom>
                  </pic:spPr>
                </pic:pic>
              </a:graphicData>
            </a:graphic>
          </wp:anchor>
        </w:drawing>
      </w:r>
    </w:p>
    <w:p w14:paraId="15F3664B" w14:textId="6A3F09B0" w:rsidR="000E0967" w:rsidRDefault="000E0967" w:rsidP="000E0967">
      <w:pPr>
        <w:ind w:left="2880"/>
        <w:rPr>
          <w:lang w:val="en-US"/>
        </w:rPr>
      </w:pPr>
    </w:p>
    <w:p w14:paraId="16B8DFCB" w14:textId="77777777" w:rsidR="002A0FE0" w:rsidRDefault="002A0FE0" w:rsidP="000E0967">
      <w:pPr>
        <w:ind w:left="2880"/>
        <w:rPr>
          <w:vertAlign w:val="superscript"/>
          <w:lang w:val="en-US"/>
        </w:rPr>
      </w:pPr>
    </w:p>
    <w:p w14:paraId="14F2D895" w14:textId="77777777" w:rsidR="002A0FE0" w:rsidRDefault="002A0FE0" w:rsidP="000E0967">
      <w:pPr>
        <w:ind w:left="2880"/>
        <w:rPr>
          <w:vertAlign w:val="superscript"/>
          <w:lang w:val="en-US"/>
        </w:rPr>
      </w:pPr>
    </w:p>
    <w:p w14:paraId="0CFA1B45" w14:textId="77777777" w:rsidR="002A0FE0" w:rsidRDefault="002A0FE0" w:rsidP="000E0967">
      <w:pPr>
        <w:ind w:left="2880"/>
        <w:rPr>
          <w:vertAlign w:val="superscript"/>
          <w:lang w:val="en-US"/>
        </w:rPr>
      </w:pPr>
    </w:p>
    <w:p w14:paraId="5A670E5D" w14:textId="77777777" w:rsidR="002A0FE0" w:rsidRDefault="002A0FE0" w:rsidP="000E0967">
      <w:pPr>
        <w:ind w:left="2880"/>
        <w:rPr>
          <w:vertAlign w:val="superscript"/>
          <w:lang w:val="en-US"/>
        </w:rPr>
      </w:pPr>
    </w:p>
    <w:p w14:paraId="7200F742" w14:textId="77777777" w:rsidR="002A0FE0" w:rsidRDefault="002A0FE0" w:rsidP="000E0967">
      <w:pPr>
        <w:ind w:left="2880"/>
        <w:rPr>
          <w:vertAlign w:val="superscript"/>
          <w:lang w:val="en-US"/>
        </w:rPr>
      </w:pPr>
    </w:p>
    <w:p w14:paraId="571D9EB4" w14:textId="77777777" w:rsidR="002A0FE0" w:rsidRDefault="002A0FE0" w:rsidP="000E0967">
      <w:pPr>
        <w:ind w:left="2880"/>
        <w:rPr>
          <w:vertAlign w:val="superscript"/>
          <w:lang w:val="en-US"/>
        </w:rPr>
      </w:pPr>
    </w:p>
    <w:p w14:paraId="086476FF" w14:textId="77777777" w:rsidR="002A0FE0" w:rsidRDefault="002A0FE0" w:rsidP="000E0967">
      <w:pPr>
        <w:ind w:left="2880"/>
        <w:rPr>
          <w:vertAlign w:val="superscript"/>
          <w:lang w:val="en-US"/>
        </w:rPr>
      </w:pPr>
    </w:p>
    <w:p w14:paraId="57C0ACE7" w14:textId="77777777" w:rsidR="002A0FE0" w:rsidRDefault="002A0FE0" w:rsidP="000E0967">
      <w:pPr>
        <w:ind w:left="2880"/>
        <w:rPr>
          <w:vertAlign w:val="superscript"/>
          <w:lang w:val="en-US"/>
        </w:rPr>
      </w:pPr>
    </w:p>
    <w:p w14:paraId="560EE969" w14:textId="77777777" w:rsidR="002A0FE0" w:rsidRDefault="002A0FE0" w:rsidP="000E0967">
      <w:pPr>
        <w:ind w:left="2880"/>
        <w:rPr>
          <w:vertAlign w:val="superscript"/>
          <w:lang w:val="en-US"/>
        </w:rPr>
      </w:pPr>
    </w:p>
    <w:p w14:paraId="1DABE460" w14:textId="77777777" w:rsidR="002A0FE0" w:rsidRDefault="002A0FE0" w:rsidP="000E0967">
      <w:pPr>
        <w:ind w:left="2880"/>
        <w:rPr>
          <w:vertAlign w:val="superscript"/>
          <w:lang w:val="en-US"/>
        </w:rPr>
      </w:pPr>
    </w:p>
    <w:p w14:paraId="4C1726FC" w14:textId="77777777" w:rsidR="002A0FE0" w:rsidRDefault="002A0FE0" w:rsidP="000E0967">
      <w:pPr>
        <w:ind w:left="2880"/>
        <w:rPr>
          <w:vertAlign w:val="superscript"/>
          <w:lang w:val="en-US"/>
        </w:rPr>
      </w:pPr>
    </w:p>
    <w:p w14:paraId="2CCE603F" w14:textId="77777777" w:rsidR="002A0FE0" w:rsidRDefault="002A0FE0" w:rsidP="000E0967">
      <w:pPr>
        <w:ind w:left="2880"/>
        <w:rPr>
          <w:vertAlign w:val="superscript"/>
          <w:lang w:val="en-US"/>
        </w:rPr>
      </w:pPr>
    </w:p>
    <w:p w14:paraId="67E2A462" w14:textId="77777777" w:rsidR="002A0FE0" w:rsidRDefault="002A0FE0" w:rsidP="000E0967">
      <w:pPr>
        <w:ind w:left="2880"/>
        <w:rPr>
          <w:vertAlign w:val="superscript"/>
          <w:lang w:val="en-US"/>
        </w:rPr>
      </w:pPr>
    </w:p>
    <w:p w14:paraId="4F21542E" w14:textId="77777777" w:rsidR="002A0FE0" w:rsidRDefault="002A0FE0" w:rsidP="000E0967">
      <w:pPr>
        <w:ind w:left="2880"/>
        <w:rPr>
          <w:vertAlign w:val="superscript"/>
          <w:lang w:val="en-US"/>
        </w:rPr>
      </w:pPr>
    </w:p>
    <w:p w14:paraId="504A60F8" w14:textId="77777777" w:rsidR="00A55A4F" w:rsidRDefault="00A55A4F" w:rsidP="000E0967">
      <w:pPr>
        <w:ind w:left="2880"/>
        <w:rPr>
          <w:vertAlign w:val="superscript"/>
          <w:lang w:val="en-US"/>
        </w:rPr>
      </w:pPr>
    </w:p>
    <w:p w14:paraId="7FB0AFD9" w14:textId="77777777" w:rsidR="00A55A4F" w:rsidRDefault="00A55A4F" w:rsidP="000E0967">
      <w:pPr>
        <w:ind w:left="2880"/>
        <w:rPr>
          <w:vertAlign w:val="superscript"/>
          <w:lang w:val="en-US"/>
        </w:rPr>
      </w:pPr>
    </w:p>
    <w:p w14:paraId="028C48A3" w14:textId="77777777" w:rsidR="00A55A4F" w:rsidRDefault="00A55A4F" w:rsidP="000E0967">
      <w:pPr>
        <w:ind w:left="2880"/>
        <w:rPr>
          <w:vertAlign w:val="superscript"/>
          <w:lang w:val="en-US"/>
        </w:rPr>
      </w:pPr>
    </w:p>
    <w:p w14:paraId="45290F09" w14:textId="77777777" w:rsidR="00A55A4F" w:rsidRDefault="00A55A4F" w:rsidP="000E0967">
      <w:pPr>
        <w:ind w:left="2880"/>
        <w:rPr>
          <w:vertAlign w:val="superscript"/>
          <w:lang w:val="en-US"/>
        </w:rPr>
      </w:pPr>
    </w:p>
    <w:p w14:paraId="565271EA" w14:textId="77777777" w:rsidR="00A55A4F" w:rsidRDefault="00A55A4F" w:rsidP="000E0967">
      <w:pPr>
        <w:ind w:left="2880"/>
        <w:rPr>
          <w:vertAlign w:val="superscript"/>
          <w:lang w:val="en-US"/>
        </w:rPr>
      </w:pPr>
    </w:p>
    <w:p w14:paraId="0F16A7DD" w14:textId="77777777" w:rsidR="00A55A4F" w:rsidRDefault="00A55A4F" w:rsidP="000E0967">
      <w:pPr>
        <w:ind w:left="2880"/>
        <w:rPr>
          <w:vertAlign w:val="superscript"/>
          <w:lang w:val="en-US"/>
        </w:rPr>
      </w:pPr>
    </w:p>
    <w:p w14:paraId="75337C20" w14:textId="77777777" w:rsidR="00A55A4F" w:rsidRDefault="00A55A4F" w:rsidP="000E0967">
      <w:pPr>
        <w:ind w:left="2880"/>
        <w:rPr>
          <w:vertAlign w:val="superscript"/>
          <w:lang w:val="en-US"/>
        </w:rPr>
      </w:pPr>
    </w:p>
    <w:p w14:paraId="2130AC97" w14:textId="77777777" w:rsidR="00A55A4F" w:rsidRDefault="00A55A4F" w:rsidP="000E0967">
      <w:pPr>
        <w:ind w:left="2880"/>
        <w:rPr>
          <w:vertAlign w:val="superscript"/>
          <w:lang w:val="en-US"/>
        </w:rPr>
      </w:pPr>
    </w:p>
    <w:p w14:paraId="0C9F04BF" w14:textId="77777777" w:rsidR="00A55A4F" w:rsidRDefault="00A55A4F" w:rsidP="000E0967">
      <w:pPr>
        <w:ind w:left="2880"/>
        <w:rPr>
          <w:vertAlign w:val="superscript"/>
          <w:lang w:val="en-US"/>
        </w:rPr>
      </w:pPr>
    </w:p>
    <w:p w14:paraId="65FFBFE5" w14:textId="77777777" w:rsidR="00A55A4F" w:rsidRDefault="00A55A4F" w:rsidP="000E0967">
      <w:pPr>
        <w:ind w:left="2880"/>
        <w:rPr>
          <w:vertAlign w:val="superscript"/>
          <w:lang w:val="en-US"/>
        </w:rPr>
      </w:pPr>
    </w:p>
    <w:p w14:paraId="65D512E0" w14:textId="77777777" w:rsidR="00A55A4F" w:rsidRDefault="00A55A4F" w:rsidP="000E0967">
      <w:pPr>
        <w:ind w:left="2880"/>
        <w:rPr>
          <w:vertAlign w:val="superscript"/>
          <w:lang w:val="en-US"/>
        </w:rPr>
      </w:pPr>
    </w:p>
    <w:p w14:paraId="0F777002" w14:textId="77777777" w:rsidR="00A55A4F" w:rsidRDefault="00A55A4F" w:rsidP="000E0967">
      <w:pPr>
        <w:ind w:left="2880"/>
        <w:rPr>
          <w:vertAlign w:val="superscript"/>
          <w:lang w:val="en-US"/>
        </w:rPr>
      </w:pPr>
    </w:p>
    <w:p w14:paraId="41DC8EB0" w14:textId="77777777" w:rsidR="00A55A4F" w:rsidRDefault="00A55A4F" w:rsidP="000E0967">
      <w:pPr>
        <w:ind w:left="2880"/>
        <w:rPr>
          <w:vertAlign w:val="superscript"/>
          <w:lang w:val="en-US"/>
        </w:rPr>
      </w:pPr>
    </w:p>
    <w:p w14:paraId="48E48B53" w14:textId="77777777" w:rsidR="00A55A4F" w:rsidRDefault="00A55A4F" w:rsidP="000E0967">
      <w:pPr>
        <w:ind w:left="2880"/>
        <w:rPr>
          <w:vertAlign w:val="superscript"/>
          <w:lang w:val="en-US"/>
        </w:rPr>
      </w:pPr>
    </w:p>
    <w:p w14:paraId="611FF4BC" w14:textId="77777777" w:rsidR="00A55A4F" w:rsidRDefault="00A55A4F" w:rsidP="000E0967">
      <w:pPr>
        <w:ind w:left="2880"/>
        <w:rPr>
          <w:vertAlign w:val="superscript"/>
          <w:lang w:val="en-US"/>
        </w:rPr>
      </w:pPr>
    </w:p>
    <w:p w14:paraId="773A10D1" w14:textId="77777777" w:rsidR="00A55A4F" w:rsidRDefault="00A55A4F" w:rsidP="000E0967">
      <w:pPr>
        <w:ind w:left="2880"/>
        <w:rPr>
          <w:vertAlign w:val="superscript"/>
          <w:lang w:val="en-US"/>
        </w:rPr>
      </w:pPr>
    </w:p>
    <w:p w14:paraId="74F56964" w14:textId="77777777" w:rsidR="00A55A4F" w:rsidRDefault="00A55A4F" w:rsidP="000E0967">
      <w:pPr>
        <w:ind w:left="2880"/>
        <w:rPr>
          <w:vertAlign w:val="superscript"/>
          <w:lang w:val="en-US"/>
        </w:rPr>
      </w:pPr>
    </w:p>
    <w:p w14:paraId="7355EDD7" w14:textId="77777777" w:rsidR="00A55A4F" w:rsidRDefault="00A55A4F" w:rsidP="000E0967">
      <w:pPr>
        <w:ind w:left="2880"/>
        <w:rPr>
          <w:vertAlign w:val="superscript"/>
          <w:lang w:val="en-US"/>
        </w:rPr>
      </w:pPr>
    </w:p>
    <w:p w14:paraId="01FE38C2" w14:textId="77777777" w:rsidR="00A55A4F" w:rsidRDefault="00A55A4F" w:rsidP="000E0967">
      <w:pPr>
        <w:ind w:left="2880"/>
        <w:rPr>
          <w:vertAlign w:val="superscript"/>
          <w:lang w:val="en-US"/>
        </w:rPr>
      </w:pPr>
    </w:p>
    <w:p w14:paraId="34C488DC" w14:textId="77777777" w:rsidR="00A55A4F" w:rsidRDefault="00A55A4F" w:rsidP="000E0967">
      <w:pPr>
        <w:ind w:left="2880"/>
        <w:rPr>
          <w:vertAlign w:val="superscript"/>
          <w:lang w:val="en-US"/>
        </w:rPr>
      </w:pPr>
    </w:p>
    <w:p w14:paraId="43F0DD84" w14:textId="77777777" w:rsidR="00A55A4F" w:rsidRDefault="00A55A4F" w:rsidP="000E0967">
      <w:pPr>
        <w:ind w:left="2880"/>
        <w:rPr>
          <w:vertAlign w:val="superscript"/>
          <w:lang w:val="en-US"/>
        </w:rPr>
      </w:pPr>
    </w:p>
    <w:p w14:paraId="5BB3C51B" w14:textId="77777777" w:rsidR="00A55A4F" w:rsidRDefault="00A55A4F" w:rsidP="000E0967">
      <w:pPr>
        <w:ind w:left="2880"/>
        <w:rPr>
          <w:vertAlign w:val="superscript"/>
          <w:lang w:val="en-US"/>
        </w:rPr>
      </w:pPr>
    </w:p>
    <w:p w14:paraId="29F9A0A5" w14:textId="77777777" w:rsidR="00A55A4F" w:rsidRDefault="00A55A4F" w:rsidP="000E0967">
      <w:pPr>
        <w:ind w:left="2880"/>
        <w:rPr>
          <w:vertAlign w:val="superscript"/>
          <w:lang w:val="en-US"/>
        </w:rPr>
      </w:pPr>
    </w:p>
    <w:p w14:paraId="29DEE70E" w14:textId="77777777" w:rsidR="00A55A4F" w:rsidRDefault="00A55A4F" w:rsidP="000E0967">
      <w:pPr>
        <w:ind w:left="2880"/>
        <w:rPr>
          <w:vertAlign w:val="superscript"/>
          <w:lang w:val="en-US"/>
        </w:rPr>
      </w:pPr>
    </w:p>
    <w:p w14:paraId="714C5C70" w14:textId="77777777" w:rsidR="00A55A4F" w:rsidRDefault="00A55A4F" w:rsidP="000E0967">
      <w:pPr>
        <w:ind w:left="2880"/>
        <w:rPr>
          <w:vertAlign w:val="superscript"/>
          <w:lang w:val="en-US"/>
        </w:rPr>
      </w:pPr>
    </w:p>
    <w:p w14:paraId="59E15CF4" w14:textId="77777777" w:rsidR="00A55A4F" w:rsidRDefault="00A55A4F" w:rsidP="000E0967">
      <w:pPr>
        <w:ind w:left="2880"/>
        <w:rPr>
          <w:vertAlign w:val="superscript"/>
          <w:lang w:val="en-US"/>
        </w:rPr>
      </w:pPr>
    </w:p>
    <w:p w14:paraId="699A939F" w14:textId="77777777" w:rsidR="00A55A4F" w:rsidRDefault="00A55A4F" w:rsidP="000E0967">
      <w:pPr>
        <w:ind w:left="2880"/>
        <w:rPr>
          <w:vertAlign w:val="superscript"/>
          <w:lang w:val="en-US"/>
        </w:rPr>
      </w:pPr>
    </w:p>
    <w:p w14:paraId="1F7384D6" w14:textId="77777777" w:rsidR="00A55A4F" w:rsidRDefault="00A55A4F" w:rsidP="000E0967">
      <w:pPr>
        <w:ind w:left="2880"/>
        <w:rPr>
          <w:vertAlign w:val="superscript"/>
          <w:lang w:val="en-US"/>
        </w:rPr>
      </w:pPr>
    </w:p>
    <w:p w14:paraId="15D18A1D" w14:textId="77777777" w:rsidR="00A55A4F" w:rsidRDefault="00A55A4F" w:rsidP="000E0967">
      <w:pPr>
        <w:ind w:left="2880"/>
        <w:rPr>
          <w:vertAlign w:val="superscript"/>
          <w:lang w:val="en-US"/>
        </w:rPr>
      </w:pPr>
    </w:p>
    <w:p w14:paraId="43C9CB1D" w14:textId="77777777" w:rsidR="00A55A4F" w:rsidRDefault="00A55A4F" w:rsidP="000E0967">
      <w:pPr>
        <w:ind w:left="2880"/>
        <w:rPr>
          <w:vertAlign w:val="superscript"/>
          <w:lang w:val="en-US"/>
        </w:rPr>
      </w:pPr>
    </w:p>
    <w:p w14:paraId="27076232" w14:textId="77777777" w:rsidR="00A55A4F" w:rsidRDefault="00A55A4F" w:rsidP="000E0967">
      <w:pPr>
        <w:ind w:left="2880"/>
        <w:rPr>
          <w:vertAlign w:val="superscript"/>
          <w:lang w:val="en-US"/>
        </w:rPr>
      </w:pPr>
    </w:p>
    <w:p w14:paraId="29EC6177" w14:textId="77777777" w:rsidR="00A55A4F" w:rsidRDefault="00A55A4F" w:rsidP="000E0967">
      <w:pPr>
        <w:ind w:left="2880"/>
        <w:rPr>
          <w:vertAlign w:val="superscript"/>
          <w:lang w:val="en-US"/>
        </w:rPr>
      </w:pPr>
    </w:p>
    <w:p w14:paraId="4B2B9C59" w14:textId="77777777" w:rsidR="00A55A4F" w:rsidRDefault="00A55A4F" w:rsidP="000E0967">
      <w:pPr>
        <w:ind w:left="2880"/>
        <w:rPr>
          <w:vertAlign w:val="superscript"/>
          <w:lang w:val="en-US"/>
        </w:rPr>
      </w:pPr>
    </w:p>
    <w:p w14:paraId="71CA1989" w14:textId="77777777" w:rsidR="00A55A4F" w:rsidRDefault="00A55A4F" w:rsidP="000E0967">
      <w:pPr>
        <w:ind w:left="2880"/>
        <w:rPr>
          <w:vertAlign w:val="superscript"/>
          <w:lang w:val="en-US"/>
        </w:rPr>
      </w:pPr>
    </w:p>
    <w:p w14:paraId="1F038274" w14:textId="77777777" w:rsidR="00A55A4F" w:rsidRDefault="00A55A4F" w:rsidP="000E0967">
      <w:pPr>
        <w:ind w:left="2880"/>
        <w:rPr>
          <w:vertAlign w:val="superscript"/>
          <w:lang w:val="en-US"/>
        </w:rPr>
      </w:pPr>
    </w:p>
    <w:p w14:paraId="5E328C4E" w14:textId="77777777" w:rsidR="00A55A4F" w:rsidRDefault="00A55A4F" w:rsidP="000E0967">
      <w:pPr>
        <w:ind w:left="2880"/>
        <w:rPr>
          <w:vertAlign w:val="superscript"/>
          <w:lang w:val="en-US"/>
        </w:rPr>
      </w:pPr>
    </w:p>
    <w:p w14:paraId="5617B4E5" w14:textId="77777777" w:rsidR="00A55A4F" w:rsidRDefault="00A55A4F" w:rsidP="000E0967">
      <w:pPr>
        <w:ind w:left="2880"/>
        <w:rPr>
          <w:vertAlign w:val="superscript"/>
          <w:lang w:val="en-US"/>
        </w:rPr>
      </w:pPr>
    </w:p>
    <w:p w14:paraId="5F1602F5" w14:textId="77777777" w:rsidR="00A55A4F" w:rsidRDefault="00A55A4F" w:rsidP="000E0967">
      <w:pPr>
        <w:ind w:left="2880"/>
        <w:rPr>
          <w:vertAlign w:val="superscript"/>
          <w:lang w:val="en-US"/>
        </w:rPr>
      </w:pPr>
    </w:p>
    <w:p w14:paraId="3FD9B4EA" w14:textId="77777777" w:rsidR="00A55A4F" w:rsidRDefault="00A55A4F" w:rsidP="000E0967">
      <w:pPr>
        <w:ind w:left="2880"/>
        <w:rPr>
          <w:vertAlign w:val="superscript"/>
          <w:lang w:val="en-US"/>
        </w:rPr>
      </w:pPr>
    </w:p>
    <w:p w14:paraId="3E7A3FA5" w14:textId="77777777" w:rsidR="00A55A4F" w:rsidRDefault="00A55A4F" w:rsidP="000E0967">
      <w:pPr>
        <w:ind w:left="2880"/>
        <w:rPr>
          <w:vertAlign w:val="superscript"/>
          <w:lang w:val="en-US"/>
        </w:rPr>
      </w:pPr>
    </w:p>
    <w:p w14:paraId="5A7AEFD4" w14:textId="77777777" w:rsidR="00A55A4F" w:rsidRDefault="00A55A4F" w:rsidP="000E0967">
      <w:pPr>
        <w:ind w:left="2880"/>
        <w:rPr>
          <w:vertAlign w:val="superscript"/>
          <w:lang w:val="en-US"/>
        </w:rPr>
      </w:pPr>
    </w:p>
    <w:p w14:paraId="3911A1BF" w14:textId="77777777" w:rsidR="00A55A4F" w:rsidRDefault="00A55A4F" w:rsidP="000E0967">
      <w:pPr>
        <w:ind w:left="2880"/>
        <w:rPr>
          <w:vertAlign w:val="superscript"/>
          <w:lang w:val="en-US"/>
        </w:rPr>
      </w:pPr>
    </w:p>
    <w:p w14:paraId="1291A397" w14:textId="77777777" w:rsidR="00A55A4F" w:rsidRDefault="00A55A4F" w:rsidP="000E0967">
      <w:pPr>
        <w:ind w:left="2880"/>
        <w:rPr>
          <w:vertAlign w:val="superscript"/>
          <w:lang w:val="en-US"/>
        </w:rPr>
      </w:pPr>
    </w:p>
    <w:p w14:paraId="6E1C7645" w14:textId="77777777" w:rsidR="00A55A4F" w:rsidRDefault="00A55A4F" w:rsidP="000E0967">
      <w:pPr>
        <w:ind w:left="2880"/>
        <w:rPr>
          <w:vertAlign w:val="superscript"/>
          <w:lang w:val="en-US"/>
        </w:rPr>
      </w:pPr>
    </w:p>
    <w:p w14:paraId="68F88093" w14:textId="77777777" w:rsidR="00A55A4F" w:rsidRDefault="00A55A4F" w:rsidP="000E0967">
      <w:pPr>
        <w:ind w:left="2880"/>
        <w:rPr>
          <w:vertAlign w:val="superscript"/>
          <w:lang w:val="en-US"/>
        </w:rPr>
      </w:pPr>
    </w:p>
    <w:p w14:paraId="06347428" w14:textId="77777777" w:rsidR="00A55A4F" w:rsidRDefault="00A55A4F" w:rsidP="000E0967">
      <w:pPr>
        <w:ind w:left="2880"/>
        <w:rPr>
          <w:vertAlign w:val="superscript"/>
          <w:lang w:val="en-US"/>
        </w:rPr>
      </w:pPr>
    </w:p>
    <w:p w14:paraId="5AEEC9B8" w14:textId="77777777" w:rsidR="00A55A4F" w:rsidRDefault="00A55A4F" w:rsidP="000E0967">
      <w:pPr>
        <w:ind w:left="2880"/>
        <w:rPr>
          <w:vertAlign w:val="superscript"/>
          <w:lang w:val="en-US"/>
        </w:rPr>
      </w:pPr>
    </w:p>
    <w:p w14:paraId="200CB4C2" w14:textId="77777777" w:rsidR="00A55A4F" w:rsidRDefault="00A55A4F" w:rsidP="000E0967">
      <w:pPr>
        <w:ind w:left="2880"/>
        <w:rPr>
          <w:vertAlign w:val="superscript"/>
          <w:lang w:val="en-US"/>
        </w:rPr>
      </w:pPr>
    </w:p>
    <w:p w14:paraId="03FAA17F" w14:textId="77777777" w:rsidR="00A55A4F" w:rsidRDefault="00A55A4F" w:rsidP="000E0967">
      <w:pPr>
        <w:ind w:left="2880"/>
        <w:rPr>
          <w:vertAlign w:val="superscript"/>
          <w:lang w:val="en-US"/>
        </w:rPr>
      </w:pPr>
    </w:p>
    <w:p w14:paraId="73F5C67D" w14:textId="77777777" w:rsidR="00A55A4F" w:rsidRDefault="00A55A4F" w:rsidP="000E0967">
      <w:pPr>
        <w:ind w:left="2880"/>
        <w:rPr>
          <w:vertAlign w:val="superscript"/>
          <w:lang w:val="en-US"/>
        </w:rPr>
      </w:pPr>
    </w:p>
    <w:p w14:paraId="61B6BEAF" w14:textId="77777777" w:rsidR="00A55A4F" w:rsidRDefault="00A55A4F" w:rsidP="000E0967">
      <w:pPr>
        <w:ind w:left="2880"/>
        <w:rPr>
          <w:vertAlign w:val="superscript"/>
          <w:lang w:val="en-US"/>
        </w:rPr>
      </w:pPr>
    </w:p>
    <w:p w14:paraId="2C124FF6" w14:textId="77777777" w:rsidR="00A55A4F" w:rsidRDefault="00A55A4F" w:rsidP="000E0967">
      <w:pPr>
        <w:ind w:left="2880"/>
        <w:rPr>
          <w:vertAlign w:val="superscript"/>
          <w:lang w:val="en-US"/>
        </w:rPr>
      </w:pPr>
    </w:p>
    <w:p w14:paraId="463BD111" w14:textId="77777777" w:rsidR="00F645A3" w:rsidRDefault="00F645A3" w:rsidP="000E0967">
      <w:pPr>
        <w:ind w:left="2880"/>
        <w:rPr>
          <w:vertAlign w:val="superscript"/>
          <w:lang w:val="en-US"/>
        </w:rPr>
      </w:pPr>
    </w:p>
    <w:p w14:paraId="74BD4141" w14:textId="77777777" w:rsidR="00F645A3" w:rsidRDefault="00F645A3" w:rsidP="000E0967">
      <w:pPr>
        <w:ind w:left="2880"/>
        <w:rPr>
          <w:vertAlign w:val="superscript"/>
          <w:lang w:val="en-US"/>
        </w:rPr>
      </w:pPr>
    </w:p>
    <w:p w14:paraId="308832E7" w14:textId="77777777" w:rsidR="00F645A3" w:rsidRDefault="00F645A3" w:rsidP="000E0967">
      <w:pPr>
        <w:ind w:left="2880"/>
        <w:rPr>
          <w:vertAlign w:val="superscript"/>
          <w:lang w:val="en-US"/>
        </w:rPr>
      </w:pPr>
    </w:p>
    <w:p w14:paraId="79BDE5BF" w14:textId="77777777" w:rsidR="00F645A3" w:rsidRDefault="00F645A3" w:rsidP="000E0967">
      <w:pPr>
        <w:ind w:left="2880"/>
        <w:rPr>
          <w:vertAlign w:val="superscript"/>
          <w:lang w:val="en-US"/>
        </w:rPr>
      </w:pPr>
    </w:p>
    <w:p w14:paraId="46852AF4" w14:textId="77777777" w:rsidR="00F645A3" w:rsidRDefault="00F645A3" w:rsidP="000E0967">
      <w:pPr>
        <w:ind w:left="2880"/>
        <w:rPr>
          <w:vertAlign w:val="superscript"/>
          <w:lang w:val="en-US"/>
        </w:rPr>
      </w:pPr>
    </w:p>
    <w:p w14:paraId="548FF12D" w14:textId="77777777" w:rsidR="00F645A3" w:rsidRDefault="00F645A3" w:rsidP="000E0967">
      <w:pPr>
        <w:ind w:left="2880"/>
        <w:rPr>
          <w:vertAlign w:val="superscript"/>
          <w:lang w:val="en-US"/>
        </w:rPr>
      </w:pPr>
    </w:p>
    <w:p w14:paraId="5457213A" w14:textId="77777777" w:rsidR="00F645A3" w:rsidRDefault="00F645A3" w:rsidP="000E0967">
      <w:pPr>
        <w:ind w:left="2880"/>
        <w:rPr>
          <w:vertAlign w:val="superscript"/>
          <w:lang w:val="en-US"/>
        </w:rPr>
      </w:pPr>
    </w:p>
    <w:p w14:paraId="6D3DA235" w14:textId="77777777" w:rsidR="00A55A4F" w:rsidRDefault="00A55A4F" w:rsidP="00F2447C">
      <w:pPr>
        <w:rPr>
          <w:vertAlign w:val="superscript"/>
          <w:lang w:val="en-US"/>
        </w:rPr>
      </w:pPr>
    </w:p>
    <w:p w14:paraId="5B2AB9E1" w14:textId="77777777" w:rsidR="00F2447C" w:rsidRDefault="00F2447C" w:rsidP="00F2447C">
      <w:pPr>
        <w:rPr>
          <w:vertAlign w:val="superscript"/>
          <w:lang w:val="en-US"/>
        </w:rPr>
      </w:pPr>
    </w:p>
    <w:p w14:paraId="6AA1F953" w14:textId="77777777" w:rsidR="001A59B5" w:rsidRDefault="001A59B5" w:rsidP="00F2447C">
      <w:pPr>
        <w:rPr>
          <w:vertAlign w:val="superscript"/>
          <w:lang w:val="en-US"/>
        </w:rPr>
      </w:pPr>
    </w:p>
    <w:p w14:paraId="550FE503" w14:textId="77777777" w:rsidR="001A59B5" w:rsidRDefault="001A59B5" w:rsidP="00F2447C">
      <w:pPr>
        <w:rPr>
          <w:vertAlign w:val="superscript"/>
          <w:lang w:val="en-US"/>
        </w:rPr>
      </w:pPr>
    </w:p>
    <w:p w14:paraId="4AE9CD56" w14:textId="77777777" w:rsidR="001A59B5" w:rsidRDefault="001A59B5" w:rsidP="00F2447C">
      <w:pPr>
        <w:rPr>
          <w:vertAlign w:val="superscript"/>
          <w:lang w:val="en-US"/>
        </w:rPr>
      </w:pPr>
    </w:p>
    <w:p w14:paraId="27AA468F" w14:textId="77777777" w:rsidR="001A59B5" w:rsidRDefault="001A59B5" w:rsidP="00F2447C">
      <w:pPr>
        <w:rPr>
          <w:vertAlign w:val="superscript"/>
          <w:lang w:val="en-US"/>
        </w:rPr>
      </w:pPr>
    </w:p>
    <w:p w14:paraId="200C6921" w14:textId="77777777" w:rsidR="001A59B5" w:rsidRDefault="001A59B5" w:rsidP="00F2447C">
      <w:pPr>
        <w:rPr>
          <w:vertAlign w:val="superscript"/>
          <w:lang w:val="en-US"/>
        </w:rPr>
      </w:pPr>
    </w:p>
    <w:p w14:paraId="3A403DC8" w14:textId="77777777" w:rsidR="001A59B5" w:rsidRDefault="001A59B5" w:rsidP="00F2447C">
      <w:pPr>
        <w:rPr>
          <w:vertAlign w:val="superscript"/>
          <w:lang w:val="en-US"/>
        </w:rPr>
      </w:pPr>
    </w:p>
    <w:p w14:paraId="7FE3195C" w14:textId="77777777" w:rsidR="001A59B5" w:rsidRDefault="001A59B5" w:rsidP="00F2447C">
      <w:pPr>
        <w:rPr>
          <w:vertAlign w:val="superscript"/>
          <w:lang w:val="en-US"/>
        </w:rPr>
      </w:pPr>
    </w:p>
    <w:p w14:paraId="25F84334" w14:textId="77777777" w:rsidR="001A59B5" w:rsidRDefault="001A59B5" w:rsidP="00F2447C">
      <w:pPr>
        <w:rPr>
          <w:vertAlign w:val="superscript"/>
          <w:lang w:val="en-US"/>
        </w:rPr>
      </w:pPr>
    </w:p>
    <w:p w14:paraId="15E30373" w14:textId="77777777" w:rsidR="001A59B5" w:rsidRDefault="001A59B5" w:rsidP="00F2447C">
      <w:pPr>
        <w:rPr>
          <w:vertAlign w:val="superscript"/>
          <w:lang w:val="en-US"/>
        </w:rPr>
      </w:pPr>
    </w:p>
    <w:p w14:paraId="6B916109" w14:textId="77777777" w:rsidR="001A59B5" w:rsidRDefault="001A59B5" w:rsidP="00F2447C">
      <w:pPr>
        <w:rPr>
          <w:vertAlign w:val="superscript"/>
          <w:lang w:val="en-US"/>
        </w:rPr>
      </w:pPr>
    </w:p>
    <w:p w14:paraId="34260CFE" w14:textId="77777777" w:rsidR="001A59B5" w:rsidRDefault="001A59B5" w:rsidP="00F2447C">
      <w:pPr>
        <w:rPr>
          <w:vertAlign w:val="superscript"/>
          <w:lang w:val="en-US"/>
        </w:rPr>
      </w:pPr>
    </w:p>
    <w:p w14:paraId="03F9E6E6" w14:textId="77777777" w:rsidR="001A59B5" w:rsidRDefault="001A59B5" w:rsidP="00F2447C">
      <w:pPr>
        <w:rPr>
          <w:vertAlign w:val="superscript"/>
          <w:lang w:val="en-US"/>
        </w:rPr>
      </w:pPr>
    </w:p>
    <w:p w14:paraId="324028F8" w14:textId="77777777" w:rsidR="001A59B5" w:rsidRDefault="001A59B5" w:rsidP="00F2447C">
      <w:pPr>
        <w:rPr>
          <w:vertAlign w:val="superscript"/>
          <w:lang w:val="en-US"/>
        </w:rPr>
      </w:pPr>
    </w:p>
    <w:p w14:paraId="1164D0A1" w14:textId="77777777" w:rsidR="001A59B5" w:rsidRDefault="001A59B5" w:rsidP="00F2447C">
      <w:pPr>
        <w:rPr>
          <w:vertAlign w:val="superscript"/>
          <w:lang w:val="en-US"/>
        </w:rPr>
      </w:pPr>
    </w:p>
    <w:p w14:paraId="37CF078C" w14:textId="77777777" w:rsidR="001A59B5" w:rsidRDefault="001A59B5" w:rsidP="00F2447C">
      <w:pPr>
        <w:rPr>
          <w:vertAlign w:val="superscript"/>
          <w:lang w:val="en-US"/>
        </w:rPr>
      </w:pPr>
    </w:p>
    <w:p w14:paraId="5B067136" w14:textId="77777777" w:rsidR="001A59B5" w:rsidRDefault="001A59B5" w:rsidP="00F2447C">
      <w:pPr>
        <w:rPr>
          <w:vertAlign w:val="superscript"/>
          <w:lang w:val="en-US"/>
        </w:rPr>
      </w:pPr>
    </w:p>
    <w:p w14:paraId="18B06103" w14:textId="77777777" w:rsidR="001A59B5" w:rsidRDefault="001A59B5" w:rsidP="00F2447C">
      <w:pPr>
        <w:rPr>
          <w:vertAlign w:val="superscript"/>
          <w:lang w:val="en-US"/>
        </w:rPr>
      </w:pPr>
    </w:p>
    <w:p w14:paraId="5C391CC0" w14:textId="77777777" w:rsidR="001A59B5" w:rsidRDefault="001A59B5" w:rsidP="00F2447C">
      <w:pPr>
        <w:rPr>
          <w:vertAlign w:val="superscript"/>
          <w:lang w:val="en-US"/>
        </w:rPr>
      </w:pPr>
    </w:p>
    <w:p w14:paraId="204D6FC7" w14:textId="77777777" w:rsidR="001A59B5" w:rsidRDefault="001A59B5" w:rsidP="00F2447C">
      <w:pPr>
        <w:rPr>
          <w:vertAlign w:val="superscript"/>
          <w:lang w:val="en-US"/>
        </w:rPr>
      </w:pPr>
    </w:p>
    <w:p w14:paraId="21D1F279" w14:textId="77777777" w:rsidR="001A59B5" w:rsidRDefault="001A59B5" w:rsidP="00F2447C">
      <w:pPr>
        <w:rPr>
          <w:vertAlign w:val="superscript"/>
          <w:lang w:val="en-US"/>
        </w:rPr>
      </w:pPr>
    </w:p>
    <w:p w14:paraId="284F8A61" w14:textId="77777777" w:rsidR="001A59B5" w:rsidRDefault="001A59B5" w:rsidP="00F2447C">
      <w:pPr>
        <w:rPr>
          <w:vertAlign w:val="superscript"/>
          <w:lang w:val="en-US"/>
        </w:rPr>
      </w:pPr>
    </w:p>
    <w:p w14:paraId="599FC6B9" w14:textId="77777777" w:rsidR="001A59B5" w:rsidRDefault="001A59B5" w:rsidP="00F2447C">
      <w:pPr>
        <w:rPr>
          <w:vertAlign w:val="superscript"/>
          <w:lang w:val="en-US"/>
        </w:rPr>
      </w:pPr>
    </w:p>
    <w:p w14:paraId="0C07DD7E" w14:textId="77777777" w:rsidR="001A59B5" w:rsidRDefault="001A59B5" w:rsidP="00F2447C">
      <w:pPr>
        <w:rPr>
          <w:vertAlign w:val="superscript"/>
          <w:lang w:val="en-US"/>
        </w:rPr>
      </w:pPr>
    </w:p>
    <w:p w14:paraId="492E2CFB" w14:textId="77777777" w:rsidR="001A59B5" w:rsidRDefault="001A59B5" w:rsidP="00F2447C">
      <w:pPr>
        <w:rPr>
          <w:vertAlign w:val="superscript"/>
          <w:lang w:val="en-US"/>
        </w:rPr>
      </w:pPr>
    </w:p>
    <w:p w14:paraId="5BF445E4" w14:textId="77777777" w:rsidR="001A59B5" w:rsidRDefault="001A59B5" w:rsidP="00F2447C">
      <w:pPr>
        <w:rPr>
          <w:vertAlign w:val="superscript"/>
          <w:lang w:val="en-US"/>
        </w:rPr>
      </w:pPr>
    </w:p>
    <w:p w14:paraId="7C06A1D9" w14:textId="77777777" w:rsidR="001A59B5" w:rsidRDefault="001A59B5" w:rsidP="00F2447C">
      <w:pPr>
        <w:rPr>
          <w:vertAlign w:val="superscript"/>
          <w:lang w:val="en-US"/>
        </w:rPr>
      </w:pPr>
    </w:p>
    <w:p w14:paraId="20EB4A81" w14:textId="77777777" w:rsidR="001A59B5" w:rsidRDefault="001A59B5" w:rsidP="00F2447C">
      <w:pPr>
        <w:rPr>
          <w:vertAlign w:val="superscript"/>
          <w:lang w:val="en-US"/>
        </w:rPr>
      </w:pPr>
    </w:p>
    <w:p w14:paraId="7EC9D50E" w14:textId="77777777" w:rsidR="001A59B5" w:rsidRDefault="001A59B5" w:rsidP="00F2447C">
      <w:pPr>
        <w:rPr>
          <w:vertAlign w:val="superscript"/>
          <w:lang w:val="en-US"/>
        </w:rPr>
      </w:pPr>
    </w:p>
    <w:p w14:paraId="249C164F" w14:textId="77777777" w:rsidR="001A59B5" w:rsidRDefault="001A59B5" w:rsidP="00F2447C">
      <w:pPr>
        <w:rPr>
          <w:vertAlign w:val="superscript"/>
          <w:lang w:val="en-US"/>
        </w:rPr>
      </w:pPr>
    </w:p>
    <w:p w14:paraId="7D2DCD8A" w14:textId="77777777" w:rsidR="001A59B5" w:rsidRDefault="001A59B5" w:rsidP="00F2447C">
      <w:pPr>
        <w:rPr>
          <w:vertAlign w:val="superscript"/>
          <w:lang w:val="en-US"/>
        </w:rPr>
      </w:pPr>
    </w:p>
    <w:p w14:paraId="041F6D0F" w14:textId="77777777" w:rsidR="001A59B5" w:rsidRDefault="001A59B5" w:rsidP="00F2447C">
      <w:pPr>
        <w:rPr>
          <w:vertAlign w:val="superscript"/>
          <w:lang w:val="en-US"/>
        </w:rPr>
      </w:pPr>
    </w:p>
    <w:p w14:paraId="682911DE" w14:textId="77777777" w:rsidR="001A59B5" w:rsidRDefault="001A59B5" w:rsidP="00F2447C">
      <w:pPr>
        <w:rPr>
          <w:vertAlign w:val="superscript"/>
          <w:lang w:val="en-US"/>
        </w:rPr>
      </w:pPr>
    </w:p>
    <w:p w14:paraId="1D08A19C" w14:textId="77777777" w:rsidR="001A59B5" w:rsidRDefault="001A59B5" w:rsidP="00F2447C">
      <w:pPr>
        <w:rPr>
          <w:vertAlign w:val="superscript"/>
          <w:lang w:val="en-US"/>
        </w:rPr>
      </w:pPr>
    </w:p>
    <w:p w14:paraId="1D6FBD78" w14:textId="77777777" w:rsidR="001A59B5" w:rsidRDefault="001A59B5" w:rsidP="00F2447C">
      <w:pPr>
        <w:rPr>
          <w:vertAlign w:val="superscript"/>
          <w:lang w:val="en-US"/>
        </w:rPr>
      </w:pPr>
    </w:p>
    <w:p w14:paraId="2298AF06" w14:textId="77777777" w:rsidR="001A59B5" w:rsidRDefault="001A59B5" w:rsidP="00F2447C">
      <w:pPr>
        <w:rPr>
          <w:vertAlign w:val="superscript"/>
          <w:lang w:val="en-US"/>
        </w:rPr>
      </w:pPr>
    </w:p>
    <w:p w14:paraId="680EF8A2" w14:textId="77777777" w:rsidR="001A59B5" w:rsidRDefault="001A59B5" w:rsidP="00F2447C">
      <w:pPr>
        <w:rPr>
          <w:vertAlign w:val="superscript"/>
          <w:lang w:val="en-US"/>
        </w:rPr>
      </w:pPr>
    </w:p>
    <w:p w14:paraId="44C95E20" w14:textId="77777777" w:rsidR="001A59B5" w:rsidRDefault="001A59B5" w:rsidP="00F2447C">
      <w:pPr>
        <w:rPr>
          <w:vertAlign w:val="superscript"/>
          <w:lang w:val="en-US"/>
        </w:rPr>
      </w:pPr>
    </w:p>
    <w:p w14:paraId="5E77DB0A" w14:textId="77777777" w:rsidR="001A59B5" w:rsidRDefault="001A59B5" w:rsidP="00F2447C">
      <w:pPr>
        <w:rPr>
          <w:vertAlign w:val="superscript"/>
          <w:lang w:val="en-US"/>
        </w:rPr>
      </w:pPr>
    </w:p>
    <w:p w14:paraId="1E273DB3" w14:textId="77777777" w:rsidR="001A59B5" w:rsidRDefault="001A59B5" w:rsidP="00F2447C">
      <w:pPr>
        <w:rPr>
          <w:vertAlign w:val="superscript"/>
          <w:lang w:val="en-US"/>
        </w:rPr>
      </w:pPr>
    </w:p>
    <w:p w14:paraId="02484AB9" w14:textId="77777777" w:rsidR="001A59B5" w:rsidRDefault="001A59B5" w:rsidP="00F2447C">
      <w:pPr>
        <w:rPr>
          <w:vertAlign w:val="superscript"/>
          <w:lang w:val="en-US"/>
        </w:rPr>
      </w:pPr>
    </w:p>
    <w:p w14:paraId="58D7DA86" w14:textId="77777777" w:rsidR="001A59B5" w:rsidRDefault="001A59B5" w:rsidP="00F2447C">
      <w:pPr>
        <w:rPr>
          <w:vertAlign w:val="superscript"/>
          <w:lang w:val="en-US"/>
        </w:rPr>
      </w:pPr>
    </w:p>
    <w:p w14:paraId="1CDA3FDD" w14:textId="77777777" w:rsidR="001A59B5" w:rsidRDefault="001A59B5" w:rsidP="00F2447C">
      <w:pPr>
        <w:rPr>
          <w:vertAlign w:val="superscript"/>
          <w:lang w:val="en-US"/>
        </w:rPr>
      </w:pPr>
    </w:p>
    <w:p w14:paraId="1006F646" w14:textId="77777777" w:rsidR="001A59B5" w:rsidRDefault="001A59B5" w:rsidP="00F2447C">
      <w:pPr>
        <w:rPr>
          <w:vertAlign w:val="superscript"/>
          <w:lang w:val="en-US"/>
        </w:rPr>
      </w:pPr>
    </w:p>
    <w:p w14:paraId="29550EFC" w14:textId="77777777" w:rsidR="001A59B5" w:rsidRDefault="001A59B5" w:rsidP="00F2447C">
      <w:pPr>
        <w:rPr>
          <w:vertAlign w:val="superscript"/>
          <w:lang w:val="en-US"/>
        </w:rPr>
      </w:pPr>
    </w:p>
    <w:p w14:paraId="3083334B" w14:textId="77777777" w:rsidR="001A59B5" w:rsidRDefault="001A59B5" w:rsidP="00F2447C">
      <w:pPr>
        <w:rPr>
          <w:vertAlign w:val="superscript"/>
          <w:lang w:val="en-US"/>
        </w:rPr>
      </w:pPr>
    </w:p>
    <w:p w14:paraId="060FCD3D" w14:textId="77777777" w:rsidR="001A59B5" w:rsidRDefault="001A59B5" w:rsidP="00F2447C">
      <w:pPr>
        <w:rPr>
          <w:vertAlign w:val="superscript"/>
          <w:lang w:val="en-US"/>
        </w:rPr>
      </w:pPr>
    </w:p>
    <w:p w14:paraId="0F635307" w14:textId="77777777" w:rsidR="001A59B5" w:rsidRDefault="001A59B5" w:rsidP="00F2447C">
      <w:pPr>
        <w:rPr>
          <w:vertAlign w:val="superscript"/>
          <w:lang w:val="en-US"/>
        </w:rPr>
      </w:pPr>
    </w:p>
    <w:p w14:paraId="5242204B" w14:textId="77777777" w:rsidR="001A59B5" w:rsidRDefault="001A59B5" w:rsidP="00F2447C">
      <w:pPr>
        <w:rPr>
          <w:vertAlign w:val="superscript"/>
          <w:lang w:val="en-US"/>
        </w:rPr>
      </w:pPr>
    </w:p>
    <w:p w14:paraId="510CF2E6" w14:textId="77777777" w:rsidR="001A59B5" w:rsidRDefault="001A59B5" w:rsidP="00F2447C">
      <w:pPr>
        <w:rPr>
          <w:vertAlign w:val="superscript"/>
          <w:lang w:val="en-US"/>
        </w:rPr>
      </w:pPr>
    </w:p>
    <w:p w14:paraId="44B87A3D" w14:textId="77777777" w:rsidR="001A59B5" w:rsidRDefault="001A59B5" w:rsidP="00F2447C">
      <w:pPr>
        <w:rPr>
          <w:vertAlign w:val="superscript"/>
          <w:lang w:val="en-US"/>
        </w:rPr>
      </w:pPr>
    </w:p>
    <w:p w14:paraId="61AAED0D" w14:textId="77777777" w:rsidR="001A59B5" w:rsidRDefault="001A59B5" w:rsidP="00F2447C">
      <w:pPr>
        <w:rPr>
          <w:vertAlign w:val="superscript"/>
          <w:lang w:val="en-US"/>
        </w:rPr>
      </w:pPr>
    </w:p>
    <w:p w14:paraId="5786F97F" w14:textId="77777777" w:rsidR="001A59B5" w:rsidRDefault="001A59B5" w:rsidP="00F2447C">
      <w:pPr>
        <w:rPr>
          <w:vertAlign w:val="superscript"/>
          <w:lang w:val="en-US"/>
        </w:rPr>
      </w:pPr>
    </w:p>
    <w:p w14:paraId="7244B110" w14:textId="15BF4C58" w:rsidR="3DDE49D3" w:rsidRPr="00043F00" w:rsidRDefault="001A59B5" w:rsidP="00043F00">
      <w:pPr>
        <w:rPr>
          <w:sz w:val="22"/>
          <w:szCs w:val="22"/>
          <w:vertAlign w:val="superscript"/>
          <w:lang w:val="en-US"/>
        </w:rPr>
      </w:pPr>
      <w:r>
        <w:rPr>
          <w:rFonts w:ascii="Calibri" w:hAnsi="Calibri" w:cs="Calibri"/>
          <w:noProof/>
          <w:sz w:val="22"/>
          <w:szCs w:val="22"/>
          <w:lang w:val="en-US"/>
        </w:rPr>
        <mc:AlternateContent>
          <mc:Choice Requires="wps">
            <w:drawing>
              <wp:anchor distT="0" distB="0" distL="114300" distR="114300" simplePos="0" relativeHeight="251658248" behindDoc="0" locked="0" layoutInCell="1" allowOverlap="1" wp14:anchorId="10A41DB8" wp14:editId="0314E61A">
                <wp:simplePos x="0" y="0"/>
                <wp:positionH relativeFrom="column">
                  <wp:posOffset>0</wp:posOffset>
                </wp:positionH>
                <wp:positionV relativeFrom="paragraph">
                  <wp:posOffset>-635</wp:posOffset>
                </wp:positionV>
                <wp:extent cx="4164806" cy="342900"/>
                <wp:effectExtent l="0" t="0" r="13970" b="12700"/>
                <wp:wrapNone/>
                <wp:docPr id="17" name="Rectangle 17"/>
                <wp:cNvGraphicFramePr/>
                <a:graphic xmlns:a="http://schemas.openxmlformats.org/drawingml/2006/main">
                  <a:graphicData uri="http://schemas.microsoft.com/office/word/2010/wordprocessingShape">
                    <wps:wsp>
                      <wps:cNvSpPr/>
                      <wps:spPr>
                        <a:xfrm>
                          <a:off x="0" y="0"/>
                          <a:ext cx="4164806"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03C9FE" w14:textId="64C2A322" w:rsidR="001A59B5" w:rsidRPr="005A7ED2" w:rsidRDefault="001A59B5" w:rsidP="001A59B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A41DB8" id="Rectangle 17" o:spid="_x0000_s1032" style="position:absolute;margin-left:0;margin-top:-.05pt;width:327.95pt;height:27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" fillcolor="#4472c4 [3204]" strokecolor="#1f3763 [1604]" strokeweight="1pt">
                <v:textbox>
                  <w:txbxContent>
                    <w:p w14:paraId="1B03C9FE" w14:textId="64C2A322" w:rsidR="001A59B5" w:rsidRPr="005A7ED2" w:rsidRDefault="001A59B5" w:rsidP="001A59B5">
                      <w:pPr>
                        <w:jc w:val="center"/>
                        <w:rPr>
                          <w:lang w:val="en-US"/>
                        </w:rPr>
                      </w:pPr>
                    </w:p>
                  </w:txbxContent>
                </v:textbox>
              </v:rect>
            </w:pict>
          </mc:Fallback>
        </mc:AlternateContent>
      </w:r>
      <w:r w:rsidR="7E2A5AE0" w:rsidRPr="00043F00">
        <w:rPr>
          <w:sz w:val="22"/>
          <w:szCs w:val="22"/>
          <w:vertAlign w:val="superscript"/>
          <w:lang w:val="en-US"/>
        </w:rPr>
        <w:t xml:space="preserve"> </w:t>
      </w:r>
    </w:p>
    <w:p w14:paraId="06E6745A" w14:textId="0EC4BD66" w:rsidR="00F2447C" w:rsidRPr="00043F00" w:rsidRDefault="001A59B5" w:rsidP="00F2447C">
      <w:pPr>
        <w:rPr>
          <w:vertAlign w:val="superscript"/>
          <w:lang w:val="en-US"/>
        </w:rPr>
      </w:pPr>
      <w:r w:rsidRPr="00043F00">
        <w:rPr>
          <w:noProof/>
        </w:rPr>
        <w:drawing>
          <wp:inline distT="0" distB="0" distL="0" distR="0" wp14:anchorId="191CA926" wp14:editId="39CD1F32">
            <wp:extent cx="4285047" cy="1530626"/>
            <wp:effectExtent l="0" t="0" r="0" b="6350"/>
            <wp:docPr id="1075926465" name="Picture 107592646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26465" name="Picture 1075926465" descr="Background patter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32553" cy="1547595"/>
                    </a:xfrm>
                    <a:prstGeom prst="rect">
                      <a:avLst/>
                    </a:prstGeom>
                  </pic:spPr>
                </pic:pic>
              </a:graphicData>
            </a:graphic>
          </wp:inline>
        </w:drawing>
      </w:r>
    </w:p>
    <w:p w14:paraId="6E972CD2" w14:textId="77777777" w:rsidR="00F2447C" w:rsidRPr="00043F00" w:rsidRDefault="00F2447C" w:rsidP="00F2447C">
      <w:pPr>
        <w:rPr>
          <w:vertAlign w:val="superscript"/>
          <w:lang w:val="en-US"/>
        </w:rPr>
      </w:pPr>
    </w:p>
    <w:p w14:paraId="6D4A32EF" w14:textId="77777777" w:rsidR="00D16DF8" w:rsidRPr="00043F00" w:rsidRDefault="00D16DF8" w:rsidP="000E0967">
      <w:pPr>
        <w:ind w:left="2880"/>
        <w:rPr>
          <w:vertAlign w:val="superscript"/>
          <w:lang w:val="en-US"/>
        </w:rPr>
      </w:pPr>
    </w:p>
    <w:p w14:paraId="1D54803A" w14:textId="20269C97" w:rsidR="00D16DF8" w:rsidRPr="00043F00" w:rsidRDefault="00D16DF8" w:rsidP="000E0967">
      <w:pPr>
        <w:ind w:left="2880"/>
      </w:pPr>
    </w:p>
    <w:p w14:paraId="0D128CEF" w14:textId="77777777" w:rsidR="00D16DF8" w:rsidRPr="00043F00" w:rsidRDefault="00D16DF8" w:rsidP="000E0967">
      <w:pPr>
        <w:ind w:left="2880"/>
        <w:rPr>
          <w:vertAlign w:val="superscript"/>
          <w:lang w:val="en-US"/>
        </w:rPr>
      </w:pPr>
    </w:p>
    <w:p w14:paraId="1CFDBC6D" w14:textId="43E102EE" w:rsidR="00945BBD" w:rsidRPr="00043F00" w:rsidRDefault="007558C5" w:rsidP="649F14C5">
      <w:pPr>
        <w:ind w:left="1440"/>
        <w:rPr>
          <w:vertAlign w:val="superscript"/>
          <w:lang w:val="en-US"/>
        </w:rPr>
      </w:pPr>
      <w:r w:rsidRPr="00043F00">
        <w:rPr>
          <w:vertAlign w:val="superscript"/>
          <w:lang w:val="en-US"/>
        </w:rPr>
        <w:t>3</w:t>
      </w:r>
      <w:r w:rsidRPr="00043F00">
        <w:t xml:space="preserve"> </w:t>
      </w:r>
      <w:hyperlink r:id="rId16">
        <w:r w:rsidR="006E67C6" w:rsidRPr="00043F00">
          <w:rPr>
            <w:rStyle w:val="Hyperlink"/>
            <w:vertAlign w:val="superscript"/>
            <w:lang w:val="en-US"/>
          </w:rPr>
          <w:t>https://sg.finance.yahoo.com/news/coinbase-names-former-facebook-executive-182339036.html</w:t>
        </w:r>
      </w:hyperlink>
    </w:p>
    <w:p w14:paraId="7CDF81E2" w14:textId="60098CDA" w:rsidR="006E67C6" w:rsidRPr="00043F00" w:rsidRDefault="006E67C6" w:rsidP="000E0967">
      <w:pPr>
        <w:ind w:left="2880"/>
        <w:rPr>
          <w:vertAlign w:val="superscript"/>
          <w:lang w:val="en-US"/>
        </w:rPr>
      </w:pPr>
      <w:r w:rsidRPr="00043F00">
        <w:rPr>
          <w:vertAlign w:val="superscript"/>
          <w:lang w:val="en-US"/>
        </w:rPr>
        <w:t>4</w:t>
      </w:r>
      <w:r w:rsidRPr="00043F00">
        <w:t xml:space="preserve"> </w:t>
      </w:r>
      <w:hyperlink r:id="rId17" w:history="1">
        <w:r w:rsidR="00F645A3" w:rsidRPr="00043F00">
          <w:rPr>
            <w:rStyle w:val="Hyperlink"/>
            <w:vertAlign w:val="superscript"/>
            <w:lang w:val="en-US"/>
          </w:rPr>
          <w:t>https://www.businessinsider.com/coinbase-poaches-facebook-vet-kate-rouch-as-its-cmo-2021-8</w:t>
        </w:r>
      </w:hyperlink>
    </w:p>
    <w:p w14:paraId="423AB41C" w14:textId="357A9A3F" w:rsidR="00F645A3" w:rsidRPr="00043F00" w:rsidRDefault="00F645A3" w:rsidP="000E0967">
      <w:pPr>
        <w:ind w:left="2880"/>
        <w:rPr>
          <w:lang w:val="en-US"/>
        </w:rPr>
      </w:pPr>
      <w:r w:rsidRPr="00043F00">
        <w:rPr>
          <w:vertAlign w:val="superscript"/>
          <w:lang w:val="en-US"/>
        </w:rPr>
        <w:t>5</w:t>
      </w:r>
      <w:r w:rsidR="00D962B1" w:rsidRPr="00043F00">
        <w:rPr>
          <w:lang w:val="en-US"/>
        </w:rPr>
        <w:t xml:space="preserve">Ahmet Faruk </w:t>
      </w:r>
      <w:proofErr w:type="gramStart"/>
      <w:r w:rsidR="00D962B1" w:rsidRPr="00043F00">
        <w:rPr>
          <w:lang w:val="en-US"/>
        </w:rPr>
        <w:t>Aysan ,</w:t>
      </w:r>
      <w:proofErr w:type="gramEnd"/>
      <w:r w:rsidR="00D962B1" w:rsidRPr="00043F00">
        <w:rPr>
          <w:lang w:val="en-US"/>
        </w:rPr>
        <w:t xml:space="preserve"> Asad Ul Islam Khan and Humeyra Topuz</w:t>
      </w:r>
      <w:r w:rsidR="00561CD7" w:rsidRPr="00043F00">
        <w:rPr>
          <w:lang w:val="en-US"/>
        </w:rPr>
        <w:t>.</w:t>
      </w:r>
      <w:r w:rsidR="0022774B" w:rsidRPr="00043F00">
        <w:rPr>
          <w:lang w:val="en-US"/>
        </w:rPr>
        <w:t xml:space="preserve"> Bitcoin and Altcoins Price Dependency: Resilience and Portfolio Allocation in COVID-19 Outbreak</w:t>
      </w:r>
      <w:r w:rsidR="001A022A" w:rsidRPr="00043F00">
        <w:rPr>
          <w:lang w:val="en-US"/>
        </w:rPr>
        <w:t>. MDPI risks.</w:t>
      </w:r>
      <w:r w:rsidR="00F37DB4" w:rsidRPr="00043F00">
        <w:rPr>
          <w:lang w:val="en-US"/>
        </w:rPr>
        <w:t xml:space="preserve"> </w:t>
      </w:r>
      <w:r w:rsidR="00F37DB4" w:rsidRPr="00043F00">
        <w:rPr>
          <w:b/>
          <w:bCs/>
          <w:lang w:val="en-US"/>
        </w:rPr>
        <w:t>2021</w:t>
      </w:r>
      <w:r w:rsidR="00581532" w:rsidRPr="00043F00">
        <w:rPr>
          <w:b/>
          <w:bCs/>
          <w:lang w:val="en-US"/>
        </w:rPr>
        <w:t xml:space="preserve">, </w:t>
      </w:r>
      <w:r w:rsidR="00B85A09" w:rsidRPr="00043F00">
        <w:rPr>
          <w:lang w:val="en-US"/>
        </w:rPr>
        <w:t>4 of 13.</w:t>
      </w:r>
    </w:p>
    <w:p w14:paraId="0875B0BB" w14:textId="77777777" w:rsidR="000E0967" w:rsidRPr="00043F00" w:rsidRDefault="000E0967" w:rsidP="005E1965">
      <w:pPr>
        <w:rPr>
          <w:u w:val="single"/>
          <w:lang w:val="en-US"/>
        </w:rPr>
      </w:pPr>
    </w:p>
    <w:p w14:paraId="59DD8806" w14:textId="77777777" w:rsidR="000E0967" w:rsidRPr="00043F00" w:rsidRDefault="000E0967" w:rsidP="005E1965">
      <w:pPr>
        <w:rPr>
          <w:u w:val="single"/>
          <w:lang w:val="en-US"/>
        </w:rPr>
      </w:pPr>
    </w:p>
    <w:p w14:paraId="7C90EAED" w14:textId="5E73F9AD" w:rsidR="000E0967" w:rsidRPr="00043F00" w:rsidRDefault="000E0967" w:rsidP="005E1965">
      <w:pPr>
        <w:rPr>
          <w:u w:val="single"/>
          <w:lang w:val="en-US"/>
        </w:rPr>
      </w:pPr>
    </w:p>
    <w:p w14:paraId="7D0558B1" w14:textId="2DFD0472" w:rsidR="000E0967" w:rsidRPr="00043F00" w:rsidRDefault="000E0967" w:rsidP="005E1965">
      <w:pPr>
        <w:rPr>
          <w:u w:val="single"/>
          <w:lang w:val="en-US"/>
        </w:rPr>
      </w:pPr>
    </w:p>
    <w:p w14:paraId="15315D35" w14:textId="2DFD0472" w:rsidR="000E0967" w:rsidRPr="00043F00" w:rsidRDefault="000E0967" w:rsidP="005E1965">
      <w:pPr>
        <w:rPr>
          <w:u w:val="single"/>
          <w:lang w:val="en-US"/>
        </w:rPr>
      </w:pPr>
    </w:p>
    <w:p w14:paraId="55B4B072" w14:textId="2DFD0472" w:rsidR="000E0967" w:rsidRPr="00043F00" w:rsidRDefault="000E0967" w:rsidP="005E1965">
      <w:pPr>
        <w:rPr>
          <w:u w:val="single"/>
          <w:lang w:val="en-US"/>
        </w:rPr>
      </w:pPr>
    </w:p>
    <w:p w14:paraId="4529DF14" w14:textId="77777777" w:rsidR="000E0967" w:rsidRDefault="000E0967" w:rsidP="005E1965">
      <w:pPr>
        <w:rPr>
          <w:u w:val="single"/>
          <w:lang w:val="en-US"/>
        </w:rPr>
      </w:pPr>
    </w:p>
    <w:p w14:paraId="60FC3B74" w14:textId="77777777" w:rsidR="000E0967" w:rsidRDefault="000E0967" w:rsidP="005E1965">
      <w:pPr>
        <w:rPr>
          <w:u w:val="single"/>
          <w:lang w:val="en-US"/>
        </w:rPr>
      </w:pPr>
    </w:p>
    <w:p w14:paraId="49AE84C1" w14:textId="4719B7C6" w:rsidR="649F14C5" w:rsidRDefault="649F14C5" w:rsidP="649F14C5">
      <w:pPr>
        <w:rPr>
          <w:u w:val="single"/>
          <w:lang w:val="en-US"/>
        </w:rPr>
      </w:pPr>
    </w:p>
    <w:p w14:paraId="241A000C" w14:textId="76AE1E78" w:rsidR="649F14C5" w:rsidRDefault="649F14C5" w:rsidP="649F14C5">
      <w:pPr>
        <w:rPr>
          <w:u w:val="single"/>
          <w:lang w:val="en-US"/>
        </w:rPr>
      </w:pPr>
    </w:p>
    <w:p w14:paraId="764EF178" w14:textId="1E106591" w:rsidR="649F14C5" w:rsidRDefault="649F14C5" w:rsidP="649F14C5">
      <w:pPr>
        <w:rPr>
          <w:u w:val="single"/>
          <w:lang w:val="en-US"/>
        </w:rPr>
      </w:pPr>
    </w:p>
    <w:p w14:paraId="2A9F56EF" w14:textId="6EF9E4CC" w:rsidR="649F14C5" w:rsidRDefault="649F14C5" w:rsidP="649F14C5">
      <w:pPr>
        <w:rPr>
          <w:u w:val="single"/>
          <w:lang w:val="en-US"/>
        </w:rPr>
      </w:pPr>
    </w:p>
    <w:p w14:paraId="5D1F0913" w14:textId="1DAF5A30" w:rsidR="649F14C5" w:rsidRDefault="649F14C5" w:rsidP="649F14C5">
      <w:pPr>
        <w:rPr>
          <w:u w:val="single"/>
          <w:lang w:val="en-US"/>
        </w:rPr>
      </w:pPr>
    </w:p>
    <w:p w14:paraId="5E7D8B88" w14:textId="0545F28A" w:rsidR="649F14C5" w:rsidRDefault="649F14C5" w:rsidP="649F14C5">
      <w:pPr>
        <w:rPr>
          <w:u w:val="single"/>
          <w:lang w:val="en-US"/>
        </w:rPr>
      </w:pPr>
    </w:p>
    <w:p w14:paraId="040E8A5F" w14:textId="0E215BAD" w:rsidR="649F14C5" w:rsidRDefault="649F14C5" w:rsidP="649F14C5">
      <w:pPr>
        <w:rPr>
          <w:u w:val="single"/>
          <w:lang w:val="en-US"/>
        </w:rPr>
      </w:pPr>
    </w:p>
    <w:p w14:paraId="5F5A16E8" w14:textId="3EBC4F8A" w:rsidR="649F14C5" w:rsidRDefault="649F14C5" w:rsidP="649F14C5">
      <w:pPr>
        <w:rPr>
          <w:u w:val="single"/>
          <w:lang w:val="en-US"/>
        </w:rPr>
      </w:pPr>
    </w:p>
    <w:p w14:paraId="3BC2750A" w14:textId="7DBAC805" w:rsidR="649F14C5" w:rsidRDefault="649F14C5" w:rsidP="649F14C5">
      <w:pPr>
        <w:rPr>
          <w:u w:val="single"/>
          <w:lang w:val="en-US"/>
        </w:rPr>
      </w:pPr>
    </w:p>
    <w:p w14:paraId="4CF846F3" w14:textId="3749AF07" w:rsidR="649F14C5" w:rsidRDefault="649F14C5" w:rsidP="649F14C5">
      <w:pPr>
        <w:rPr>
          <w:u w:val="single"/>
          <w:lang w:val="en-US"/>
        </w:rPr>
      </w:pPr>
    </w:p>
    <w:p w14:paraId="05C65F2C" w14:textId="34CF55CA" w:rsidR="649F14C5" w:rsidRDefault="649F14C5" w:rsidP="649F14C5">
      <w:pPr>
        <w:rPr>
          <w:u w:val="single"/>
          <w:lang w:val="en-US"/>
        </w:rPr>
      </w:pPr>
    </w:p>
    <w:p w14:paraId="2AD57CF7" w14:textId="5302A032" w:rsidR="649F14C5" w:rsidRDefault="649F14C5" w:rsidP="649F14C5">
      <w:pPr>
        <w:rPr>
          <w:u w:val="single"/>
          <w:lang w:val="en-US"/>
        </w:rPr>
      </w:pPr>
    </w:p>
    <w:p w14:paraId="23B51358" w14:textId="584C3E4B" w:rsidR="649F14C5" w:rsidRDefault="649F14C5" w:rsidP="649F14C5">
      <w:pPr>
        <w:rPr>
          <w:u w:val="single"/>
          <w:lang w:val="en-US"/>
        </w:rPr>
      </w:pPr>
    </w:p>
    <w:p w14:paraId="7EF3C3CD" w14:textId="0450927D" w:rsidR="649F14C5" w:rsidRDefault="649F14C5" w:rsidP="649F14C5">
      <w:pPr>
        <w:rPr>
          <w:u w:val="single"/>
          <w:lang w:val="en-US"/>
        </w:rPr>
      </w:pPr>
    </w:p>
    <w:p w14:paraId="4B327728" w14:textId="2A4007A4" w:rsidR="649F14C5" w:rsidRDefault="649F14C5" w:rsidP="649F14C5">
      <w:pPr>
        <w:rPr>
          <w:u w:val="single"/>
          <w:lang w:val="en-US"/>
        </w:rPr>
      </w:pPr>
    </w:p>
    <w:p w14:paraId="5A13FCC5" w14:textId="3F7D3A71" w:rsidR="649F14C5" w:rsidRDefault="649F14C5" w:rsidP="649F14C5">
      <w:pPr>
        <w:rPr>
          <w:u w:val="single"/>
          <w:lang w:val="en-US"/>
        </w:rPr>
      </w:pPr>
    </w:p>
    <w:p w14:paraId="55EB99C6" w14:textId="6FF30897" w:rsidR="649F14C5" w:rsidRDefault="649F14C5" w:rsidP="649F14C5">
      <w:pPr>
        <w:rPr>
          <w:u w:val="single"/>
          <w:lang w:val="en-US"/>
        </w:rPr>
      </w:pPr>
    </w:p>
    <w:p w14:paraId="45176DD6" w14:textId="1E94125C" w:rsidR="649F14C5" w:rsidRDefault="649F14C5" w:rsidP="649F14C5">
      <w:pPr>
        <w:rPr>
          <w:u w:val="single"/>
          <w:lang w:val="en-US"/>
        </w:rPr>
      </w:pPr>
    </w:p>
    <w:p w14:paraId="31AEB557" w14:textId="6047D78B" w:rsidR="649F14C5" w:rsidRDefault="649F14C5" w:rsidP="649F14C5"/>
    <w:p w14:paraId="409D9BBA" w14:textId="18B1D8F4" w:rsidR="649F14C5" w:rsidRDefault="649F14C5" w:rsidP="649F14C5">
      <w:pPr>
        <w:rPr>
          <w:u w:val="single"/>
          <w:lang w:val="en-US"/>
        </w:rPr>
      </w:pPr>
    </w:p>
    <w:p w14:paraId="6D39B75A" w14:textId="2F2BCDF8" w:rsidR="649F14C5" w:rsidRDefault="649F14C5" w:rsidP="649F14C5">
      <w:pPr>
        <w:rPr>
          <w:u w:val="single"/>
          <w:lang w:val="en-US"/>
        </w:rPr>
      </w:pPr>
    </w:p>
    <w:p w14:paraId="3B2C1E96" w14:textId="0F10C13B" w:rsidR="649F14C5" w:rsidRDefault="649F14C5" w:rsidP="649F14C5">
      <w:pPr>
        <w:rPr>
          <w:u w:val="single"/>
          <w:lang w:val="en-US"/>
        </w:rPr>
      </w:pPr>
    </w:p>
    <w:p w14:paraId="1C62B7BD" w14:textId="2C85A2F8" w:rsidR="649F14C5" w:rsidRDefault="649F14C5" w:rsidP="649F14C5">
      <w:pPr>
        <w:rPr>
          <w:u w:val="single"/>
          <w:lang w:val="en-US"/>
        </w:rPr>
      </w:pPr>
    </w:p>
    <w:p w14:paraId="63673334" w14:textId="2C85A2F8" w:rsidR="649F14C5" w:rsidRDefault="649F14C5" w:rsidP="649F14C5">
      <w:pPr>
        <w:rPr>
          <w:u w:val="single"/>
          <w:lang w:val="en-US"/>
        </w:rPr>
      </w:pPr>
    </w:p>
    <w:p w14:paraId="10B9F804" w14:textId="29DF77F8" w:rsidR="649F14C5" w:rsidRDefault="649F14C5" w:rsidP="649F14C5">
      <w:pPr>
        <w:rPr>
          <w:u w:val="single"/>
          <w:lang w:val="en-US"/>
        </w:rPr>
      </w:pPr>
    </w:p>
    <w:p w14:paraId="35E5031C" w14:textId="29DF77F8" w:rsidR="649F14C5" w:rsidRDefault="649F14C5" w:rsidP="649F14C5">
      <w:pPr>
        <w:rPr>
          <w:u w:val="single"/>
          <w:lang w:val="en-US"/>
        </w:rPr>
      </w:pPr>
    </w:p>
    <w:p w14:paraId="3185A868" w14:textId="599D2077" w:rsidR="649F14C5" w:rsidRDefault="649F14C5" w:rsidP="649F14C5">
      <w:pPr>
        <w:rPr>
          <w:u w:val="single"/>
          <w:lang w:val="en-US"/>
        </w:rPr>
      </w:pPr>
    </w:p>
    <w:p w14:paraId="0E35C389" w14:textId="599D2077" w:rsidR="649F14C5" w:rsidRDefault="649F14C5" w:rsidP="649F14C5">
      <w:pPr>
        <w:rPr>
          <w:u w:val="single"/>
          <w:lang w:val="en-US"/>
        </w:rPr>
      </w:pPr>
    </w:p>
    <w:p w14:paraId="70EC05BA" w14:textId="4A2ECDF3" w:rsidR="649F14C5" w:rsidRDefault="649F14C5" w:rsidP="649F14C5">
      <w:pPr>
        <w:rPr>
          <w:u w:val="single"/>
          <w:lang w:val="en-US"/>
        </w:rPr>
      </w:pPr>
    </w:p>
    <w:p w14:paraId="3D196C9B" w14:textId="463D198F" w:rsidR="649F14C5" w:rsidRDefault="649F14C5" w:rsidP="649F14C5">
      <w:pPr>
        <w:rPr>
          <w:u w:val="single"/>
          <w:lang w:val="en-US"/>
        </w:rPr>
      </w:pPr>
    </w:p>
    <w:p w14:paraId="5E83B0C2" w14:textId="2256993C" w:rsidR="649F14C5" w:rsidRDefault="649F14C5" w:rsidP="649F14C5">
      <w:pPr>
        <w:rPr>
          <w:u w:val="single"/>
          <w:lang w:val="en-US"/>
        </w:rPr>
      </w:pPr>
    </w:p>
    <w:p w14:paraId="03A923B0" w14:textId="7B1C5006" w:rsidR="649F14C5" w:rsidRDefault="649F14C5" w:rsidP="649F14C5">
      <w:pPr>
        <w:rPr>
          <w:u w:val="single"/>
          <w:lang w:val="en-US"/>
        </w:rPr>
      </w:pPr>
    </w:p>
    <w:p w14:paraId="4430F6CE" w14:textId="0672972F" w:rsidR="649F14C5" w:rsidRDefault="649F14C5" w:rsidP="649F14C5">
      <w:pPr>
        <w:rPr>
          <w:u w:val="single"/>
          <w:lang w:val="en-US"/>
        </w:rPr>
      </w:pPr>
    </w:p>
    <w:p w14:paraId="5193552E" w14:textId="63F0D588" w:rsidR="649F14C5" w:rsidRDefault="649F14C5" w:rsidP="649F14C5">
      <w:pPr>
        <w:rPr>
          <w:u w:val="single"/>
          <w:lang w:val="en-US"/>
        </w:rPr>
      </w:pPr>
    </w:p>
    <w:p w14:paraId="1D883F2D" w14:textId="63F0D588" w:rsidR="649F14C5" w:rsidRDefault="649F14C5" w:rsidP="649F14C5">
      <w:pPr>
        <w:rPr>
          <w:u w:val="single"/>
          <w:lang w:val="en-US"/>
        </w:rPr>
      </w:pPr>
    </w:p>
    <w:p w14:paraId="3529711C" w14:textId="63F0D588" w:rsidR="649F14C5" w:rsidRDefault="649F14C5" w:rsidP="649F14C5">
      <w:pPr>
        <w:rPr>
          <w:u w:val="single"/>
          <w:lang w:val="en-US"/>
        </w:rPr>
      </w:pPr>
    </w:p>
    <w:p w14:paraId="2BB40E8B" w14:textId="63F0D588" w:rsidR="649F14C5" w:rsidRDefault="649F14C5" w:rsidP="649F14C5">
      <w:pPr>
        <w:rPr>
          <w:u w:val="single"/>
          <w:lang w:val="en-US"/>
        </w:rPr>
      </w:pPr>
    </w:p>
    <w:p w14:paraId="6F0D9575" w14:textId="63F0D588" w:rsidR="649F14C5" w:rsidRDefault="649F14C5" w:rsidP="649F14C5">
      <w:pPr>
        <w:rPr>
          <w:u w:val="single"/>
          <w:lang w:val="en-US"/>
        </w:rPr>
      </w:pPr>
    </w:p>
    <w:p w14:paraId="5D94300B" w14:textId="1C7A0DF2" w:rsidR="649F14C5" w:rsidRDefault="649F14C5" w:rsidP="649F14C5">
      <w:pPr>
        <w:rPr>
          <w:u w:val="single"/>
          <w:lang w:val="en-US"/>
        </w:rPr>
      </w:pPr>
    </w:p>
    <w:p w14:paraId="2CEEDE23" w14:textId="0E553656" w:rsidR="649F14C5" w:rsidRDefault="649F14C5" w:rsidP="649F14C5">
      <w:pPr>
        <w:rPr>
          <w:b/>
          <w:bCs/>
          <w:u w:val="single"/>
          <w:lang w:val="en-US"/>
        </w:rPr>
      </w:pPr>
    </w:p>
    <w:p w14:paraId="0573B230" w14:textId="01E9C007" w:rsidR="649F14C5" w:rsidRDefault="649F14C5" w:rsidP="649F14C5">
      <w:pPr>
        <w:rPr>
          <w:b/>
          <w:bCs/>
          <w:u w:val="single"/>
          <w:lang w:val="en-US"/>
        </w:rPr>
      </w:pPr>
    </w:p>
    <w:p w14:paraId="62B272B4" w14:textId="7252501F" w:rsidR="649F14C5" w:rsidRDefault="649F14C5" w:rsidP="649F14C5">
      <w:pPr>
        <w:rPr>
          <w:b/>
          <w:bCs/>
          <w:u w:val="single"/>
          <w:lang w:val="en-US"/>
        </w:rPr>
      </w:pPr>
    </w:p>
    <w:p w14:paraId="7B1FCB1C" w14:textId="43067C50" w:rsidR="649F14C5" w:rsidRDefault="649F14C5" w:rsidP="649F14C5">
      <w:pPr>
        <w:rPr>
          <w:b/>
          <w:bCs/>
          <w:u w:val="single"/>
          <w:lang w:val="en-US"/>
        </w:rPr>
      </w:pPr>
    </w:p>
    <w:p w14:paraId="09059F0C" w14:textId="5E5E3C23" w:rsidR="649F14C5" w:rsidRDefault="649F14C5" w:rsidP="649F14C5">
      <w:pPr>
        <w:rPr>
          <w:b/>
          <w:bCs/>
          <w:u w:val="single"/>
          <w:lang w:val="en-US"/>
        </w:rPr>
      </w:pPr>
    </w:p>
    <w:p w14:paraId="62A0B742" w14:textId="406A9989" w:rsidR="27B085AB" w:rsidRDefault="27B085AB" w:rsidP="649F14C5">
      <w:pPr>
        <w:rPr>
          <w:b/>
          <w:bCs/>
          <w:u w:val="single"/>
          <w:lang w:val="en-US"/>
        </w:rPr>
      </w:pPr>
      <w:r w:rsidRPr="649F14C5">
        <w:rPr>
          <w:b/>
          <w:bCs/>
          <w:u w:val="single"/>
          <w:lang w:val="en-US"/>
        </w:rPr>
        <w:t>Investment Risks</w:t>
      </w:r>
    </w:p>
    <w:p w14:paraId="2200A82C" w14:textId="5012D246" w:rsidR="649F14C5" w:rsidRDefault="649F14C5" w:rsidP="649F14C5">
      <w:pPr>
        <w:rPr>
          <w:u w:val="single"/>
          <w:lang w:val="en-US"/>
        </w:rPr>
      </w:pPr>
    </w:p>
    <w:p w14:paraId="79858B50" w14:textId="03C0E02C" w:rsidR="55331593" w:rsidRDefault="55331593" w:rsidP="649F14C5">
      <w:pPr>
        <w:rPr>
          <w:u w:val="single"/>
          <w:lang w:val="en-US"/>
        </w:rPr>
      </w:pPr>
      <w:r w:rsidRPr="649F14C5">
        <w:rPr>
          <w:u w:val="single"/>
          <w:lang w:val="en-US"/>
        </w:rPr>
        <w:t>Individual Risk Analysis</w:t>
      </w:r>
    </w:p>
    <w:p w14:paraId="4B3714DF" w14:textId="1E1122A1" w:rsidR="649F14C5" w:rsidRDefault="649F14C5" w:rsidP="649F14C5">
      <w:pPr>
        <w:rPr>
          <w:u w:val="single"/>
          <w:lang w:val="en-US"/>
        </w:rPr>
      </w:pPr>
    </w:p>
    <w:p w14:paraId="2A0973ED" w14:textId="5595100E" w:rsidR="3020C7E0" w:rsidRDefault="3020C7E0" w:rsidP="649F14C5">
      <w:pPr>
        <w:rPr>
          <w:lang w:val="en-US"/>
        </w:rPr>
      </w:pPr>
      <w:r w:rsidRPr="649F14C5">
        <w:rPr>
          <w:lang w:val="en-US"/>
        </w:rPr>
        <w:t xml:space="preserve">Market Risk | Fluctuations of </w:t>
      </w:r>
      <w:r w:rsidR="1C2AFDC9" w:rsidRPr="649F14C5">
        <w:rPr>
          <w:lang w:val="en-US"/>
        </w:rPr>
        <w:t xml:space="preserve">prices of </w:t>
      </w:r>
      <w:r w:rsidRPr="649F14C5">
        <w:rPr>
          <w:lang w:val="en-US"/>
        </w:rPr>
        <w:t>Bitcoin and other crypto</w:t>
      </w:r>
      <w:r w:rsidR="074238E6" w:rsidRPr="649F14C5">
        <w:rPr>
          <w:lang w:val="en-US"/>
        </w:rPr>
        <w:t xml:space="preserve"> asset</w:t>
      </w:r>
      <w:r w:rsidR="2E86E1D0" w:rsidRPr="649F14C5">
        <w:rPr>
          <w:lang w:val="en-US"/>
        </w:rPr>
        <w:t>s</w:t>
      </w:r>
      <w:r w:rsidR="04E68445" w:rsidRPr="649F14C5">
        <w:rPr>
          <w:lang w:val="en-US"/>
        </w:rPr>
        <w:t xml:space="preserve"> (MR</w:t>
      </w:r>
      <w:r w:rsidR="7D893F26" w:rsidRPr="649F14C5">
        <w:rPr>
          <w:lang w:val="en-US"/>
        </w:rPr>
        <w:t>)</w:t>
      </w:r>
    </w:p>
    <w:p w14:paraId="27AD9E4B" w14:textId="36BAF549" w:rsidR="4A040BF9" w:rsidRDefault="4A040BF9" w:rsidP="649F14C5">
      <w:pPr>
        <w:rPr>
          <w:lang w:val="en-US"/>
        </w:rPr>
      </w:pPr>
      <w:r w:rsidRPr="649F14C5">
        <w:rPr>
          <w:lang w:val="en-US"/>
        </w:rPr>
        <w:t>Users make use of Coinbase to purchase and s</w:t>
      </w:r>
      <w:r w:rsidR="360E41E2" w:rsidRPr="649F14C5">
        <w:rPr>
          <w:lang w:val="en-US"/>
        </w:rPr>
        <w:t>ell cryptocurrencies by depositing fiat money. Transaction fees are charged per transaction, and it accounts for 9</w:t>
      </w:r>
      <w:r w:rsidR="43F968FD" w:rsidRPr="649F14C5">
        <w:rPr>
          <w:lang w:val="en-US"/>
        </w:rPr>
        <w:t>4</w:t>
      </w:r>
      <w:r w:rsidR="360E41E2" w:rsidRPr="649F14C5">
        <w:rPr>
          <w:lang w:val="en-US"/>
        </w:rPr>
        <w:t>% of Coinbase’s revenue eac</w:t>
      </w:r>
      <w:r w:rsidR="32651179" w:rsidRPr="649F14C5">
        <w:rPr>
          <w:lang w:val="en-US"/>
        </w:rPr>
        <w:t xml:space="preserve">h </w:t>
      </w:r>
      <w:proofErr w:type="spellStart"/>
      <w:r w:rsidR="32651179" w:rsidRPr="649F14C5">
        <w:rPr>
          <w:lang w:val="en-US"/>
        </w:rPr>
        <w:t>quater</w:t>
      </w:r>
      <w:proofErr w:type="spellEnd"/>
      <w:r w:rsidR="32651179" w:rsidRPr="649F14C5">
        <w:rPr>
          <w:lang w:val="en-US"/>
        </w:rPr>
        <w:t xml:space="preserve">. </w:t>
      </w:r>
    </w:p>
    <w:p w14:paraId="38CEF133" w14:textId="4BA1791D" w:rsidR="32651179" w:rsidRDefault="32651179" w:rsidP="649F14C5">
      <w:pPr>
        <w:rPr>
          <w:lang w:val="en-US"/>
        </w:rPr>
      </w:pPr>
      <w:r w:rsidRPr="649F14C5">
        <w:rPr>
          <w:lang w:val="en-US"/>
        </w:rPr>
        <w:t xml:space="preserve">Given the high volatility </w:t>
      </w:r>
      <w:r w:rsidR="783B8B9F" w:rsidRPr="649F14C5">
        <w:rPr>
          <w:lang w:val="en-US"/>
        </w:rPr>
        <w:t>of prices of Bitcoin and cryptocurrency in general, Coinbase’s revenue might be unstable</w:t>
      </w:r>
      <w:r w:rsidR="637AC2F7" w:rsidRPr="649F14C5">
        <w:rPr>
          <w:lang w:val="en-US"/>
        </w:rPr>
        <w:t xml:space="preserve">. </w:t>
      </w:r>
    </w:p>
    <w:p w14:paraId="02F50AA6" w14:textId="62103B56" w:rsidR="637AC2F7" w:rsidRDefault="637AC2F7" w:rsidP="649F14C5">
      <w:pPr>
        <w:rPr>
          <w:lang w:val="en-US"/>
        </w:rPr>
      </w:pPr>
      <w:r w:rsidRPr="649F14C5">
        <w:rPr>
          <w:lang w:val="en-US"/>
        </w:rPr>
        <w:t xml:space="preserve">To mitigate this risk, Coinbase </w:t>
      </w:r>
      <w:r w:rsidR="4F631F11" w:rsidRPr="649F14C5">
        <w:rPr>
          <w:lang w:val="en-US"/>
        </w:rPr>
        <w:t>plans to diversify its</w:t>
      </w:r>
      <w:r w:rsidRPr="649F14C5">
        <w:rPr>
          <w:lang w:val="en-US"/>
        </w:rPr>
        <w:t xml:space="preserve"> revenue streams </w:t>
      </w:r>
      <w:r w:rsidR="48C558A4" w:rsidRPr="649F14C5">
        <w:rPr>
          <w:lang w:val="en-US"/>
        </w:rPr>
        <w:t>by encouraging existing customers to branch out to using their new products and services, which includes lendin</w:t>
      </w:r>
      <w:r w:rsidR="566DEAFD" w:rsidRPr="649F14C5">
        <w:rPr>
          <w:lang w:val="en-US"/>
        </w:rPr>
        <w:t xml:space="preserve">g and staking. Coinbase also plans to </w:t>
      </w:r>
      <w:r w:rsidR="085B0CDF" w:rsidRPr="649F14C5">
        <w:rPr>
          <w:lang w:val="en-US"/>
        </w:rPr>
        <w:t>offer NFTs (</w:t>
      </w:r>
      <w:proofErr w:type="gramStart"/>
      <w:r w:rsidR="085B0CDF" w:rsidRPr="649F14C5">
        <w:rPr>
          <w:lang w:val="en-US"/>
        </w:rPr>
        <w:t>Non Fungible</w:t>
      </w:r>
      <w:proofErr w:type="gramEnd"/>
      <w:r w:rsidR="085B0CDF" w:rsidRPr="649F14C5">
        <w:rPr>
          <w:lang w:val="en-US"/>
        </w:rPr>
        <w:t xml:space="preserve"> Tokens), which are blockchain-based tokens that</w:t>
      </w:r>
      <w:r w:rsidR="199AA159" w:rsidRPr="649F14C5">
        <w:rPr>
          <w:lang w:val="en-US"/>
        </w:rPr>
        <w:t xml:space="preserve"> surged in usage in recent months. </w:t>
      </w:r>
    </w:p>
    <w:p w14:paraId="4C42073B" w14:textId="0664F1D2" w:rsidR="649F14C5" w:rsidRDefault="649F14C5" w:rsidP="649F14C5">
      <w:pPr>
        <w:rPr>
          <w:lang w:val="en-US"/>
        </w:rPr>
      </w:pPr>
    </w:p>
    <w:p w14:paraId="64C1FD11" w14:textId="474147D4" w:rsidR="1BCDEFE7" w:rsidRDefault="1BCDEFE7" w:rsidP="649F14C5">
      <w:pPr>
        <w:rPr>
          <w:lang w:val="en-US"/>
        </w:rPr>
      </w:pPr>
      <w:r w:rsidRPr="649F14C5">
        <w:rPr>
          <w:lang w:val="en-US"/>
        </w:rPr>
        <w:t xml:space="preserve">Regulatory Risk | Uncertainty of </w:t>
      </w:r>
      <w:r w:rsidR="0DDBA3AF" w:rsidRPr="649F14C5">
        <w:rPr>
          <w:lang w:val="en-US"/>
        </w:rPr>
        <w:t>regulatory and ESG developments</w:t>
      </w:r>
      <w:r w:rsidR="1ECF744C" w:rsidRPr="649F14C5">
        <w:rPr>
          <w:lang w:val="en-US"/>
        </w:rPr>
        <w:t xml:space="preserve"> (RR)</w:t>
      </w:r>
    </w:p>
    <w:p w14:paraId="37D5600B" w14:textId="7D830D14" w:rsidR="3965DB2C" w:rsidRDefault="3965DB2C" w:rsidP="649F14C5">
      <w:pPr>
        <w:rPr>
          <w:lang w:val="en-US"/>
        </w:rPr>
      </w:pPr>
      <w:r w:rsidRPr="649F14C5">
        <w:rPr>
          <w:lang w:val="en-US"/>
        </w:rPr>
        <w:t>As climate change and sustainable development comes to light in recent times, more world investors are concerned about environmental, social and</w:t>
      </w:r>
      <w:r w:rsidR="2DA112A8" w:rsidRPr="649F14C5">
        <w:rPr>
          <w:lang w:val="en-US"/>
        </w:rPr>
        <w:t xml:space="preserve"> governance aspects.</w:t>
      </w:r>
      <w:r w:rsidR="70AA89B0" w:rsidRPr="649F14C5">
        <w:rPr>
          <w:lang w:val="en-US"/>
        </w:rPr>
        <w:t xml:space="preserve"> </w:t>
      </w:r>
      <w:r w:rsidR="71D5457C" w:rsidRPr="649F14C5">
        <w:rPr>
          <w:lang w:val="en-US"/>
        </w:rPr>
        <w:t xml:space="preserve">We are uncertain if any strict regulations will be imposed to ensure ESG compliance, and unsure if </w:t>
      </w:r>
      <w:r w:rsidR="7D1D0C3C" w:rsidRPr="649F14C5">
        <w:rPr>
          <w:lang w:val="en-US"/>
        </w:rPr>
        <w:t xml:space="preserve">major financial </w:t>
      </w:r>
      <w:r w:rsidR="7D1D0C3C" w:rsidRPr="649F14C5">
        <w:rPr>
          <w:lang w:val="en-US"/>
        </w:rPr>
        <w:t xml:space="preserve">institutions would be participative in opting cryptocurrency as an asset class. </w:t>
      </w:r>
    </w:p>
    <w:p w14:paraId="0F970443" w14:textId="11D1532A" w:rsidR="3919F4EB" w:rsidRDefault="3919F4EB" w:rsidP="649F14C5">
      <w:pPr>
        <w:rPr>
          <w:lang w:val="en-US"/>
        </w:rPr>
      </w:pPr>
      <w:r w:rsidRPr="649F14C5">
        <w:rPr>
          <w:lang w:val="en-US"/>
        </w:rPr>
        <w:t xml:space="preserve">However, the upside would be that technology is evolving </w:t>
      </w:r>
      <w:r w:rsidR="0ECB6961" w:rsidRPr="649F14C5">
        <w:rPr>
          <w:lang w:val="en-US"/>
        </w:rPr>
        <w:t>to be able to incorporate ESG-friendly practices in blockchain based bonds.</w:t>
      </w:r>
      <w:r w:rsidR="64F52153" w:rsidRPr="649F14C5">
        <w:rPr>
          <w:lang w:val="en-US"/>
        </w:rPr>
        <w:t xml:space="preserve"> According to Coinshare.co, 74% of </w:t>
      </w:r>
      <w:proofErr w:type="spellStart"/>
      <w:r w:rsidR="64F52153" w:rsidRPr="649F14C5">
        <w:rPr>
          <w:lang w:val="en-US"/>
        </w:rPr>
        <w:t>Bitoin</w:t>
      </w:r>
      <w:proofErr w:type="spellEnd"/>
      <w:r w:rsidR="64F52153" w:rsidRPr="649F14C5">
        <w:rPr>
          <w:lang w:val="en-US"/>
        </w:rPr>
        <w:t xml:space="preserve"> mining is actually </w:t>
      </w:r>
      <w:proofErr w:type="gramStart"/>
      <w:r w:rsidR="64F52153" w:rsidRPr="649F14C5">
        <w:rPr>
          <w:lang w:val="en-US"/>
        </w:rPr>
        <w:t>run on</w:t>
      </w:r>
      <w:proofErr w:type="gramEnd"/>
      <w:r w:rsidR="64F52153" w:rsidRPr="649F14C5">
        <w:rPr>
          <w:lang w:val="en-US"/>
        </w:rPr>
        <w:t xml:space="preserve"> green energy, and </w:t>
      </w:r>
      <w:r w:rsidR="7CDE4790" w:rsidRPr="649F14C5">
        <w:rPr>
          <w:lang w:val="en-US"/>
        </w:rPr>
        <w:t>enhanced research and adoption of green energy would reduce electricity usage and carbon emissions.</w:t>
      </w:r>
    </w:p>
    <w:p w14:paraId="5878444A" w14:textId="1D1B1A86" w:rsidR="649F14C5" w:rsidRDefault="649F14C5" w:rsidP="649F14C5">
      <w:pPr>
        <w:rPr>
          <w:lang w:val="en-US"/>
        </w:rPr>
      </w:pPr>
    </w:p>
    <w:p w14:paraId="3A110576" w14:textId="12ABFDC5" w:rsidR="7CDE4790" w:rsidRDefault="7CDE4790" w:rsidP="649F14C5">
      <w:pPr>
        <w:rPr>
          <w:lang w:val="en-US"/>
        </w:rPr>
      </w:pPr>
      <w:r w:rsidRPr="649F14C5">
        <w:rPr>
          <w:lang w:val="en-US"/>
        </w:rPr>
        <w:t xml:space="preserve">Structural Risk | Dual-class </w:t>
      </w:r>
      <w:r w:rsidR="1EBDBC12" w:rsidRPr="649F14C5">
        <w:rPr>
          <w:lang w:val="en-US"/>
        </w:rPr>
        <w:t>structure</w:t>
      </w:r>
      <w:r w:rsidRPr="649F14C5">
        <w:rPr>
          <w:lang w:val="en-US"/>
        </w:rPr>
        <w:t xml:space="preserve"> of shares</w:t>
      </w:r>
      <w:r w:rsidR="0AB9BC6D" w:rsidRPr="649F14C5">
        <w:rPr>
          <w:lang w:val="en-US"/>
        </w:rPr>
        <w:t xml:space="preserve"> (SR)</w:t>
      </w:r>
    </w:p>
    <w:p w14:paraId="67AB6D94" w14:textId="22135305" w:rsidR="0AB9BC6D" w:rsidRDefault="0AB9BC6D" w:rsidP="649F14C5">
      <w:pPr>
        <w:rPr>
          <w:lang w:val="en-US"/>
        </w:rPr>
      </w:pPr>
      <w:r w:rsidRPr="649F14C5">
        <w:rPr>
          <w:lang w:val="en-US"/>
        </w:rPr>
        <w:t xml:space="preserve">Coinbase went public with a dual class share structure, in which </w:t>
      </w:r>
      <w:r w:rsidR="30F75414" w:rsidRPr="649F14C5">
        <w:rPr>
          <w:lang w:val="en-US"/>
        </w:rPr>
        <w:t xml:space="preserve">Class A shares comes with voting rights unlike Class B shares. Coinbase insiders hold more </w:t>
      </w:r>
      <w:r w:rsidR="0400CC07" w:rsidRPr="649F14C5">
        <w:rPr>
          <w:lang w:val="en-US"/>
        </w:rPr>
        <w:t xml:space="preserve">than 60% of voting control, which then naturally excludes public </w:t>
      </w:r>
      <w:r w:rsidR="27DA8813" w:rsidRPr="649F14C5">
        <w:rPr>
          <w:lang w:val="en-US"/>
        </w:rPr>
        <w:t xml:space="preserve">and institutional investors. Imperfect information about the company’s </w:t>
      </w:r>
      <w:r w:rsidR="3DAF49AA" w:rsidRPr="649F14C5">
        <w:rPr>
          <w:lang w:val="en-US"/>
        </w:rPr>
        <w:t xml:space="preserve">internal affairs and the lack of control might put off potential investors. </w:t>
      </w:r>
    </w:p>
    <w:p w14:paraId="2856CD5E" w14:textId="51D4DDAD" w:rsidR="649F14C5" w:rsidRDefault="649F14C5" w:rsidP="649F14C5">
      <w:pPr>
        <w:rPr>
          <w:lang w:val="en-US"/>
        </w:rPr>
      </w:pPr>
    </w:p>
    <w:p w14:paraId="782F3E87" w14:textId="1F16F11D" w:rsidR="649F14C5" w:rsidRDefault="649F14C5" w:rsidP="649F14C5">
      <w:pPr>
        <w:rPr>
          <w:lang w:val="en-US"/>
        </w:rPr>
      </w:pPr>
    </w:p>
    <w:p w14:paraId="52BD3A68" w14:textId="79E6D1B9" w:rsidR="65754D65" w:rsidRDefault="65754D65" w:rsidP="649F14C5">
      <w:pPr>
        <w:rPr>
          <w:lang w:val="en-US"/>
        </w:rPr>
      </w:pPr>
      <w:r w:rsidRPr="649F14C5">
        <w:rPr>
          <w:u w:val="single"/>
          <w:lang w:val="en-US"/>
        </w:rPr>
        <w:t>Catalyst</w:t>
      </w:r>
      <w:r w:rsidR="16C07295" w:rsidRPr="649F14C5">
        <w:rPr>
          <w:u w:val="single"/>
          <w:lang w:val="en-US"/>
        </w:rPr>
        <w:t>s</w:t>
      </w:r>
    </w:p>
    <w:p w14:paraId="71AE6436" w14:textId="51FA672B" w:rsidR="57173F31" w:rsidRDefault="57173F31" w:rsidP="649F14C5">
      <w:pPr>
        <w:rPr>
          <w:lang w:val="en-US"/>
        </w:rPr>
      </w:pPr>
      <w:r w:rsidRPr="649F14C5">
        <w:rPr>
          <w:lang w:val="en-US"/>
        </w:rPr>
        <w:t xml:space="preserve">Rise of </w:t>
      </w:r>
      <w:proofErr w:type="gramStart"/>
      <w:r w:rsidRPr="649F14C5">
        <w:rPr>
          <w:lang w:val="en-US"/>
        </w:rPr>
        <w:t>Non Fungible</w:t>
      </w:r>
      <w:proofErr w:type="gramEnd"/>
      <w:r w:rsidRPr="649F14C5">
        <w:rPr>
          <w:lang w:val="en-US"/>
        </w:rPr>
        <w:t xml:space="preserve"> Tokens (NFTs)</w:t>
      </w:r>
    </w:p>
    <w:p w14:paraId="1F588405" w14:textId="5A5B7FC3" w:rsidR="649F14C5" w:rsidRDefault="649F14C5" w:rsidP="649F14C5">
      <w:pPr>
        <w:rPr>
          <w:lang w:val="en-US"/>
        </w:rPr>
      </w:pPr>
    </w:p>
    <w:p w14:paraId="4085D859" w14:textId="593C2D13" w:rsidR="57173F31" w:rsidRDefault="57173F31" w:rsidP="649F14C5">
      <w:pPr>
        <w:rPr>
          <w:lang w:val="en-US"/>
        </w:rPr>
      </w:pPr>
      <w:r w:rsidRPr="649F14C5">
        <w:rPr>
          <w:lang w:val="en-US"/>
        </w:rPr>
        <w:t xml:space="preserve">NFTs are digital blockchain based tokens </w:t>
      </w:r>
      <w:r w:rsidR="0C1B2640" w:rsidRPr="649F14C5">
        <w:rPr>
          <w:lang w:val="en-US"/>
        </w:rPr>
        <w:t>which can be used by consumers to represent a unique ownership of an asset or item. Common and popular uses include digital art</w:t>
      </w:r>
      <w:r w:rsidR="6187958E" w:rsidRPr="649F14C5">
        <w:rPr>
          <w:lang w:val="en-US"/>
        </w:rPr>
        <w:t xml:space="preserve">, </w:t>
      </w:r>
      <w:proofErr w:type="gramStart"/>
      <w:r w:rsidR="6187958E" w:rsidRPr="649F14C5">
        <w:rPr>
          <w:lang w:val="en-US"/>
        </w:rPr>
        <w:t>music</w:t>
      </w:r>
      <w:proofErr w:type="gramEnd"/>
      <w:r w:rsidR="6187958E" w:rsidRPr="649F14C5">
        <w:rPr>
          <w:lang w:val="en-US"/>
        </w:rPr>
        <w:t xml:space="preserve"> and even real estate. A NFT token can only have one owner at a time and is secured by the Eth</w:t>
      </w:r>
      <w:r w:rsidR="601798FE" w:rsidRPr="649F14C5">
        <w:rPr>
          <w:lang w:val="en-US"/>
        </w:rPr>
        <w:t xml:space="preserve">ereum blockchain. A recent transaction of $69 million NFT token was made </w:t>
      </w:r>
      <w:r w:rsidR="49E89B0E" w:rsidRPr="649F14C5">
        <w:rPr>
          <w:lang w:val="en-US"/>
        </w:rPr>
        <w:t>in the form of</w:t>
      </w:r>
      <w:r w:rsidR="601798FE" w:rsidRPr="649F14C5">
        <w:rPr>
          <w:lang w:val="en-US"/>
        </w:rPr>
        <w:t xml:space="preserve"> an artwork auc</w:t>
      </w:r>
      <w:r w:rsidR="7411C654" w:rsidRPr="649F14C5">
        <w:rPr>
          <w:lang w:val="en-US"/>
        </w:rPr>
        <w:t xml:space="preserve">tion. </w:t>
      </w:r>
      <w:r w:rsidR="4A054393" w:rsidRPr="649F14C5">
        <w:rPr>
          <w:lang w:val="en-US"/>
        </w:rPr>
        <w:t xml:space="preserve">With the rise of unique technology, the future usage of NFTs and in turn potential revenues of Coinbase cannot be neglected. </w:t>
      </w:r>
    </w:p>
    <w:p w14:paraId="07D3CF0C" w14:textId="3C3FDDEB" w:rsidR="649F14C5" w:rsidRDefault="649F14C5" w:rsidP="649F14C5">
      <w:pPr>
        <w:rPr>
          <w:lang w:val="en-US"/>
        </w:rPr>
      </w:pPr>
    </w:p>
    <w:p w14:paraId="1E0A8DA6" w14:textId="25B96E39" w:rsidR="43B6FAA2" w:rsidRDefault="43B6FAA2" w:rsidP="649F14C5">
      <w:pPr>
        <w:rPr>
          <w:lang w:val="en-US"/>
        </w:rPr>
      </w:pPr>
      <w:r w:rsidRPr="649F14C5">
        <w:rPr>
          <w:lang w:val="en-US"/>
        </w:rPr>
        <w:t xml:space="preserve">Rise of 5G mobile connectivity </w:t>
      </w:r>
    </w:p>
    <w:p w14:paraId="364BA7FC" w14:textId="39F4D428" w:rsidR="649F14C5" w:rsidRDefault="649F14C5" w:rsidP="649F14C5">
      <w:pPr>
        <w:rPr>
          <w:lang w:val="en-US"/>
        </w:rPr>
      </w:pPr>
    </w:p>
    <w:p w14:paraId="7788F352" w14:textId="55A01428" w:rsidR="43B6FAA2" w:rsidRDefault="43B6FAA2" w:rsidP="649F14C5">
      <w:pPr>
        <w:rPr>
          <w:lang w:val="en-US"/>
        </w:rPr>
      </w:pPr>
      <w:r w:rsidRPr="649F14C5">
        <w:rPr>
          <w:lang w:val="en-US"/>
        </w:rPr>
        <w:t>As cryptocurrencies usually require more complex</w:t>
      </w:r>
      <w:r w:rsidR="64BC1F0E" w:rsidRPr="649F14C5">
        <w:rPr>
          <w:lang w:val="en-US"/>
        </w:rPr>
        <w:t xml:space="preserve"> and more demanding functions to process transactions, the </w:t>
      </w:r>
      <w:proofErr w:type="gramStart"/>
      <w:r w:rsidR="64BC1F0E" w:rsidRPr="649F14C5">
        <w:rPr>
          <w:lang w:val="en-US"/>
        </w:rPr>
        <w:t>up and coming</w:t>
      </w:r>
      <w:proofErr w:type="gramEnd"/>
      <w:r w:rsidR="64BC1F0E" w:rsidRPr="649F14C5">
        <w:rPr>
          <w:lang w:val="en-US"/>
        </w:rPr>
        <w:t xml:space="preserve"> 5G network would provide the much needed high speed and low latency quality to complete transactions </w:t>
      </w:r>
      <w:r w:rsidR="40EB5B8D" w:rsidRPr="649F14C5">
        <w:rPr>
          <w:lang w:val="en-US"/>
        </w:rPr>
        <w:t>more efficiently. According to Statista, 48.</w:t>
      </w:r>
      <w:r w:rsidR="448C8D14" w:rsidRPr="649F14C5">
        <w:rPr>
          <w:lang w:val="en-US"/>
        </w:rPr>
        <w:t>20% of people in the world have smartphones today, up from 33.58% in 2016. As 5G</w:t>
      </w:r>
      <w:r w:rsidR="03692496" w:rsidRPr="649F14C5">
        <w:rPr>
          <w:lang w:val="en-US"/>
        </w:rPr>
        <w:t xml:space="preserve"> internet gradually</w:t>
      </w:r>
      <w:r w:rsidR="5F66E579" w:rsidRPr="649F14C5">
        <w:rPr>
          <w:lang w:val="en-US"/>
        </w:rPr>
        <w:t xml:space="preserve"> roll out in developed countries</w:t>
      </w:r>
      <w:r w:rsidR="03692496" w:rsidRPr="649F14C5">
        <w:rPr>
          <w:lang w:val="en-US"/>
        </w:rPr>
        <w:t xml:space="preserve"> </w:t>
      </w:r>
      <w:r w:rsidR="15EDE402" w:rsidRPr="649F14C5">
        <w:rPr>
          <w:lang w:val="en-US"/>
        </w:rPr>
        <w:t xml:space="preserve">in at least the next 5 </w:t>
      </w:r>
      <w:proofErr w:type="gramStart"/>
      <w:r w:rsidR="15EDE402" w:rsidRPr="649F14C5">
        <w:rPr>
          <w:lang w:val="en-US"/>
        </w:rPr>
        <w:t>years, and</w:t>
      </w:r>
      <w:proofErr w:type="gramEnd"/>
      <w:r w:rsidR="15EDE402" w:rsidRPr="649F14C5">
        <w:rPr>
          <w:lang w:val="en-US"/>
        </w:rPr>
        <w:t xml:space="preserve"> cements its place in the society in the next 10-20 years, the usage of </w:t>
      </w:r>
      <w:r w:rsidR="4759224F" w:rsidRPr="649F14C5">
        <w:rPr>
          <w:lang w:val="en-US"/>
        </w:rPr>
        <w:t>cryptocurrency</w:t>
      </w:r>
      <w:r w:rsidR="15EDE402" w:rsidRPr="649F14C5">
        <w:rPr>
          <w:lang w:val="en-US"/>
        </w:rPr>
        <w:t xml:space="preserve"> and consequently Coinbase would be tremendously facilitated</w:t>
      </w:r>
      <w:r w:rsidR="6B24D6DC" w:rsidRPr="649F14C5">
        <w:rPr>
          <w:lang w:val="en-US"/>
        </w:rPr>
        <w:t xml:space="preserve">. </w:t>
      </w:r>
    </w:p>
    <w:p w14:paraId="7DC22B5C" w14:textId="18D4CE0B" w:rsidR="649F14C5" w:rsidRDefault="649F14C5" w:rsidP="649F14C5">
      <w:pPr>
        <w:rPr>
          <w:lang w:val="en-US"/>
        </w:rPr>
      </w:pPr>
    </w:p>
    <w:p w14:paraId="7A19A28F" w14:textId="6BE08521" w:rsidR="649F14C5" w:rsidRDefault="649F14C5" w:rsidP="649F14C5">
      <w:pPr>
        <w:rPr>
          <w:lang w:val="en-US"/>
        </w:rPr>
      </w:pPr>
    </w:p>
    <w:p w14:paraId="25F44275" w14:textId="34D0324E" w:rsidR="649F14C5" w:rsidRDefault="649F14C5" w:rsidP="649F14C5">
      <w:pPr>
        <w:rPr>
          <w:lang w:val="en-US"/>
        </w:rPr>
      </w:pPr>
    </w:p>
    <w:p w14:paraId="598765FF" w14:textId="7EBC7893" w:rsidR="649F14C5" w:rsidRDefault="649F14C5" w:rsidP="649F14C5">
      <w:pPr>
        <w:rPr>
          <w:lang w:val="en-US"/>
        </w:rPr>
      </w:pPr>
    </w:p>
    <w:p w14:paraId="2048B22A" w14:textId="7BA23426" w:rsidR="649F14C5" w:rsidRDefault="649F14C5" w:rsidP="649F14C5">
      <w:pPr>
        <w:rPr>
          <w:b/>
          <w:bCs/>
          <w:u w:val="single"/>
          <w:lang w:val="en-US"/>
        </w:rPr>
      </w:pPr>
    </w:p>
    <w:p w14:paraId="7CA128E9" w14:textId="3FF8BA58" w:rsidR="649F14C5" w:rsidRDefault="649F14C5" w:rsidP="649F14C5">
      <w:pPr>
        <w:rPr>
          <w:b/>
          <w:bCs/>
          <w:u w:val="single"/>
          <w:lang w:val="en-US"/>
        </w:rPr>
      </w:pPr>
    </w:p>
    <w:p w14:paraId="3C822558" w14:textId="7E1FF2CE" w:rsidR="649F14C5" w:rsidRDefault="649F14C5" w:rsidP="649F14C5">
      <w:pPr>
        <w:rPr>
          <w:b/>
          <w:bCs/>
          <w:u w:val="single"/>
          <w:lang w:val="en-US"/>
        </w:rPr>
      </w:pPr>
    </w:p>
    <w:p w14:paraId="1FF46481" w14:textId="6B836B66" w:rsidR="649F14C5" w:rsidRDefault="649F14C5" w:rsidP="649F14C5">
      <w:pPr>
        <w:rPr>
          <w:b/>
          <w:bCs/>
          <w:u w:val="single"/>
          <w:lang w:val="en-US"/>
        </w:rPr>
      </w:pPr>
    </w:p>
    <w:p w14:paraId="7ED24367" w14:textId="430672E6" w:rsidR="649F14C5" w:rsidRDefault="649F14C5" w:rsidP="649F14C5">
      <w:pPr>
        <w:rPr>
          <w:b/>
          <w:bCs/>
          <w:u w:val="single"/>
          <w:lang w:val="en-US"/>
        </w:rPr>
      </w:pPr>
    </w:p>
    <w:p w14:paraId="549FABDC" w14:textId="2CD3DD22" w:rsidR="649F14C5" w:rsidRDefault="649F14C5" w:rsidP="649F14C5">
      <w:pPr>
        <w:rPr>
          <w:b/>
          <w:bCs/>
          <w:u w:val="single"/>
          <w:lang w:val="en-US"/>
        </w:rPr>
      </w:pPr>
    </w:p>
    <w:p w14:paraId="09135EAC" w14:textId="245B616E" w:rsidR="649F14C5" w:rsidRDefault="649F14C5" w:rsidP="649F14C5">
      <w:pPr>
        <w:rPr>
          <w:b/>
          <w:bCs/>
          <w:u w:val="single"/>
          <w:lang w:val="en-US"/>
        </w:rPr>
      </w:pPr>
    </w:p>
    <w:p w14:paraId="01FD3E26" w14:textId="06D6DD00" w:rsidR="649F14C5" w:rsidRDefault="649F14C5" w:rsidP="649F14C5">
      <w:pPr>
        <w:rPr>
          <w:b/>
          <w:bCs/>
          <w:u w:val="single"/>
          <w:lang w:val="en-US"/>
        </w:rPr>
      </w:pPr>
    </w:p>
    <w:p w14:paraId="46BA1C4E" w14:textId="4254179C" w:rsidR="649F14C5" w:rsidRDefault="649F14C5" w:rsidP="649F14C5">
      <w:pPr>
        <w:rPr>
          <w:b/>
          <w:bCs/>
          <w:u w:val="single"/>
          <w:lang w:val="en-US"/>
        </w:rPr>
      </w:pPr>
    </w:p>
    <w:p w14:paraId="32751EB7" w14:textId="44E1DBCB" w:rsidR="649F14C5" w:rsidRDefault="649F14C5" w:rsidP="649F14C5">
      <w:pPr>
        <w:rPr>
          <w:b/>
          <w:bCs/>
          <w:u w:val="single"/>
          <w:lang w:val="en-US"/>
        </w:rPr>
      </w:pPr>
    </w:p>
    <w:p w14:paraId="76A8D701" w14:textId="7985056B" w:rsidR="649F14C5" w:rsidRPr="00043F00" w:rsidRDefault="649F14C5" w:rsidP="649F14C5">
      <w:pPr>
        <w:rPr>
          <w:b/>
          <w:bCs/>
          <w:u w:val="single"/>
          <w:lang w:val="en-US"/>
        </w:rPr>
      </w:pPr>
    </w:p>
    <w:p w14:paraId="2175AF53" w14:textId="0E0267CC" w:rsidR="649F14C5" w:rsidRPr="00043F00" w:rsidRDefault="649F14C5" w:rsidP="649F14C5">
      <w:pPr>
        <w:rPr>
          <w:b/>
          <w:bCs/>
          <w:u w:val="single"/>
          <w:lang w:val="en-US"/>
        </w:rPr>
      </w:pPr>
    </w:p>
    <w:p w14:paraId="2C41D59F" w14:textId="343AAA24" w:rsidR="408B1C1C" w:rsidRPr="00043F00" w:rsidRDefault="408B1C1C" w:rsidP="649F14C5">
      <w:pPr>
        <w:rPr>
          <w:b/>
          <w:bCs/>
          <w:u w:val="single"/>
          <w:lang w:val="en-US"/>
        </w:rPr>
      </w:pPr>
      <w:r w:rsidRPr="00043F00">
        <w:rPr>
          <w:b/>
          <w:bCs/>
          <w:u w:val="single"/>
          <w:lang w:val="en-US"/>
        </w:rPr>
        <w:t>ESG</w:t>
      </w:r>
    </w:p>
    <w:p w14:paraId="673E15C3" w14:textId="2DE77BC2" w:rsidR="649F14C5" w:rsidRPr="00043F00" w:rsidRDefault="649F14C5" w:rsidP="649F14C5">
      <w:pPr>
        <w:rPr>
          <w:u w:val="single"/>
          <w:lang w:val="en-US"/>
        </w:rPr>
      </w:pPr>
    </w:p>
    <w:p w14:paraId="7C3011DE" w14:textId="12903ACB" w:rsidR="06324423" w:rsidRPr="00043F00" w:rsidRDefault="06324423" w:rsidP="649F14C5">
      <w:pPr>
        <w:rPr>
          <w:u w:val="single"/>
          <w:lang w:val="en-US"/>
        </w:rPr>
      </w:pPr>
      <w:r w:rsidRPr="00043F00">
        <w:rPr>
          <w:u w:val="single"/>
          <w:lang w:val="en-US"/>
        </w:rPr>
        <w:t>ESG rating</w:t>
      </w:r>
    </w:p>
    <w:p w14:paraId="22529F72" w14:textId="0F97E9FC" w:rsidR="649F14C5" w:rsidRPr="00043F00" w:rsidRDefault="649F14C5" w:rsidP="649F14C5">
      <w:pPr>
        <w:rPr>
          <w:u w:val="single"/>
          <w:lang w:val="en-US"/>
        </w:rPr>
      </w:pPr>
    </w:p>
    <w:p w14:paraId="5460301C" w14:textId="44008BEC" w:rsidR="06324423" w:rsidRPr="00043F00" w:rsidRDefault="06324423" w:rsidP="649F14C5">
      <w:pPr>
        <w:rPr>
          <w:lang w:val="en-US"/>
        </w:rPr>
      </w:pPr>
      <w:r w:rsidRPr="00043F00">
        <w:rPr>
          <w:lang w:val="en-US"/>
        </w:rPr>
        <w:t xml:space="preserve">According to </w:t>
      </w:r>
      <w:proofErr w:type="spellStart"/>
      <w:r w:rsidRPr="00043F00">
        <w:rPr>
          <w:lang w:val="en-US"/>
        </w:rPr>
        <w:t>CSR</w:t>
      </w:r>
      <w:r w:rsidR="7D157821" w:rsidRPr="00043F00">
        <w:rPr>
          <w:lang w:val="en-US"/>
        </w:rPr>
        <w:t>Hub</w:t>
      </w:r>
      <w:proofErr w:type="spellEnd"/>
      <w:r w:rsidR="7D157821" w:rsidRPr="00043F00">
        <w:rPr>
          <w:lang w:val="en-US"/>
        </w:rPr>
        <w:t>, Coinbase ranks 91 out of 24,939 companies</w:t>
      </w:r>
      <w:r w:rsidRPr="00043F00">
        <w:rPr>
          <w:rStyle w:val="FootnoteReference"/>
          <w:lang w:val="en-US"/>
        </w:rPr>
        <w:footnoteReference w:id="2"/>
      </w:r>
      <w:r w:rsidR="62CE811E" w:rsidRPr="00043F00">
        <w:rPr>
          <w:lang w:val="en-US"/>
        </w:rPr>
        <w:t xml:space="preserve">. </w:t>
      </w:r>
    </w:p>
    <w:p w14:paraId="4534FD90" w14:textId="188822C0" w:rsidR="649F14C5" w:rsidRPr="00043F00" w:rsidRDefault="649F14C5" w:rsidP="649F14C5">
      <w:pPr>
        <w:rPr>
          <w:lang w:val="en-US"/>
        </w:rPr>
      </w:pPr>
    </w:p>
    <w:p w14:paraId="6ED58D9D" w14:textId="242E97EB" w:rsidR="20EA4A4C" w:rsidRPr="00043F00" w:rsidRDefault="20EA4A4C" w:rsidP="649F14C5">
      <w:pPr>
        <w:rPr>
          <w:u w:val="single"/>
          <w:lang w:val="en-US"/>
        </w:rPr>
      </w:pPr>
      <w:r w:rsidRPr="00043F00">
        <w:rPr>
          <w:u w:val="single"/>
          <w:lang w:val="en-US"/>
        </w:rPr>
        <w:t>Electricity usage</w:t>
      </w:r>
    </w:p>
    <w:p w14:paraId="10665A0A" w14:textId="0C07287C" w:rsidR="649F14C5" w:rsidRPr="00043F00" w:rsidRDefault="649F14C5" w:rsidP="649F14C5">
      <w:pPr>
        <w:rPr>
          <w:u w:val="single"/>
          <w:lang w:val="en-US"/>
        </w:rPr>
      </w:pPr>
    </w:p>
    <w:p w14:paraId="556420AC" w14:textId="57FCD913" w:rsidR="20EA4A4C" w:rsidRPr="00043F00" w:rsidRDefault="20EA4A4C" w:rsidP="649F14C5">
      <w:pPr>
        <w:rPr>
          <w:lang w:val="en-US"/>
        </w:rPr>
      </w:pPr>
      <w:r w:rsidRPr="00043F00">
        <w:rPr>
          <w:lang w:val="en-US"/>
        </w:rPr>
        <w:t xml:space="preserve">According to the Cambridge Bitcoin Electricity Consumption Index, </w:t>
      </w:r>
      <w:r w:rsidR="14F81F6D" w:rsidRPr="00043F00">
        <w:rPr>
          <w:lang w:val="en-US"/>
        </w:rPr>
        <w:t xml:space="preserve">annual electricity consumption of Bitcoin rose from </w:t>
      </w:r>
      <w:r w:rsidR="67B635AA" w:rsidRPr="00043F00">
        <w:rPr>
          <w:lang w:val="en-US"/>
        </w:rPr>
        <w:t>4.67</w:t>
      </w:r>
      <w:r w:rsidR="14F81F6D" w:rsidRPr="00043F00">
        <w:rPr>
          <w:lang w:val="en-US"/>
        </w:rPr>
        <w:t xml:space="preserve"> </w:t>
      </w:r>
      <w:proofErr w:type="spellStart"/>
      <w:r w:rsidR="14F81F6D" w:rsidRPr="00043F00">
        <w:rPr>
          <w:lang w:val="en-US"/>
        </w:rPr>
        <w:t>TWh</w:t>
      </w:r>
      <w:proofErr w:type="spellEnd"/>
      <w:r w:rsidR="14F81F6D" w:rsidRPr="00043F00">
        <w:rPr>
          <w:lang w:val="en-US"/>
        </w:rPr>
        <w:t xml:space="preserve"> in </w:t>
      </w:r>
      <w:r w:rsidR="206DF37C" w:rsidRPr="00043F00">
        <w:rPr>
          <w:lang w:val="en-US"/>
        </w:rPr>
        <w:t xml:space="preserve">Jan </w:t>
      </w:r>
      <w:r w:rsidR="14F81F6D" w:rsidRPr="00043F00">
        <w:rPr>
          <w:lang w:val="en-US"/>
        </w:rPr>
        <w:t>201</w:t>
      </w:r>
      <w:r w:rsidR="322303B2" w:rsidRPr="00043F00">
        <w:rPr>
          <w:lang w:val="en-US"/>
        </w:rPr>
        <w:t>6</w:t>
      </w:r>
      <w:r w:rsidR="14F81F6D" w:rsidRPr="00043F00">
        <w:rPr>
          <w:lang w:val="en-US"/>
        </w:rPr>
        <w:t xml:space="preserve"> to </w:t>
      </w:r>
      <w:r w:rsidR="76EB1766" w:rsidRPr="00043F00">
        <w:rPr>
          <w:lang w:val="en-US"/>
        </w:rPr>
        <w:t>91.01 TWH in 20</w:t>
      </w:r>
      <w:r w:rsidR="24FD66C4" w:rsidRPr="00043F00">
        <w:rPr>
          <w:lang w:val="en-US"/>
        </w:rPr>
        <w:t>21</w:t>
      </w:r>
      <w:r w:rsidRPr="00043F00">
        <w:rPr>
          <w:rStyle w:val="FootnoteReference"/>
          <w:lang w:val="en-US"/>
        </w:rPr>
        <w:footnoteReference w:id="3"/>
      </w:r>
      <w:r w:rsidR="76EB1766" w:rsidRPr="00043F00">
        <w:rPr>
          <w:lang w:val="en-US"/>
        </w:rPr>
        <w:t>.</w:t>
      </w:r>
      <w:r w:rsidR="14F81F6D" w:rsidRPr="00043F00">
        <w:rPr>
          <w:lang w:val="en-US"/>
        </w:rPr>
        <w:t xml:space="preserve"> </w:t>
      </w:r>
    </w:p>
    <w:p w14:paraId="0F8294B2" w14:textId="5E6526ED" w:rsidR="649F14C5" w:rsidRPr="00043F00" w:rsidRDefault="649F14C5" w:rsidP="649F14C5">
      <w:pPr>
        <w:rPr>
          <w:lang w:val="en-US"/>
        </w:rPr>
      </w:pPr>
    </w:p>
    <w:p w14:paraId="7975CCCB" w14:textId="196DBBFC" w:rsidR="6AE2644F" w:rsidRPr="00043F00" w:rsidRDefault="6AE2644F" w:rsidP="649F14C5">
      <w:pPr>
        <w:rPr>
          <w:u w:val="single"/>
          <w:lang w:val="en-US"/>
        </w:rPr>
      </w:pPr>
      <w:r w:rsidRPr="00043F00">
        <w:rPr>
          <w:u w:val="single"/>
          <w:lang w:val="en-US"/>
        </w:rPr>
        <w:t>Effects on carbon emissions</w:t>
      </w:r>
    </w:p>
    <w:p w14:paraId="783E46B9" w14:textId="23F253C5" w:rsidR="649F14C5" w:rsidRPr="00043F00" w:rsidRDefault="649F14C5" w:rsidP="649F14C5">
      <w:pPr>
        <w:rPr>
          <w:u w:val="single"/>
          <w:lang w:val="en-US"/>
        </w:rPr>
      </w:pPr>
    </w:p>
    <w:p w14:paraId="2D14F00D" w14:textId="39DC9E48" w:rsidR="52D4A125" w:rsidRPr="00043F00" w:rsidRDefault="52D4A125" w:rsidP="649F14C5">
      <w:pPr>
        <w:rPr>
          <w:rFonts w:ascii="Calibri" w:eastAsia="Calibri" w:hAnsi="Calibri" w:cs="Calibri"/>
          <w:color w:val="2A2A2A"/>
          <w:lang w:val="en-US"/>
        </w:rPr>
      </w:pPr>
      <w:r w:rsidRPr="00043F00">
        <w:rPr>
          <w:rFonts w:ascii="Calibri" w:eastAsia="Calibri" w:hAnsi="Calibri" w:cs="Calibri"/>
          <w:color w:val="2A2A2A"/>
          <w:lang w:val="en-US"/>
        </w:rPr>
        <w:t xml:space="preserve">According to a 2019 study in scientific journal Joule, </w:t>
      </w:r>
      <w:r w:rsidR="6AE2644F" w:rsidRPr="00043F00">
        <w:rPr>
          <w:rFonts w:ascii="Calibri" w:eastAsia="Calibri" w:hAnsi="Calibri" w:cs="Calibri"/>
          <w:color w:val="2A2A2A"/>
          <w:lang w:val="en-US"/>
        </w:rPr>
        <w:t xml:space="preserve">Bitcoin </w:t>
      </w:r>
      <w:r w:rsidR="322713BE" w:rsidRPr="00043F00">
        <w:rPr>
          <w:rFonts w:ascii="Calibri" w:eastAsia="Calibri" w:hAnsi="Calibri" w:cs="Calibri"/>
          <w:color w:val="2A2A2A"/>
          <w:lang w:val="en-US"/>
        </w:rPr>
        <w:t>mining</w:t>
      </w:r>
      <w:r w:rsidR="6AE2644F" w:rsidRPr="00043F00">
        <w:rPr>
          <w:rFonts w:ascii="Calibri" w:eastAsia="Calibri" w:hAnsi="Calibri" w:cs="Calibri"/>
          <w:color w:val="2A2A2A"/>
          <w:lang w:val="en-US"/>
        </w:rPr>
        <w:t xml:space="preserve"> is estimated to generate between 22 and 22.9 million metric tons of carbon dioxide emissions a year</w:t>
      </w:r>
      <w:r w:rsidRPr="00043F00">
        <w:rPr>
          <w:rStyle w:val="FootnoteReference"/>
          <w:rFonts w:ascii="Calibri" w:eastAsia="Calibri" w:hAnsi="Calibri" w:cs="Calibri"/>
          <w:color w:val="2A2A2A"/>
          <w:lang w:val="en-US"/>
        </w:rPr>
        <w:footnoteReference w:id="4"/>
      </w:r>
      <w:r w:rsidR="2413ADE9" w:rsidRPr="00043F00">
        <w:rPr>
          <w:rFonts w:ascii="Calibri" w:eastAsia="Calibri" w:hAnsi="Calibri" w:cs="Calibri"/>
          <w:color w:val="2A2A2A"/>
          <w:lang w:val="en-US"/>
        </w:rPr>
        <w:t xml:space="preserve">. </w:t>
      </w:r>
    </w:p>
    <w:p w14:paraId="1AF10458" w14:textId="42473A22" w:rsidR="649F14C5" w:rsidRPr="00043F00" w:rsidRDefault="649F14C5" w:rsidP="649F14C5">
      <w:pPr>
        <w:rPr>
          <w:rFonts w:ascii="Calibri" w:eastAsia="Calibri" w:hAnsi="Calibri" w:cs="Calibri"/>
          <w:color w:val="2A2A2A"/>
          <w:lang w:val="en-US"/>
        </w:rPr>
      </w:pPr>
    </w:p>
    <w:p w14:paraId="166B6807" w14:textId="3DE6B091" w:rsidR="2413ADE9" w:rsidRPr="00043F00" w:rsidRDefault="2413ADE9" w:rsidP="649F14C5">
      <w:pPr>
        <w:rPr>
          <w:rFonts w:ascii="Calibri" w:eastAsia="Calibri" w:hAnsi="Calibri" w:cs="Calibri"/>
          <w:color w:val="2A2A2A"/>
          <w:u w:val="single"/>
          <w:lang w:val="en-US"/>
        </w:rPr>
      </w:pPr>
      <w:r w:rsidRPr="00043F00">
        <w:rPr>
          <w:rFonts w:ascii="Calibri" w:eastAsia="Calibri" w:hAnsi="Calibri" w:cs="Calibri"/>
          <w:color w:val="2A2A2A"/>
          <w:u w:val="single"/>
          <w:lang w:val="en-US"/>
        </w:rPr>
        <w:t>Sustainable Future</w:t>
      </w:r>
    </w:p>
    <w:p w14:paraId="4E79C851" w14:textId="46F0A81D" w:rsidR="649F14C5" w:rsidRPr="00043F00" w:rsidRDefault="2413ADE9" w:rsidP="00043F00">
      <w:pPr>
        <w:rPr>
          <w:lang w:val="en-US"/>
        </w:rPr>
      </w:pPr>
      <w:r w:rsidRPr="00043F00">
        <w:rPr>
          <w:rFonts w:ascii="Calibri" w:eastAsia="Calibri" w:hAnsi="Calibri" w:cs="Calibri"/>
          <w:color w:val="2A2A2A"/>
          <w:lang w:val="en-US"/>
        </w:rPr>
        <w:t xml:space="preserve">Despite the increasing electricity usage and relatively high carbon emissions of Bitcoin, which suggests there </w:t>
      </w:r>
      <w:r w:rsidR="713AC199" w:rsidRPr="00043F00">
        <w:rPr>
          <w:rFonts w:ascii="Calibri" w:eastAsia="Calibri" w:hAnsi="Calibri" w:cs="Calibri"/>
          <w:color w:val="2A2A2A"/>
          <w:lang w:val="en-US"/>
        </w:rPr>
        <w:t xml:space="preserve">exists environmental </w:t>
      </w:r>
      <w:proofErr w:type="gramStart"/>
      <w:r w:rsidR="713AC199" w:rsidRPr="00043F00">
        <w:rPr>
          <w:rFonts w:ascii="Calibri" w:eastAsia="Calibri" w:hAnsi="Calibri" w:cs="Calibri"/>
          <w:color w:val="2A2A2A"/>
          <w:lang w:val="en-US"/>
        </w:rPr>
        <w:t xml:space="preserve">damage as a whole, </w:t>
      </w:r>
      <w:r w:rsidR="534A9A2D" w:rsidRPr="00043F00">
        <w:rPr>
          <w:rFonts w:ascii="Calibri" w:eastAsia="Calibri" w:hAnsi="Calibri" w:cs="Calibri"/>
          <w:color w:val="2A2A2A"/>
          <w:lang w:val="en-US"/>
        </w:rPr>
        <w:t>there</w:t>
      </w:r>
      <w:proofErr w:type="gramEnd"/>
      <w:r w:rsidR="534A9A2D" w:rsidRPr="00043F00">
        <w:rPr>
          <w:rFonts w:ascii="Calibri" w:eastAsia="Calibri" w:hAnsi="Calibri" w:cs="Calibri"/>
          <w:color w:val="2A2A2A"/>
          <w:lang w:val="en-US"/>
        </w:rPr>
        <w:t xml:space="preserve"> are increased attempts to make cryptocurrency greener.</w:t>
      </w:r>
      <w:r w:rsidR="094FB522" w:rsidRPr="00043F00">
        <w:rPr>
          <w:rFonts w:ascii="Calibri" w:eastAsia="Calibri" w:hAnsi="Calibri" w:cs="Calibri"/>
          <w:color w:val="2A2A2A"/>
          <w:lang w:val="en-US"/>
        </w:rPr>
        <w:t xml:space="preserve"> The competitive nature of cryptocurrency mining would incentivize miners to constantly source and innovate for </w:t>
      </w:r>
      <w:r w:rsidR="0C0D1B1D" w:rsidRPr="00043F00">
        <w:rPr>
          <w:rFonts w:ascii="Calibri" w:eastAsia="Calibri" w:hAnsi="Calibri" w:cs="Calibri"/>
          <w:color w:val="2A2A2A"/>
          <w:lang w:val="en-US"/>
        </w:rPr>
        <w:t>solutions to minimi</w:t>
      </w:r>
      <w:r w:rsidR="0793AAAF" w:rsidRPr="00043F00">
        <w:rPr>
          <w:rFonts w:ascii="Calibri" w:eastAsia="Calibri" w:hAnsi="Calibri" w:cs="Calibri"/>
          <w:color w:val="2A2A2A"/>
          <w:lang w:val="en-US"/>
        </w:rPr>
        <w:t>z</w:t>
      </w:r>
      <w:r w:rsidR="0C0D1B1D" w:rsidRPr="00043F00">
        <w:rPr>
          <w:rFonts w:ascii="Calibri" w:eastAsia="Calibri" w:hAnsi="Calibri" w:cs="Calibri"/>
          <w:color w:val="2A2A2A"/>
          <w:lang w:val="en-US"/>
        </w:rPr>
        <w:t>e electricity usage. With the increased em</w:t>
      </w:r>
      <w:r w:rsidR="0C7BE3C7" w:rsidRPr="00043F00">
        <w:rPr>
          <w:rFonts w:ascii="Calibri" w:eastAsia="Calibri" w:hAnsi="Calibri" w:cs="Calibri"/>
          <w:color w:val="2A2A2A"/>
          <w:lang w:val="en-US"/>
        </w:rPr>
        <w:t xml:space="preserve">phasis on ESG standards in </w:t>
      </w:r>
      <w:r w:rsidR="0C7BE3C7" w:rsidRPr="00043F00">
        <w:rPr>
          <w:rFonts w:ascii="Calibri" w:eastAsia="Calibri" w:hAnsi="Calibri" w:cs="Calibri"/>
          <w:color w:val="2A2A2A"/>
          <w:lang w:val="en-US"/>
        </w:rPr>
        <w:t xml:space="preserve">investments, there is also incentive to shift towards </w:t>
      </w:r>
    </w:p>
    <w:p w14:paraId="4B4013FE" w14:textId="62678A5C" w:rsidR="649F14C5" w:rsidRPr="00043F00" w:rsidRDefault="649F14C5" w:rsidP="649F14C5">
      <w:pPr>
        <w:rPr>
          <w:lang w:val="en-US"/>
        </w:rPr>
      </w:pPr>
    </w:p>
    <w:p w14:paraId="196E4E62" w14:textId="77777777" w:rsidR="00043F00" w:rsidRPr="00043F00" w:rsidRDefault="00043F00" w:rsidP="00043F00">
      <w:pPr>
        <w:rPr>
          <w:rFonts w:ascii="Calibri" w:eastAsia="Calibri" w:hAnsi="Calibri" w:cs="Calibri"/>
          <w:color w:val="2A2A2A"/>
          <w:lang w:val="en-US"/>
        </w:rPr>
      </w:pPr>
      <w:r w:rsidRPr="00043F00">
        <w:rPr>
          <w:rFonts w:ascii="Calibri" w:eastAsia="Calibri" w:hAnsi="Calibri" w:cs="Calibri"/>
          <w:color w:val="2A2A2A"/>
          <w:lang w:val="en-US"/>
        </w:rPr>
        <w:t xml:space="preserve">powering cryptocurrencies with green, renewable energy. </w:t>
      </w:r>
    </w:p>
    <w:p w14:paraId="37C1C405" w14:textId="77777777" w:rsidR="00043F00" w:rsidRPr="00043F00" w:rsidRDefault="00043F00" w:rsidP="00043F00">
      <w:pPr>
        <w:spacing w:line="259" w:lineRule="auto"/>
        <w:rPr>
          <w:rFonts w:ascii="Calibri" w:eastAsia="Calibri" w:hAnsi="Calibri" w:cs="Calibri"/>
          <w:color w:val="2A2A2A"/>
          <w:lang w:val="en-US"/>
        </w:rPr>
      </w:pPr>
    </w:p>
    <w:p w14:paraId="1F89B30F" w14:textId="77777777" w:rsidR="00043F00" w:rsidRPr="00043F00" w:rsidRDefault="00043F00" w:rsidP="00043F00">
      <w:pPr>
        <w:spacing w:line="259" w:lineRule="auto"/>
        <w:rPr>
          <w:rFonts w:ascii="Calibri" w:eastAsia="Calibri" w:hAnsi="Calibri" w:cs="Calibri"/>
          <w:color w:val="2A2A2A"/>
          <w:lang w:val="en-US"/>
        </w:rPr>
      </w:pPr>
      <w:r w:rsidRPr="00043F00">
        <w:rPr>
          <w:rFonts w:ascii="Calibri" w:eastAsia="Calibri" w:hAnsi="Calibri" w:cs="Calibri"/>
          <w:color w:val="2A2A2A"/>
          <w:lang w:val="en-US"/>
        </w:rPr>
        <w:t>In Siberia and Canada</w:t>
      </w:r>
      <w:r w:rsidRPr="00043F00">
        <w:rPr>
          <w:rStyle w:val="FootnoteReference"/>
          <w:rFonts w:ascii="Calibri" w:eastAsia="Calibri" w:hAnsi="Calibri" w:cs="Calibri"/>
          <w:color w:val="2A2A2A"/>
          <w:lang w:val="en-US"/>
        </w:rPr>
        <w:footnoteReference w:id="5"/>
      </w:r>
      <w:r w:rsidRPr="00043F00">
        <w:rPr>
          <w:rFonts w:ascii="Calibri" w:eastAsia="Calibri" w:hAnsi="Calibri" w:cs="Calibri"/>
          <w:color w:val="2A2A2A"/>
          <w:lang w:val="en-US"/>
        </w:rPr>
        <w:t xml:space="preserve">, there exists ongoing projects such that the production of Bitcoin is driven away from fossil fuels to using renewable energy like hydropower. There are also attempts to channel heat generated by mining to other needs such as agriculture and heating. For instance, using power generated by flare gas - a by-product from oil extraction usually burned off - for crypto mining. </w:t>
      </w:r>
    </w:p>
    <w:p w14:paraId="00A7059E" w14:textId="77777777" w:rsidR="00043F00" w:rsidRDefault="00043F00" w:rsidP="00043F00">
      <w:pPr>
        <w:rPr>
          <w:lang w:val="en-US"/>
        </w:rPr>
      </w:pPr>
    </w:p>
    <w:p w14:paraId="58210DFC" w14:textId="3323186E" w:rsidR="649F14C5" w:rsidRDefault="649F14C5" w:rsidP="649F14C5">
      <w:pPr>
        <w:rPr>
          <w:lang w:val="en-US"/>
        </w:rPr>
      </w:pPr>
    </w:p>
    <w:p w14:paraId="7E4F2F04" w14:textId="51204F33" w:rsidR="649F14C5" w:rsidRDefault="649F14C5" w:rsidP="649F14C5">
      <w:pPr>
        <w:rPr>
          <w:lang w:val="en-US"/>
        </w:rPr>
      </w:pPr>
    </w:p>
    <w:p w14:paraId="7D282B9D" w14:textId="295BAF0A" w:rsidR="649F14C5" w:rsidRDefault="649F14C5" w:rsidP="649F14C5">
      <w:pPr>
        <w:rPr>
          <w:lang w:val="en-US"/>
        </w:rPr>
      </w:pPr>
    </w:p>
    <w:p w14:paraId="6525759A" w14:textId="124A65CE" w:rsidR="649F14C5" w:rsidRDefault="649F14C5" w:rsidP="649F14C5">
      <w:pPr>
        <w:rPr>
          <w:lang w:val="en-US"/>
        </w:rPr>
      </w:pPr>
    </w:p>
    <w:p w14:paraId="203320BC" w14:textId="124A65CE" w:rsidR="649F14C5" w:rsidRDefault="649F14C5" w:rsidP="649F14C5">
      <w:pPr>
        <w:rPr>
          <w:lang w:val="en-US"/>
        </w:rPr>
      </w:pPr>
    </w:p>
    <w:p w14:paraId="1923CFE6" w14:textId="05E00D3A" w:rsidR="649F14C5" w:rsidRDefault="649F14C5" w:rsidP="649F14C5">
      <w:pPr>
        <w:rPr>
          <w:u w:val="single"/>
          <w:lang w:val="en-US"/>
        </w:rPr>
      </w:pPr>
    </w:p>
    <w:p w14:paraId="04A88CB2" w14:textId="7ECA801D" w:rsidR="649F14C5" w:rsidRDefault="649F14C5" w:rsidP="649F14C5">
      <w:pPr>
        <w:rPr>
          <w:u w:val="single"/>
          <w:lang w:val="en-US"/>
        </w:rPr>
      </w:pPr>
    </w:p>
    <w:p w14:paraId="5482A257" w14:textId="09074946" w:rsidR="649F14C5" w:rsidRDefault="649F14C5" w:rsidP="649F14C5">
      <w:pPr>
        <w:rPr>
          <w:u w:val="single"/>
          <w:lang w:val="en-US"/>
        </w:rPr>
      </w:pPr>
    </w:p>
    <w:p w14:paraId="29C98E4C" w14:textId="755AD3E1" w:rsidR="649F14C5" w:rsidRDefault="649F14C5" w:rsidP="649F14C5">
      <w:pPr>
        <w:rPr>
          <w:u w:val="single"/>
          <w:lang w:val="en-US"/>
        </w:rPr>
      </w:pPr>
    </w:p>
    <w:p w14:paraId="2C798751" w14:textId="53B4A89C" w:rsidR="649F14C5" w:rsidRDefault="649F14C5" w:rsidP="649F14C5">
      <w:pPr>
        <w:rPr>
          <w:u w:val="single"/>
          <w:lang w:val="en-US"/>
        </w:rPr>
      </w:pPr>
    </w:p>
    <w:p w14:paraId="75BC1DEE" w14:textId="0AA0C5BA" w:rsidR="649F14C5" w:rsidRDefault="649F14C5" w:rsidP="649F14C5">
      <w:pPr>
        <w:rPr>
          <w:u w:val="single"/>
          <w:lang w:val="en-US"/>
        </w:rPr>
      </w:pPr>
    </w:p>
    <w:p w14:paraId="2C395215" w14:textId="1CD8F219" w:rsidR="649F14C5" w:rsidRDefault="649F14C5" w:rsidP="649F14C5">
      <w:pPr>
        <w:rPr>
          <w:u w:val="single"/>
          <w:lang w:val="en-US"/>
        </w:rPr>
      </w:pPr>
    </w:p>
    <w:p w14:paraId="491C582B" w14:textId="13FC6963" w:rsidR="649F14C5" w:rsidRDefault="649F14C5" w:rsidP="649F14C5">
      <w:pPr>
        <w:rPr>
          <w:u w:val="single"/>
          <w:lang w:val="en-US"/>
        </w:rPr>
      </w:pPr>
    </w:p>
    <w:p w14:paraId="52C766DE" w14:textId="0A53BA7E" w:rsidR="649F14C5" w:rsidRDefault="649F14C5" w:rsidP="649F14C5">
      <w:pPr>
        <w:rPr>
          <w:u w:val="single"/>
          <w:lang w:val="en-US"/>
        </w:rPr>
      </w:pPr>
    </w:p>
    <w:p w14:paraId="6E751F61" w14:textId="1B6C9E1D" w:rsidR="649F14C5" w:rsidRDefault="649F14C5" w:rsidP="649F14C5">
      <w:pPr>
        <w:rPr>
          <w:u w:val="single"/>
          <w:lang w:val="en-US"/>
        </w:rPr>
      </w:pPr>
    </w:p>
    <w:p w14:paraId="6DA8E2D7" w14:textId="48C5173E" w:rsidR="649F14C5" w:rsidRDefault="649F14C5" w:rsidP="649F14C5">
      <w:pPr>
        <w:rPr>
          <w:u w:val="single"/>
          <w:lang w:val="en-US"/>
        </w:rPr>
      </w:pPr>
    </w:p>
    <w:p w14:paraId="7BD0D03E" w14:textId="085A6B2E" w:rsidR="649F14C5" w:rsidRDefault="649F14C5" w:rsidP="649F14C5">
      <w:pPr>
        <w:rPr>
          <w:u w:val="single"/>
          <w:lang w:val="en-US"/>
        </w:rPr>
      </w:pPr>
    </w:p>
    <w:p w14:paraId="37E12162" w14:textId="4F517226" w:rsidR="649F14C5" w:rsidRDefault="649F14C5" w:rsidP="649F14C5">
      <w:pPr>
        <w:rPr>
          <w:u w:val="single"/>
          <w:lang w:val="en-US"/>
        </w:rPr>
      </w:pPr>
    </w:p>
    <w:p w14:paraId="6950DC2A" w14:textId="5B66FC9F" w:rsidR="649F14C5" w:rsidRDefault="649F14C5" w:rsidP="649F14C5">
      <w:pPr>
        <w:rPr>
          <w:u w:val="single"/>
          <w:lang w:val="en-US"/>
        </w:rPr>
      </w:pPr>
    </w:p>
    <w:p w14:paraId="6E9C6B2A" w14:textId="71E08672" w:rsidR="649F14C5" w:rsidRDefault="649F14C5" w:rsidP="649F14C5">
      <w:pPr>
        <w:rPr>
          <w:u w:val="single"/>
          <w:lang w:val="en-US"/>
        </w:rPr>
      </w:pPr>
    </w:p>
    <w:p w14:paraId="59D5F3D0" w14:textId="77777777" w:rsidR="000E0967" w:rsidRDefault="000E0967" w:rsidP="005E1965">
      <w:pPr>
        <w:rPr>
          <w:u w:val="single"/>
          <w:lang w:val="en-US"/>
        </w:rPr>
      </w:pPr>
    </w:p>
    <w:p w14:paraId="4EDE8A35" w14:textId="77777777" w:rsidR="000E0967" w:rsidRDefault="000E0967" w:rsidP="005E1965">
      <w:pPr>
        <w:rPr>
          <w:u w:val="single"/>
          <w:lang w:val="en-US"/>
        </w:rPr>
      </w:pPr>
    </w:p>
    <w:p w14:paraId="381CEF37" w14:textId="77777777" w:rsidR="00A56BC3" w:rsidRDefault="00A56BC3" w:rsidP="005E1965">
      <w:pPr>
        <w:rPr>
          <w:u w:val="single"/>
          <w:lang w:val="en-US"/>
        </w:rPr>
      </w:pPr>
    </w:p>
    <w:p w14:paraId="50BD7CB3" w14:textId="77777777" w:rsidR="00567752" w:rsidRDefault="00567752">
      <w:pPr>
        <w:rPr>
          <w:u w:val="single"/>
          <w:lang w:val="en-US"/>
        </w:rPr>
      </w:pPr>
    </w:p>
    <w:sectPr w:rsidR="00567752" w:rsidSect="00567752">
      <w:type w:val="continuous"/>
      <w:pgSz w:w="11906" w:h="16838"/>
      <w:pgMar w:top="720" w:right="720" w:bottom="720" w:left="720" w:header="708" w:footer="708" w:gutter="0"/>
      <w:cols w:num="2" w:space="710" w:equalWidth="0">
        <w:col w:w="3119" w:space="710"/>
        <w:col w:w="663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277A8" w14:textId="77777777" w:rsidR="00124DED" w:rsidRDefault="00124DED" w:rsidP="00567752">
      <w:r>
        <w:separator/>
      </w:r>
    </w:p>
  </w:endnote>
  <w:endnote w:type="continuationSeparator" w:id="0">
    <w:p w14:paraId="585F3706" w14:textId="77777777" w:rsidR="00124DED" w:rsidRDefault="00124DED" w:rsidP="00567752">
      <w:r>
        <w:continuationSeparator/>
      </w:r>
    </w:p>
  </w:endnote>
  <w:endnote w:type="continuationNotice" w:id="1">
    <w:p w14:paraId="320EB34C" w14:textId="77777777" w:rsidR="00124DED" w:rsidRDefault="00124D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3569E" w14:textId="77777777" w:rsidR="00124DED" w:rsidRDefault="00124DED" w:rsidP="00567752">
      <w:r>
        <w:separator/>
      </w:r>
    </w:p>
  </w:footnote>
  <w:footnote w:type="continuationSeparator" w:id="0">
    <w:p w14:paraId="09BFCB3C" w14:textId="77777777" w:rsidR="00124DED" w:rsidRDefault="00124DED" w:rsidP="00567752">
      <w:r>
        <w:continuationSeparator/>
      </w:r>
    </w:p>
  </w:footnote>
  <w:footnote w:type="continuationNotice" w:id="1">
    <w:p w14:paraId="5DA316E5" w14:textId="77777777" w:rsidR="00124DED" w:rsidRDefault="00124DED"/>
  </w:footnote>
  <w:footnote w:id="2">
    <w:p w14:paraId="6196C29D" w14:textId="75F5D4B2" w:rsidR="649F14C5" w:rsidRDefault="649F14C5" w:rsidP="649F14C5">
      <w:pPr>
        <w:pStyle w:val="FootnoteText"/>
      </w:pPr>
      <w:r w:rsidRPr="649F14C5">
        <w:rPr>
          <w:rStyle w:val="FootnoteReference"/>
        </w:rPr>
        <w:footnoteRef/>
      </w:r>
      <w:r>
        <w:t xml:space="preserve"> </w:t>
      </w:r>
      <w:hyperlink r:id="rId1">
        <w:r w:rsidRPr="649F14C5">
          <w:rPr>
            <w:rStyle w:val="Hyperlink"/>
          </w:rPr>
          <w:t>CSR &amp; sustainability info for Coinbase Global Inc | CSR Ratings (csrhub.com)</w:t>
        </w:r>
      </w:hyperlink>
    </w:p>
    <w:p w14:paraId="446709E2" w14:textId="40011D23" w:rsidR="649F14C5" w:rsidRDefault="649F14C5" w:rsidP="649F14C5">
      <w:pPr>
        <w:pStyle w:val="FootnoteText"/>
      </w:pPr>
    </w:p>
  </w:footnote>
  <w:footnote w:id="3">
    <w:p w14:paraId="14AB156F" w14:textId="0EAE5EB0" w:rsidR="649F14C5" w:rsidRDefault="649F14C5" w:rsidP="649F14C5">
      <w:pPr>
        <w:pStyle w:val="FootnoteText"/>
      </w:pPr>
      <w:r w:rsidRPr="649F14C5">
        <w:rPr>
          <w:rStyle w:val="FootnoteReference"/>
        </w:rPr>
        <w:footnoteRef/>
      </w:r>
      <w:r>
        <w:t xml:space="preserve"> </w:t>
      </w:r>
      <w:hyperlink r:id="rId2">
        <w:r w:rsidRPr="649F14C5">
          <w:rPr>
            <w:rStyle w:val="Hyperlink"/>
          </w:rPr>
          <w:t>Cambridge Bitcoin Electricity Consumption Index (CBECI)</w:t>
        </w:r>
      </w:hyperlink>
    </w:p>
  </w:footnote>
  <w:footnote w:id="4">
    <w:p w14:paraId="6B3FB782" w14:textId="79FB2770" w:rsidR="649F14C5" w:rsidRDefault="649F14C5" w:rsidP="649F14C5">
      <w:pPr>
        <w:pStyle w:val="FootnoteText"/>
      </w:pPr>
      <w:r w:rsidRPr="649F14C5">
        <w:rPr>
          <w:rStyle w:val="FootnoteReference"/>
        </w:rPr>
        <w:footnoteRef/>
      </w:r>
      <w:r>
        <w:t xml:space="preserve"> </w:t>
      </w:r>
      <w:hyperlink r:id="rId3">
        <w:r w:rsidRPr="649F14C5">
          <w:rPr>
            <w:rStyle w:val="Hyperlink"/>
          </w:rPr>
          <w:t>How big is Bitcoin's carbon footprint? (nbcnews.com)</w:t>
        </w:r>
      </w:hyperlink>
    </w:p>
  </w:footnote>
  <w:footnote w:id="5">
    <w:p w14:paraId="228F3699" w14:textId="77777777" w:rsidR="00043F00" w:rsidRDefault="00043F00" w:rsidP="00043F00">
      <w:pPr>
        <w:pStyle w:val="FootnoteText"/>
      </w:pPr>
      <w:r w:rsidRPr="649F14C5">
        <w:rPr>
          <w:rStyle w:val="FootnoteReference"/>
        </w:rPr>
        <w:footnoteRef/>
      </w:r>
      <w:r>
        <w:t xml:space="preserve"> </w:t>
      </w:r>
      <w:hyperlink r:id="rId4">
        <w:r w:rsidRPr="649F14C5">
          <w:rPr>
            <w:rStyle w:val="Hyperlink"/>
          </w:rPr>
          <w:t>How big is Bitcoin's carbon footprint? (nbcnews.com)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03115"/>
    <w:multiLevelType w:val="hybridMultilevel"/>
    <w:tmpl w:val="66D6956A"/>
    <w:lvl w:ilvl="0" w:tplc="8FE24B7C">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B205E1"/>
    <w:multiLevelType w:val="hybridMultilevel"/>
    <w:tmpl w:val="C67CFD76"/>
    <w:lvl w:ilvl="0" w:tplc="8FE24B7C">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A381C"/>
    <w:multiLevelType w:val="hybridMultilevel"/>
    <w:tmpl w:val="19BCA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5A7FC9"/>
    <w:multiLevelType w:val="hybridMultilevel"/>
    <w:tmpl w:val="2026AB72"/>
    <w:lvl w:ilvl="0" w:tplc="50EE26EA">
      <w:numFmt w:val="bullet"/>
      <w:lvlText w:val="•"/>
      <w:lvlJc w:val="left"/>
      <w:pPr>
        <w:ind w:left="720" w:hanging="360"/>
      </w:pPr>
      <w:rPr>
        <w:rFont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F86E49"/>
    <w:multiLevelType w:val="hybridMultilevel"/>
    <w:tmpl w:val="711EEDB4"/>
    <w:lvl w:ilvl="0" w:tplc="8FE24B7C">
      <w:start w:val="1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752"/>
    <w:rsid w:val="00000793"/>
    <w:rsid w:val="00002759"/>
    <w:rsid w:val="0000765E"/>
    <w:rsid w:val="000105C6"/>
    <w:rsid w:val="00010B33"/>
    <w:rsid w:val="000136BA"/>
    <w:rsid w:val="00017687"/>
    <w:rsid w:val="000208DD"/>
    <w:rsid w:val="0002250E"/>
    <w:rsid w:val="00025940"/>
    <w:rsid w:val="00026AC4"/>
    <w:rsid w:val="00030699"/>
    <w:rsid w:val="000308F6"/>
    <w:rsid w:val="00035B49"/>
    <w:rsid w:val="0004285C"/>
    <w:rsid w:val="00043DE2"/>
    <w:rsid w:val="00043F00"/>
    <w:rsid w:val="00044E65"/>
    <w:rsid w:val="000531CA"/>
    <w:rsid w:val="00057DD3"/>
    <w:rsid w:val="000618C2"/>
    <w:rsid w:val="00066C5E"/>
    <w:rsid w:val="000702A4"/>
    <w:rsid w:val="0007168D"/>
    <w:rsid w:val="00074E58"/>
    <w:rsid w:val="00081E88"/>
    <w:rsid w:val="00085174"/>
    <w:rsid w:val="00095FBC"/>
    <w:rsid w:val="00096498"/>
    <w:rsid w:val="000A365F"/>
    <w:rsid w:val="000A5D36"/>
    <w:rsid w:val="000B0CEA"/>
    <w:rsid w:val="000C1944"/>
    <w:rsid w:val="000D0F4B"/>
    <w:rsid w:val="000D1987"/>
    <w:rsid w:val="000E0967"/>
    <w:rsid w:val="000F11F9"/>
    <w:rsid w:val="000F3459"/>
    <w:rsid w:val="000F39EC"/>
    <w:rsid w:val="000F4E53"/>
    <w:rsid w:val="000F5E59"/>
    <w:rsid w:val="000F6D76"/>
    <w:rsid w:val="0010009F"/>
    <w:rsid w:val="0010269E"/>
    <w:rsid w:val="00104580"/>
    <w:rsid w:val="00107D21"/>
    <w:rsid w:val="001142B5"/>
    <w:rsid w:val="00121BB2"/>
    <w:rsid w:val="00123207"/>
    <w:rsid w:val="00124622"/>
    <w:rsid w:val="00124DED"/>
    <w:rsid w:val="00125922"/>
    <w:rsid w:val="00126057"/>
    <w:rsid w:val="00137979"/>
    <w:rsid w:val="001410C4"/>
    <w:rsid w:val="00147DEC"/>
    <w:rsid w:val="00150495"/>
    <w:rsid w:val="00151A5F"/>
    <w:rsid w:val="00153641"/>
    <w:rsid w:val="00156DDE"/>
    <w:rsid w:val="00157DAC"/>
    <w:rsid w:val="001600A8"/>
    <w:rsid w:val="00163504"/>
    <w:rsid w:val="001673E7"/>
    <w:rsid w:val="00175948"/>
    <w:rsid w:val="001805B1"/>
    <w:rsid w:val="00181294"/>
    <w:rsid w:val="001838A5"/>
    <w:rsid w:val="00183EA0"/>
    <w:rsid w:val="001859E6"/>
    <w:rsid w:val="001917A4"/>
    <w:rsid w:val="00192511"/>
    <w:rsid w:val="0019315C"/>
    <w:rsid w:val="001935D8"/>
    <w:rsid w:val="00196CF3"/>
    <w:rsid w:val="001A022A"/>
    <w:rsid w:val="001A112E"/>
    <w:rsid w:val="001A59B5"/>
    <w:rsid w:val="001A63F7"/>
    <w:rsid w:val="001A661D"/>
    <w:rsid w:val="001B1516"/>
    <w:rsid w:val="001B3685"/>
    <w:rsid w:val="001C33F2"/>
    <w:rsid w:val="001C553E"/>
    <w:rsid w:val="001D2C78"/>
    <w:rsid w:val="001D3B40"/>
    <w:rsid w:val="001D3EEC"/>
    <w:rsid w:val="001D407A"/>
    <w:rsid w:val="001D735E"/>
    <w:rsid w:val="001E3992"/>
    <w:rsid w:val="001E4D87"/>
    <w:rsid w:val="001E5B17"/>
    <w:rsid w:val="001E5DEE"/>
    <w:rsid w:val="001E6008"/>
    <w:rsid w:val="001F1706"/>
    <w:rsid w:val="001F31A1"/>
    <w:rsid w:val="001F3874"/>
    <w:rsid w:val="001F651E"/>
    <w:rsid w:val="001F7EA9"/>
    <w:rsid w:val="00200D18"/>
    <w:rsid w:val="0020324D"/>
    <w:rsid w:val="002045A3"/>
    <w:rsid w:val="00206E93"/>
    <w:rsid w:val="00210BB6"/>
    <w:rsid w:val="0021168B"/>
    <w:rsid w:val="00215A1C"/>
    <w:rsid w:val="00221E24"/>
    <w:rsid w:val="00222B80"/>
    <w:rsid w:val="0022774B"/>
    <w:rsid w:val="00230D3A"/>
    <w:rsid w:val="00233CED"/>
    <w:rsid w:val="002341BA"/>
    <w:rsid w:val="00234D49"/>
    <w:rsid w:val="002377FF"/>
    <w:rsid w:val="00241AEA"/>
    <w:rsid w:val="0024263B"/>
    <w:rsid w:val="00244A91"/>
    <w:rsid w:val="00250264"/>
    <w:rsid w:val="00255B89"/>
    <w:rsid w:val="002579FF"/>
    <w:rsid w:val="00257BC1"/>
    <w:rsid w:val="00267132"/>
    <w:rsid w:val="00270632"/>
    <w:rsid w:val="002711FD"/>
    <w:rsid w:val="00276A0E"/>
    <w:rsid w:val="0028082C"/>
    <w:rsid w:val="00282904"/>
    <w:rsid w:val="002834A6"/>
    <w:rsid w:val="00285399"/>
    <w:rsid w:val="00294EC4"/>
    <w:rsid w:val="00295DCA"/>
    <w:rsid w:val="002960E6"/>
    <w:rsid w:val="002A0FE0"/>
    <w:rsid w:val="002B45DE"/>
    <w:rsid w:val="002B52D4"/>
    <w:rsid w:val="002B7480"/>
    <w:rsid w:val="002C00AB"/>
    <w:rsid w:val="002C1528"/>
    <w:rsid w:val="002C2239"/>
    <w:rsid w:val="002C2C3B"/>
    <w:rsid w:val="002C4C66"/>
    <w:rsid w:val="002C5429"/>
    <w:rsid w:val="002C7900"/>
    <w:rsid w:val="002C7FE8"/>
    <w:rsid w:val="002D1E37"/>
    <w:rsid w:val="002D463D"/>
    <w:rsid w:val="002D68CD"/>
    <w:rsid w:val="002E0786"/>
    <w:rsid w:val="002E1FBA"/>
    <w:rsid w:val="002E6B6A"/>
    <w:rsid w:val="002F0616"/>
    <w:rsid w:val="002F0C5C"/>
    <w:rsid w:val="002F3D38"/>
    <w:rsid w:val="002F6F95"/>
    <w:rsid w:val="00307FF8"/>
    <w:rsid w:val="00310B4B"/>
    <w:rsid w:val="003137BF"/>
    <w:rsid w:val="003146E4"/>
    <w:rsid w:val="0031658D"/>
    <w:rsid w:val="003204A7"/>
    <w:rsid w:val="00325079"/>
    <w:rsid w:val="00325DC5"/>
    <w:rsid w:val="00327C40"/>
    <w:rsid w:val="00332414"/>
    <w:rsid w:val="003400F4"/>
    <w:rsid w:val="003654CA"/>
    <w:rsid w:val="00372C35"/>
    <w:rsid w:val="003764B4"/>
    <w:rsid w:val="00383CB9"/>
    <w:rsid w:val="0038421B"/>
    <w:rsid w:val="00384EB9"/>
    <w:rsid w:val="00392C16"/>
    <w:rsid w:val="0039428D"/>
    <w:rsid w:val="00396553"/>
    <w:rsid w:val="0039728F"/>
    <w:rsid w:val="003A1574"/>
    <w:rsid w:val="003A19DB"/>
    <w:rsid w:val="003A4119"/>
    <w:rsid w:val="003A49C5"/>
    <w:rsid w:val="003A6998"/>
    <w:rsid w:val="003B0739"/>
    <w:rsid w:val="003B1336"/>
    <w:rsid w:val="003B3EC2"/>
    <w:rsid w:val="003B5C8D"/>
    <w:rsid w:val="003B6FA9"/>
    <w:rsid w:val="003B7B38"/>
    <w:rsid w:val="003C179F"/>
    <w:rsid w:val="003D5BB2"/>
    <w:rsid w:val="003E7334"/>
    <w:rsid w:val="003E7CC0"/>
    <w:rsid w:val="003F4B3F"/>
    <w:rsid w:val="003F4D9B"/>
    <w:rsid w:val="003F624D"/>
    <w:rsid w:val="004002E9"/>
    <w:rsid w:val="00415A73"/>
    <w:rsid w:val="0041613C"/>
    <w:rsid w:val="0044226A"/>
    <w:rsid w:val="00443074"/>
    <w:rsid w:val="004467CC"/>
    <w:rsid w:val="00450763"/>
    <w:rsid w:val="00457C95"/>
    <w:rsid w:val="004607A9"/>
    <w:rsid w:val="004711B5"/>
    <w:rsid w:val="00473EB0"/>
    <w:rsid w:val="004759AD"/>
    <w:rsid w:val="00476EFE"/>
    <w:rsid w:val="00491E9E"/>
    <w:rsid w:val="004B0383"/>
    <w:rsid w:val="004B4B01"/>
    <w:rsid w:val="004B7B6E"/>
    <w:rsid w:val="004C3A6B"/>
    <w:rsid w:val="004C501A"/>
    <w:rsid w:val="004C6580"/>
    <w:rsid w:val="004C658C"/>
    <w:rsid w:val="004C7629"/>
    <w:rsid w:val="004D007C"/>
    <w:rsid w:val="004D5745"/>
    <w:rsid w:val="00501F1C"/>
    <w:rsid w:val="00507354"/>
    <w:rsid w:val="00516251"/>
    <w:rsid w:val="0052699F"/>
    <w:rsid w:val="0053252E"/>
    <w:rsid w:val="005454B8"/>
    <w:rsid w:val="005473F6"/>
    <w:rsid w:val="005501E4"/>
    <w:rsid w:val="005549E6"/>
    <w:rsid w:val="00561CD7"/>
    <w:rsid w:val="00567752"/>
    <w:rsid w:val="00571295"/>
    <w:rsid w:val="005723FA"/>
    <w:rsid w:val="00572C26"/>
    <w:rsid w:val="00573F6A"/>
    <w:rsid w:val="00575417"/>
    <w:rsid w:val="005763C2"/>
    <w:rsid w:val="005765E7"/>
    <w:rsid w:val="00580FFD"/>
    <w:rsid w:val="00581532"/>
    <w:rsid w:val="00593BE7"/>
    <w:rsid w:val="005A7ED2"/>
    <w:rsid w:val="005B0721"/>
    <w:rsid w:val="005C0D8F"/>
    <w:rsid w:val="005D3E3F"/>
    <w:rsid w:val="005E1965"/>
    <w:rsid w:val="005E32D3"/>
    <w:rsid w:val="005E6C7D"/>
    <w:rsid w:val="005F1932"/>
    <w:rsid w:val="005F32F8"/>
    <w:rsid w:val="0060001D"/>
    <w:rsid w:val="00604B47"/>
    <w:rsid w:val="006051F8"/>
    <w:rsid w:val="00606333"/>
    <w:rsid w:val="00627B95"/>
    <w:rsid w:val="00627DFD"/>
    <w:rsid w:val="00633F3D"/>
    <w:rsid w:val="006354C7"/>
    <w:rsid w:val="00644B27"/>
    <w:rsid w:val="00646FBA"/>
    <w:rsid w:val="00650351"/>
    <w:rsid w:val="00664581"/>
    <w:rsid w:val="006667CD"/>
    <w:rsid w:val="006710BF"/>
    <w:rsid w:val="0067187F"/>
    <w:rsid w:val="0067597A"/>
    <w:rsid w:val="00680DD4"/>
    <w:rsid w:val="00681906"/>
    <w:rsid w:val="00681D98"/>
    <w:rsid w:val="00683187"/>
    <w:rsid w:val="006863E4"/>
    <w:rsid w:val="0068741E"/>
    <w:rsid w:val="00690845"/>
    <w:rsid w:val="00692A75"/>
    <w:rsid w:val="0069352E"/>
    <w:rsid w:val="00697447"/>
    <w:rsid w:val="006A2ED3"/>
    <w:rsid w:val="006B535A"/>
    <w:rsid w:val="006B79FB"/>
    <w:rsid w:val="006C5D00"/>
    <w:rsid w:val="006C7ADE"/>
    <w:rsid w:val="006D21E8"/>
    <w:rsid w:val="006E0408"/>
    <w:rsid w:val="006E153E"/>
    <w:rsid w:val="006E208F"/>
    <w:rsid w:val="006E67C6"/>
    <w:rsid w:val="006F65EF"/>
    <w:rsid w:val="0070700D"/>
    <w:rsid w:val="00707BDC"/>
    <w:rsid w:val="00711CAA"/>
    <w:rsid w:val="007220E3"/>
    <w:rsid w:val="007337E1"/>
    <w:rsid w:val="0074464A"/>
    <w:rsid w:val="00746327"/>
    <w:rsid w:val="00750D06"/>
    <w:rsid w:val="007558C5"/>
    <w:rsid w:val="00760403"/>
    <w:rsid w:val="00766528"/>
    <w:rsid w:val="007719FC"/>
    <w:rsid w:val="00774497"/>
    <w:rsid w:val="00777C69"/>
    <w:rsid w:val="00783405"/>
    <w:rsid w:val="00786E1B"/>
    <w:rsid w:val="00795953"/>
    <w:rsid w:val="0079671C"/>
    <w:rsid w:val="007A24BC"/>
    <w:rsid w:val="007A4E8A"/>
    <w:rsid w:val="007B02ED"/>
    <w:rsid w:val="007B293A"/>
    <w:rsid w:val="007B35DA"/>
    <w:rsid w:val="007C5326"/>
    <w:rsid w:val="007C74AC"/>
    <w:rsid w:val="007D46EF"/>
    <w:rsid w:val="007E4503"/>
    <w:rsid w:val="007E5802"/>
    <w:rsid w:val="007E5A45"/>
    <w:rsid w:val="007E60FF"/>
    <w:rsid w:val="007E6921"/>
    <w:rsid w:val="007E6F49"/>
    <w:rsid w:val="007E7701"/>
    <w:rsid w:val="007F591E"/>
    <w:rsid w:val="007F5EFB"/>
    <w:rsid w:val="007F7156"/>
    <w:rsid w:val="00801437"/>
    <w:rsid w:val="00801E6D"/>
    <w:rsid w:val="00804E5E"/>
    <w:rsid w:val="00806F9D"/>
    <w:rsid w:val="00816321"/>
    <w:rsid w:val="008178B2"/>
    <w:rsid w:val="00817CBE"/>
    <w:rsid w:val="008307D7"/>
    <w:rsid w:val="00833ECD"/>
    <w:rsid w:val="00835AFC"/>
    <w:rsid w:val="0084061A"/>
    <w:rsid w:val="008473A4"/>
    <w:rsid w:val="00850961"/>
    <w:rsid w:val="0085718B"/>
    <w:rsid w:val="00863953"/>
    <w:rsid w:val="00864CD9"/>
    <w:rsid w:val="00865D36"/>
    <w:rsid w:val="008679E0"/>
    <w:rsid w:val="00884205"/>
    <w:rsid w:val="00885C02"/>
    <w:rsid w:val="008931B9"/>
    <w:rsid w:val="00895B45"/>
    <w:rsid w:val="008A5C5E"/>
    <w:rsid w:val="008B00D4"/>
    <w:rsid w:val="008B0B27"/>
    <w:rsid w:val="008B0BF2"/>
    <w:rsid w:val="008B3655"/>
    <w:rsid w:val="008B3EBA"/>
    <w:rsid w:val="008B70E1"/>
    <w:rsid w:val="008B7495"/>
    <w:rsid w:val="008C2F69"/>
    <w:rsid w:val="008C75E0"/>
    <w:rsid w:val="008D2A51"/>
    <w:rsid w:val="008D6C30"/>
    <w:rsid w:val="008E0C0F"/>
    <w:rsid w:val="008E239E"/>
    <w:rsid w:val="008F1E33"/>
    <w:rsid w:val="008F29A4"/>
    <w:rsid w:val="008F499C"/>
    <w:rsid w:val="008F5D7D"/>
    <w:rsid w:val="008F6129"/>
    <w:rsid w:val="00915D45"/>
    <w:rsid w:val="00917FDC"/>
    <w:rsid w:val="0092314F"/>
    <w:rsid w:val="00932128"/>
    <w:rsid w:val="00945BBD"/>
    <w:rsid w:val="00945CC3"/>
    <w:rsid w:val="0094697D"/>
    <w:rsid w:val="00946CDC"/>
    <w:rsid w:val="009503F7"/>
    <w:rsid w:val="00950FCE"/>
    <w:rsid w:val="00962FCF"/>
    <w:rsid w:val="009720D5"/>
    <w:rsid w:val="009773F2"/>
    <w:rsid w:val="009802A7"/>
    <w:rsid w:val="00985172"/>
    <w:rsid w:val="00986CE3"/>
    <w:rsid w:val="00996702"/>
    <w:rsid w:val="009A43DB"/>
    <w:rsid w:val="009A46BB"/>
    <w:rsid w:val="009A570D"/>
    <w:rsid w:val="009B3F3E"/>
    <w:rsid w:val="009B4D12"/>
    <w:rsid w:val="009B6F1D"/>
    <w:rsid w:val="009B73FC"/>
    <w:rsid w:val="009E2FC8"/>
    <w:rsid w:val="009E3B43"/>
    <w:rsid w:val="009F06E8"/>
    <w:rsid w:val="009F0E29"/>
    <w:rsid w:val="009F2166"/>
    <w:rsid w:val="00A109B3"/>
    <w:rsid w:val="00A111FC"/>
    <w:rsid w:val="00A203A9"/>
    <w:rsid w:val="00A30DE0"/>
    <w:rsid w:val="00A358F9"/>
    <w:rsid w:val="00A365F9"/>
    <w:rsid w:val="00A36E74"/>
    <w:rsid w:val="00A371C4"/>
    <w:rsid w:val="00A37F28"/>
    <w:rsid w:val="00A46E7B"/>
    <w:rsid w:val="00A55A4F"/>
    <w:rsid w:val="00A56BC3"/>
    <w:rsid w:val="00A73949"/>
    <w:rsid w:val="00A74973"/>
    <w:rsid w:val="00A7626D"/>
    <w:rsid w:val="00A8170D"/>
    <w:rsid w:val="00A81F23"/>
    <w:rsid w:val="00A85A54"/>
    <w:rsid w:val="00A87B44"/>
    <w:rsid w:val="00A92DB9"/>
    <w:rsid w:val="00A93B8D"/>
    <w:rsid w:val="00A957A6"/>
    <w:rsid w:val="00AA48CD"/>
    <w:rsid w:val="00AA5F8E"/>
    <w:rsid w:val="00AB6F45"/>
    <w:rsid w:val="00AB7467"/>
    <w:rsid w:val="00AC36DE"/>
    <w:rsid w:val="00AC5324"/>
    <w:rsid w:val="00AD15A5"/>
    <w:rsid w:val="00AD4E66"/>
    <w:rsid w:val="00AE2D9E"/>
    <w:rsid w:val="00AE61D4"/>
    <w:rsid w:val="00AE7A69"/>
    <w:rsid w:val="00B03B05"/>
    <w:rsid w:val="00B1044C"/>
    <w:rsid w:val="00B11C11"/>
    <w:rsid w:val="00B1373B"/>
    <w:rsid w:val="00B17CC8"/>
    <w:rsid w:val="00B2024E"/>
    <w:rsid w:val="00B2173F"/>
    <w:rsid w:val="00B240E5"/>
    <w:rsid w:val="00B30573"/>
    <w:rsid w:val="00B36333"/>
    <w:rsid w:val="00B41C81"/>
    <w:rsid w:val="00B45D23"/>
    <w:rsid w:val="00B55E1E"/>
    <w:rsid w:val="00B56755"/>
    <w:rsid w:val="00B674A6"/>
    <w:rsid w:val="00B70999"/>
    <w:rsid w:val="00B70A33"/>
    <w:rsid w:val="00B7285B"/>
    <w:rsid w:val="00B72975"/>
    <w:rsid w:val="00B72E2D"/>
    <w:rsid w:val="00B822F9"/>
    <w:rsid w:val="00B8405A"/>
    <w:rsid w:val="00B842E4"/>
    <w:rsid w:val="00B85A09"/>
    <w:rsid w:val="00B91481"/>
    <w:rsid w:val="00B923E1"/>
    <w:rsid w:val="00BA7897"/>
    <w:rsid w:val="00BC2097"/>
    <w:rsid w:val="00BC31ED"/>
    <w:rsid w:val="00BE01E0"/>
    <w:rsid w:val="00BE29B6"/>
    <w:rsid w:val="00BE2B22"/>
    <w:rsid w:val="00BE792F"/>
    <w:rsid w:val="00BF2178"/>
    <w:rsid w:val="00BF77E8"/>
    <w:rsid w:val="00C02978"/>
    <w:rsid w:val="00C1459A"/>
    <w:rsid w:val="00C14C1F"/>
    <w:rsid w:val="00C15236"/>
    <w:rsid w:val="00C15AC0"/>
    <w:rsid w:val="00C16EDE"/>
    <w:rsid w:val="00C20DBE"/>
    <w:rsid w:val="00C2516F"/>
    <w:rsid w:val="00C31D8A"/>
    <w:rsid w:val="00C36B79"/>
    <w:rsid w:val="00C434F4"/>
    <w:rsid w:val="00C60474"/>
    <w:rsid w:val="00C626B3"/>
    <w:rsid w:val="00C755B4"/>
    <w:rsid w:val="00C756E9"/>
    <w:rsid w:val="00C762FE"/>
    <w:rsid w:val="00C82442"/>
    <w:rsid w:val="00C9116B"/>
    <w:rsid w:val="00C91E14"/>
    <w:rsid w:val="00C93EFD"/>
    <w:rsid w:val="00C96651"/>
    <w:rsid w:val="00CA3967"/>
    <w:rsid w:val="00CA62EE"/>
    <w:rsid w:val="00CB7F30"/>
    <w:rsid w:val="00CC03FE"/>
    <w:rsid w:val="00CC089D"/>
    <w:rsid w:val="00CC3590"/>
    <w:rsid w:val="00CC3B26"/>
    <w:rsid w:val="00CC4749"/>
    <w:rsid w:val="00CC7B17"/>
    <w:rsid w:val="00CD4F2A"/>
    <w:rsid w:val="00CE3ECB"/>
    <w:rsid w:val="00CE4902"/>
    <w:rsid w:val="00CE7033"/>
    <w:rsid w:val="00D11A7C"/>
    <w:rsid w:val="00D16DF8"/>
    <w:rsid w:val="00D25446"/>
    <w:rsid w:val="00D3030D"/>
    <w:rsid w:val="00D316D7"/>
    <w:rsid w:val="00D35130"/>
    <w:rsid w:val="00D35822"/>
    <w:rsid w:val="00D452BC"/>
    <w:rsid w:val="00D46D28"/>
    <w:rsid w:val="00D47EC3"/>
    <w:rsid w:val="00D506FB"/>
    <w:rsid w:val="00D56C90"/>
    <w:rsid w:val="00D6291D"/>
    <w:rsid w:val="00D62C47"/>
    <w:rsid w:val="00D63D87"/>
    <w:rsid w:val="00D70A05"/>
    <w:rsid w:val="00D728EB"/>
    <w:rsid w:val="00D80DDB"/>
    <w:rsid w:val="00D8139E"/>
    <w:rsid w:val="00D826A8"/>
    <w:rsid w:val="00D828C1"/>
    <w:rsid w:val="00D82AD7"/>
    <w:rsid w:val="00D90668"/>
    <w:rsid w:val="00D962B1"/>
    <w:rsid w:val="00DB3230"/>
    <w:rsid w:val="00DB46B8"/>
    <w:rsid w:val="00DB5A15"/>
    <w:rsid w:val="00DB5BB2"/>
    <w:rsid w:val="00DD0F71"/>
    <w:rsid w:val="00DD726F"/>
    <w:rsid w:val="00DE7C55"/>
    <w:rsid w:val="00DF2764"/>
    <w:rsid w:val="00DF27D7"/>
    <w:rsid w:val="00E00ACE"/>
    <w:rsid w:val="00E00DDC"/>
    <w:rsid w:val="00E05BE0"/>
    <w:rsid w:val="00E07E66"/>
    <w:rsid w:val="00E07FC6"/>
    <w:rsid w:val="00E16717"/>
    <w:rsid w:val="00E2234F"/>
    <w:rsid w:val="00E23C0A"/>
    <w:rsid w:val="00E246BE"/>
    <w:rsid w:val="00E25CCF"/>
    <w:rsid w:val="00E31A65"/>
    <w:rsid w:val="00E36632"/>
    <w:rsid w:val="00E3791A"/>
    <w:rsid w:val="00E37CD8"/>
    <w:rsid w:val="00E50D9B"/>
    <w:rsid w:val="00E530CE"/>
    <w:rsid w:val="00E55555"/>
    <w:rsid w:val="00E57FC6"/>
    <w:rsid w:val="00E70453"/>
    <w:rsid w:val="00E77782"/>
    <w:rsid w:val="00E77EFA"/>
    <w:rsid w:val="00E92153"/>
    <w:rsid w:val="00E95657"/>
    <w:rsid w:val="00E97F6B"/>
    <w:rsid w:val="00EA21E8"/>
    <w:rsid w:val="00EA4669"/>
    <w:rsid w:val="00EA7E5B"/>
    <w:rsid w:val="00EB4B0E"/>
    <w:rsid w:val="00EB7B3A"/>
    <w:rsid w:val="00EC2068"/>
    <w:rsid w:val="00EC6049"/>
    <w:rsid w:val="00EC6848"/>
    <w:rsid w:val="00ED36CF"/>
    <w:rsid w:val="00ED73BF"/>
    <w:rsid w:val="00EE33CA"/>
    <w:rsid w:val="00EE475B"/>
    <w:rsid w:val="00EE64A1"/>
    <w:rsid w:val="00EF568F"/>
    <w:rsid w:val="00F02E59"/>
    <w:rsid w:val="00F07E97"/>
    <w:rsid w:val="00F1080C"/>
    <w:rsid w:val="00F176CD"/>
    <w:rsid w:val="00F23D4C"/>
    <w:rsid w:val="00F23E56"/>
    <w:rsid w:val="00F2447C"/>
    <w:rsid w:val="00F2472F"/>
    <w:rsid w:val="00F37DB4"/>
    <w:rsid w:val="00F41B39"/>
    <w:rsid w:val="00F44646"/>
    <w:rsid w:val="00F5194C"/>
    <w:rsid w:val="00F55B68"/>
    <w:rsid w:val="00F57A5F"/>
    <w:rsid w:val="00F600B0"/>
    <w:rsid w:val="00F645A3"/>
    <w:rsid w:val="00F66B23"/>
    <w:rsid w:val="00F71819"/>
    <w:rsid w:val="00F72664"/>
    <w:rsid w:val="00F73C47"/>
    <w:rsid w:val="00F77A60"/>
    <w:rsid w:val="00F9170F"/>
    <w:rsid w:val="00FA02AA"/>
    <w:rsid w:val="00FA1946"/>
    <w:rsid w:val="00FA1AE4"/>
    <w:rsid w:val="00FA2DC6"/>
    <w:rsid w:val="00FA34BC"/>
    <w:rsid w:val="00FADEB5"/>
    <w:rsid w:val="00FB5BA0"/>
    <w:rsid w:val="00FC3EF3"/>
    <w:rsid w:val="00FC6B27"/>
    <w:rsid w:val="00FD1061"/>
    <w:rsid w:val="00FD5557"/>
    <w:rsid w:val="00FD7ADA"/>
    <w:rsid w:val="00FE0CF4"/>
    <w:rsid w:val="00FE1EB9"/>
    <w:rsid w:val="00FF52E5"/>
    <w:rsid w:val="012D144B"/>
    <w:rsid w:val="01789AFD"/>
    <w:rsid w:val="0182314A"/>
    <w:rsid w:val="01A2A422"/>
    <w:rsid w:val="02E713CD"/>
    <w:rsid w:val="03692496"/>
    <w:rsid w:val="0400CC07"/>
    <w:rsid w:val="0490DC2C"/>
    <w:rsid w:val="04E68445"/>
    <w:rsid w:val="05D2EDF7"/>
    <w:rsid w:val="06324423"/>
    <w:rsid w:val="066ECACA"/>
    <w:rsid w:val="06761545"/>
    <w:rsid w:val="0682E8EB"/>
    <w:rsid w:val="07039156"/>
    <w:rsid w:val="074238E6"/>
    <w:rsid w:val="0793AAAF"/>
    <w:rsid w:val="085B0CDF"/>
    <w:rsid w:val="0880C7F6"/>
    <w:rsid w:val="094FB522"/>
    <w:rsid w:val="099BEBF7"/>
    <w:rsid w:val="0AB9BC6D"/>
    <w:rsid w:val="0C0D1B1D"/>
    <w:rsid w:val="0C1B2640"/>
    <w:rsid w:val="0C7BE3C7"/>
    <w:rsid w:val="0DB8A6E4"/>
    <w:rsid w:val="0DDBA3AF"/>
    <w:rsid w:val="0E60B452"/>
    <w:rsid w:val="0ECB6961"/>
    <w:rsid w:val="103EA3EB"/>
    <w:rsid w:val="105E5097"/>
    <w:rsid w:val="1159689D"/>
    <w:rsid w:val="1196AC4D"/>
    <w:rsid w:val="12F88865"/>
    <w:rsid w:val="133099A0"/>
    <w:rsid w:val="13484396"/>
    <w:rsid w:val="136A876E"/>
    <w:rsid w:val="13ABD1C5"/>
    <w:rsid w:val="14963D37"/>
    <w:rsid w:val="14F81F6D"/>
    <w:rsid w:val="1591A70C"/>
    <w:rsid w:val="15AC4E9A"/>
    <w:rsid w:val="15C3B8C9"/>
    <w:rsid w:val="15EDE402"/>
    <w:rsid w:val="16381E0B"/>
    <w:rsid w:val="16C07295"/>
    <w:rsid w:val="180F841E"/>
    <w:rsid w:val="18534C1D"/>
    <w:rsid w:val="18CC0ECB"/>
    <w:rsid w:val="18E0D068"/>
    <w:rsid w:val="18F1C33E"/>
    <w:rsid w:val="1928A009"/>
    <w:rsid w:val="199AA159"/>
    <w:rsid w:val="19A1BE32"/>
    <w:rsid w:val="19E90B8B"/>
    <w:rsid w:val="1A7C58C8"/>
    <w:rsid w:val="1B53557B"/>
    <w:rsid w:val="1B815692"/>
    <w:rsid w:val="1BCDEFE7"/>
    <w:rsid w:val="1C2AFDC9"/>
    <w:rsid w:val="1C47186E"/>
    <w:rsid w:val="1CDAB93F"/>
    <w:rsid w:val="1D03FE96"/>
    <w:rsid w:val="1D0D94E3"/>
    <w:rsid w:val="1D20AC4D"/>
    <w:rsid w:val="1D53E45E"/>
    <w:rsid w:val="1D8DEED2"/>
    <w:rsid w:val="1E9FCEF7"/>
    <w:rsid w:val="1EBDBC12"/>
    <w:rsid w:val="1ECF744C"/>
    <w:rsid w:val="1F547E35"/>
    <w:rsid w:val="1FE3A825"/>
    <w:rsid w:val="206DF37C"/>
    <w:rsid w:val="20CF7D92"/>
    <w:rsid w:val="20EA4A4C"/>
    <w:rsid w:val="210E58F6"/>
    <w:rsid w:val="217AFA6B"/>
    <w:rsid w:val="231B1874"/>
    <w:rsid w:val="23DD9001"/>
    <w:rsid w:val="2413ADE9"/>
    <w:rsid w:val="246B0008"/>
    <w:rsid w:val="24FD66C4"/>
    <w:rsid w:val="262D2494"/>
    <w:rsid w:val="26616C91"/>
    <w:rsid w:val="275ADBD0"/>
    <w:rsid w:val="27B085AB"/>
    <w:rsid w:val="27DA8813"/>
    <w:rsid w:val="295721E7"/>
    <w:rsid w:val="29CE526A"/>
    <w:rsid w:val="29F94E79"/>
    <w:rsid w:val="2A90BDB0"/>
    <w:rsid w:val="2B445DB6"/>
    <w:rsid w:val="2C23A879"/>
    <w:rsid w:val="2C5D3C38"/>
    <w:rsid w:val="2CE7DE34"/>
    <w:rsid w:val="2D08E789"/>
    <w:rsid w:val="2DA112A8"/>
    <w:rsid w:val="2DE981FF"/>
    <w:rsid w:val="2E5B4AAD"/>
    <w:rsid w:val="2E86E1D0"/>
    <w:rsid w:val="2FE0731F"/>
    <w:rsid w:val="3020C7E0"/>
    <w:rsid w:val="3040884B"/>
    <w:rsid w:val="30889FED"/>
    <w:rsid w:val="30F75414"/>
    <w:rsid w:val="312BC73B"/>
    <w:rsid w:val="313156E1"/>
    <w:rsid w:val="32023E84"/>
    <w:rsid w:val="322303B2"/>
    <w:rsid w:val="322713BE"/>
    <w:rsid w:val="32651179"/>
    <w:rsid w:val="327E9686"/>
    <w:rsid w:val="32A518B9"/>
    <w:rsid w:val="32C7979C"/>
    <w:rsid w:val="3536B818"/>
    <w:rsid w:val="353FB95E"/>
    <w:rsid w:val="353FDE2B"/>
    <w:rsid w:val="360E41E2"/>
    <w:rsid w:val="36558634"/>
    <w:rsid w:val="36C104A6"/>
    <w:rsid w:val="37794017"/>
    <w:rsid w:val="38F106D5"/>
    <w:rsid w:val="3919F4EB"/>
    <w:rsid w:val="3965DB2C"/>
    <w:rsid w:val="39C3073D"/>
    <w:rsid w:val="39E76A91"/>
    <w:rsid w:val="39EC1EDB"/>
    <w:rsid w:val="3A0BBBDF"/>
    <w:rsid w:val="3AB236A9"/>
    <w:rsid w:val="3B4A923F"/>
    <w:rsid w:val="3BC921CC"/>
    <w:rsid w:val="3BCBB73B"/>
    <w:rsid w:val="3C15B866"/>
    <w:rsid w:val="3C802439"/>
    <w:rsid w:val="3D6722F5"/>
    <w:rsid w:val="3D919545"/>
    <w:rsid w:val="3DAF49AA"/>
    <w:rsid w:val="3DDE49D3"/>
    <w:rsid w:val="3ED7406F"/>
    <w:rsid w:val="3EE286F9"/>
    <w:rsid w:val="3F2B3C8E"/>
    <w:rsid w:val="3F7C117F"/>
    <w:rsid w:val="400726D7"/>
    <w:rsid w:val="408B1C1C"/>
    <w:rsid w:val="40EB5B8D"/>
    <w:rsid w:val="4121782D"/>
    <w:rsid w:val="414F2352"/>
    <w:rsid w:val="4176BE0D"/>
    <w:rsid w:val="4193024A"/>
    <w:rsid w:val="41E59142"/>
    <w:rsid w:val="433B423F"/>
    <w:rsid w:val="43B6FAA2"/>
    <w:rsid w:val="43F968FD"/>
    <w:rsid w:val="4465F310"/>
    <w:rsid w:val="448C8D14"/>
    <w:rsid w:val="4546E7ED"/>
    <w:rsid w:val="454CDBE2"/>
    <w:rsid w:val="46F82C45"/>
    <w:rsid w:val="4759224F"/>
    <w:rsid w:val="477248A4"/>
    <w:rsid w:val="4790B9B1"/>
    <w:rsid w:val="479D635F"/>
    <w:rsid w:val="47E15BD1"/>
    <w:rsid w:val="487AE657"/>
    <w:rsid w:val="48C558A4"/>
    <w:rsid w:val="49A2949E"/>
    <w:rsid w:val="49E89B0E"/>
    <w:rsid w:val="4A040BF9"/>
    <w:rsid w:val="4A054393"/>
    <w:rsid w:val="4ABAAB71"/>
    <w:rsid w:val="4B734B2B"/>
    <w:rsid w:val="4BA2F509"/>
    <w:rsid w:val="4F631F11"/>
    <w:rsid w:val="4FC4C271"/>
    <w:rsid w:val="506CCFDF"/>
    <w:rsid w:val="50B41D38"/>
    <w:rsid w:val="50CB31ED"/>
    <w:rsid w:val="51BF2BF5"/>
    <w:rsid w:val="520796B8"/>
    <w:rsid w:val="521414B5"/>
    <w:rsid w:val="5280EEA0"/>
    <w:rsid w:val="52D4A125"/>
    <w:rsid w:val="534A9A2D"/>
    <w:rsid w:val="54546B95"/>
    <w:rsid w:val="545E01E2"/>
    <w:rsid w:val="54F8604E"/>
    <w:rsid w:val="552F062B"/>
    <w:rsid w:val="55331593"/>
    <w:rsid w:val="559D315E"/>
    <w:rsid w:val="566DEAFD"/>
    <w:rsid w:val="56C33202"/>
    <w:rsid w:val="56CAD68C"/>
    <w:rsid w:val="57173F31"/>
    <w:rsid w:val="58120E29"/>
    <w:rsid w:val="5A2FACD0"/>
    <w:rsid w:val="5A709073"/>
    <w:rsid w:val="5B822AF5"/>
    <w:rsid w:val="5D60628F"/>
    <w:rsid w:val="5DB36D27"/>
    <w:rsid w:val="5E190249"/>
    <w:rsid w:val="5EEF10CE"/>
    <w:rsid w:val="5F66E579"/>
    <w:rsid w:val="5FB18184"/>
    <w:rsid w:val="601798FE"/>
    <w:rsid w:val="60FA66AD"/>
    <w:rsid w:val="61492E98"/>
    <w:rsid w:val="6156AA5D"/>
    <w:rsid w:val="615DD73B"/>
    <w:rsid w:val="6187958E"/>
    <w:rsid w:val="62591375"/>
    <w:rsid w:val="62CE811E"/>
    <w:rsid w:val="631286FD"/>
    <w:rsid w:val="636D1BD7"/>
    <w:rsid w:val="637AC2F7"/>
    <w:rsid w:val="646EBF6B"/>
    <w:rsid w:val="649F14C5"/>
    <w:rsid w:val="64A63187"/>
    <w:rsid w:val="64BC1F0E"/>
    <w:rsid w:val="64F52153"/>
    <w:rsid w:val="654529F5"/>
    <w:rsid w:val="65754D65"/>
    <w:rsid w:val="6603A7D1"/>
    <w:rsid w:val="661B6F68"/>
    <w:rsid w:val="6631485E"/>
    <w:rsid w:val="663828F2"/>
    <w:rsid w:val="665C6339"/>
    <w:rsid w:val="666E7A00"/>
    <w:rsid w:val="670FE99B"/>
    <w:rsid w:val="677731A1"/>
    <w:rsid w:val="67AAE59D"/>
    <w:rsid w:val="67B635AA"/>
    <w:rsid w:val="67BB94EC"/>
    <w:rsid w:val="682525F6"/>
    <w:rsid w:val="686A2C6D"/>
    <w:rsid w:val="68F27A24"/>
    <w:rsid w:val="693B4893"/>
    <w:rsid w:val="69645797"/>
    <w:rsid w:val="6AE2644F"/>
    <w:rsid w:val="6AF04151"/>
    <w:rsid w:val="6B24D6DC"/>
    <w:rsid w:val="6B32DE5B"/>
    <w:rsid w:val="6B8713E8"/>
    <w:rsid w:val="6C2DC090"/>
    <w:rsid w:val="6C864F3B"/>
    <w:rsid w:val="6CCD05E0"/>
    <w:rsid w:val="6CEBF66B"/>
    <w:rsid w:val="6CFA7A4E"/>
    <w:rsid w:val="6E2331E6"/>
    <w:rsid w:val="7079CA99"/>
    <w:rsid w:val="70AA89B0"/>
    <w:rsid w:val="70B8901E"/>
    <w:rsid w:val="713AC199"/>
    <w:rsid w:val="71D5457C"/>
    <w:rsid w:val="73D9B154"/>
    <w:rsid w:val="73E23C08"/>
    <w:rsid w:val="7411C654"/>
    <w:rsid w:val="74DD4976"/>
    <w:rsid w:val="75B82C0D"/>
    <w:rsid w:val="76552931"/>
    <w:rsid w:val="76999A64"/>
    <w:rsid w:val="76E060FD"/>
    <w:rsid w:val="76EB1766"/>
    <w:rsid w:val="7700B46D"/>
    <w:rsid w:val="783B8B9F"/>
    <w:rsid w:val="78554EC0"/>
    <w:rsid w:val="78BDD71F"/>
    <w:rsid w:val="78C57BA9"/>
    <w:rsid w:val="79E6DE2E"/>
    <w:rsid w:val="7ACD1BBB"/>
    <w:rsid w:val="7B12EFC5"/>
    <w:rsid w:val="7BEC390B"/>
    <w:rsid w:val="7C21D572"/>
    <w:rsid w:val="7C86A5A2"/>
    <w:rsid w:val="7C93A086"/>
    <w:rsid w:val="7CDE4790"/>
    <w:rsid w:val="7D157821"/>
    <w:rsid w:val="7D1D0C3C"/>
    <w:rsid w:val="7D893F26"/>
    <w:rsid w:val="7E10AE4C"/>
    <w:rsid w:val="7E2A5AE0"/>
    <w:rsid w:val="7E605EE5"/>
    <w:rsid w:val="7E615466"/>
    <w:rsid w:val="7E6B035F"/>
    <w:rsid w:val="7EA13D1F"/>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B9BF"/>
  <w15:chartTrackingRefBased/>
  <w15:docId w15:val="{47E53216-061D-8A41-A434-088E1AFE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752"/>
    <w:pPr>
      <w:tabs>
        <w:tab w:val="center" w:pos="4513"/>
        <w:tab w:val="right" w:pos="9026"/>
      </w:tabs>
    </w:pPr>
  </w:style>
  <w:style w:type="character" w:customStyle="1" w:styleId="HeaderChar">
    <w:name w:val="Header Char"/>
    <w:basedOn w:val="DefaultParagraphFont"/>
    <w:link w:val="Header"/>
    <w:uiPriority w:val="99"/>
    <w:rsid w:val="00567752"/>
  </w:style>
  <w:style w:type="paragraph" w:styleId="Footer">
    <w:name w:val="footer"/>
    <w:basedOn w:val="Normal"/>
    <w:link w:val="FooterChar"/>
    <w:uiPriority w:val="99"/>
    <w:unhideWhenUsed/>
    <w:rsid w:val="00567752"/>
    <w:pPr>
      <w:tabs>
        <w:tab w:val="center" w:pos="4513"/>
        <w:tab w:val="right" w:pos="9026"/>
      </w:tabs>
    </w:pPr>
  </w:style>
  <w:style w:type="character" w:customStyle="1" w:styleId="FooterChar">
    <w:name w:val="Footer Char"/>
    <w:basedOn w:val="DefaultParagraphFont"/>
    <w:link w:val="Footer"/>
    <w:uiPriority w:val="99"/>
    <w:rsid w:val="00567752"/>
  </w:style>
  <w:style w:type="table" w:styleId="TableGrid">
    <w:name w:val="Table Grid"/>
    <w:basedOn w:val="TableNormal"/>
    <w:uiPriority w:val="39"/>
    <w:rsid w:val="00847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8473A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styleId="Hyperlink">
    <w:name w:val="Hyperlink"/>
    <w:basedOn w:val="DefaultParagraphFont"/>
    <w:uiPriority w:val="99"/>
    <w:unhideWhenUsed/>
    <w:rsid w:val="008473A4"/>
    <w:rPr>
      <w:color w:val="0563C1" w:themeColor="hyperlink"/>
      <w:u w:val="single"/>
    </w:rPr>
  </w:style>
  <w:style w:type="character" w:styleId="UnresolvedMention">
    <w:name w:val="Unresolved Mention"/>
    <w:basedOn w:val="DefaultParagraphFont"/>
    <w:uiPriority w:val="99"/>
    <w:semiHidden/>
    <w:unhideWhenUsed/>
    <w:rsid w:val="008473A4"/>
    <w:rPr>
      <w:color w:val="605E5C"/>
      <w:shd w:val="clear" w:color="auto" w:fill="E1DFDD"/>
    </w:rPr>
  </w:style>
  <w:style w:type="paragraph" w:styleId="Caption">
    <w:name w:val="caption"/>
    <w:basedOn w:val="Normal"/>
    <w:next w:val="Normal"/>
    <w:uiPriority w:val="35"/>
    <w:unhideWhenUsed/>
    <w:qFormat/>
    <w:rsid w:val="008473A4"/>
    <w:pPr>
      <w:spacing w:after="200"/>
    </w:pPr>
    <w:rPr>
      <w:i/>
      <w:iCs/>
      <w:color w:val="44546A" w:themeColor="text2"/>
      <w:sz w:val="18"/>
      <w:szCs w:val="18"/>
    </w:rPr>
  </w:style>
  <w:style w:type="character" w:styleId="FootnoteReference">
    <w:name w:val="footnote reference"/>
    <w:basedOn w:val="DefaultParagraphFont"/>
    <w:uiPriority w:val="99"/>
    <w:semiHidden/>
    <w:unhideWhenUsed/>
    <w:rsid w:val="00E530CE"/>
    <w:rPr>
      <w:vertAlign w:val="superscript"/>
    </w:rPr>
  </w:style>
  <w:style w:type="character" w:customStyle="1" w:styleId="FootnoteTextChar">
    <w:name w:val="Footnote Text Char"/>
    <w:basedOn w:val="DefaultParagraphFont"/>
    <w:link w:val="FootnoteText"/>
    <w:uiPriority w:val="99"/>
    <w:semiHidden/>
    <w:rsid w:val="00E530CE"/>
    <w:rPr>
      <w:sz w:val="20"/>
      <w:szCs w:val="20"/>
    </w:rPr>
  </w:style>
  <w:style w:type="paragraph" w:styleId="FootnoteText">
    <w:name w:val="footnote text"/>
    <w:basedOn w:val="Normal"/>
    <w:link w:val="FootnoteTextChar"/>
    <w:uiPriority w:val="99"/>
    <w:semiHidden/>
    <w:unhideWhenUsed/>
    <w:rsid w:val="00E530CE"/>
    <w:rPr>
      <w:sz w:val="20"/>
      <w:szCs w:val="20"/>
    </w:rPr>
  </w:style>
  <w:style w:type="character" w:customStyle="1" w:styleId="FootnoteTextChar1">
    <w:name w:val="Footnote Text Char1"/>
    <w:basedOn w:val="DefaultParagraphFont"/>
    <w:uiPriority w:val="99"/>
    <w:semiHidden/>
    <w:rsid w:val="00E530CE"/>
    <w:rPr>
      <w:sz w:val="20"/>
      <w:szCs w:val="20"/>
    </w:rPr>
  </w:style>
  <w:style w:type="character" w:styleId="FollowedHyperlink">
    <w:name w:val="FollowedHyperlink"/>
    <w:basedOn w:val="DefaultParagraphFont"/>
    <w:uiPriority w:val="99"/>
    <w:semiHidden/>
    <w:unhideWhenUsed/>
    <w:rsid w:val="001A5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231117">
      <w:bodyDiv w:val="1"/>
      <w:marLeft w:val="0"/>
      <w:marRight w:val="0"/>
      <w:marTop w:val="0"/>
      <w:marBottom w:val="0"/>
      <w:divBdr>
        <w:top w:val="none" w:sz="0" w:space="0" w:color="auto"/>
        <w:left w:val="none" w:sz="0" w:space="0" w:color="auto"/>
        <w:bottom w:val="none" w:sz="0" w:space="0" w:color="auto"/>
        <w:right w:val="none" w:sz="0" w:space="0" w:color="auto"/>
      </w:divBdr>
      <w:divsChild>
        <w:div w:id="58984872">
          <w:marLeft w:val="0"/>
          <w:marRight w:val="0"/>
          <w:marTop w:val="0"/>
          <w:marBottom w:val="0"/>
          <w:divBdr>
            <w:top w:val="none" w:sz="0" w:space="0" w:color="auto"/>
            <w:left w:val="none" w:sz="0" w:space="0" w:color="auto"/>
            <w:bottom w:val="none" w:sz="0" w:space="0" w:color="auto"/>
            <w:right w:val="none" w:sz="0" w:space="0" w:color="auto"/>
          </w:divBdr>
          <w:divsChild>
            <w:div w:id="2097706693">
              <w:marLeft w:val="0"/>
              <w:marRight w:val="0"/>
              <w:marTop w:val="0"/>
              <w:marBottom w:val="0"/>
              <w:divBdr>
                <w:top w:val="none" w:sz="0" w:space="0" w:color="auto"/>
                <w:left w:val="none" w:sz="0" w:space="0" w:color="auto"/>
                <w:bottom w:val="none" w:sz="0" w:space="0" w:color="auto"/>
                <w:right w:val="none" w:sz="0" w:space="0" w:color="auto"/>
              </w:divBdr>
              <w:divsChild>
                <w:div w:id="227620300">
                  <w:marLeft w:val="0"/>
                  <w:marRight w:val="0"/>
                  <w:marTop w:val="0"/>
                  <w:marBottom w:val="0"/>
                  <w:divBdr>
                    <w:top w:val="none" w:sz="0" w:space="0" w:color="auto"/>
                    <w:left w:val="none" w:sz="0" w:space="0" w:color="auto"/>
                    <w:bottom w:val="none" w:sz="0" w:space="0" w:color="auto"/>
                    <w:right w:val="none" w:sz="0" w:space="0" w:color="auto"/>
                  </w:divBdr>
                  <w:divsChild>
                    <w:div w:id="103619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75560">
          <w:marLeft w:val="0"/>
          <w:marRight w:val="0"/>
          <w:marTop w:val="0"/>
          <w:marBottom w:val="0"/>
          <w:divBdr>
            <w:top w:val="none" w:sz="0" w:space="0" w:color="auto"/>
            <w:left w:val="none" w:sz="0" w:space="0" w:color="auto"/>
            <w:bottom w:val="none" w:sz="0" w:space="0" w:color="auto"/>
            <w:right w:val="none" w:sz="0" w:space="0" w:color="auto"/>
          </w:divBdr>
          <w:divsChild>
            <w:div w:id="2114476396">
              <w:marLeft w:val="0"/>
              <w:marRight w:val="0"/>
              <w:marTop w:val="0"/>
              <w:marBottom w:val="0"/>
              <w:divBdr>
                <w:top w:val="none" w:sz="0" w:space="0" w:color="auto"/>
                <w:left w:val="none" w:sz="0" w:space="0" w:color="auto"/>
                <w:bottom w:val="none" w:sz="0" w:space="0" w:color="auto"/>
                <w:right w:val="none" w:sz="0" w:space="0" w:color="auto"/>
              </w:divBdr>
              <w:divsChild>
                <w:div w:id="528907730">
                  <w:marLeft w:val="0"/>
                  <w:marRight w:val="0"/>
                  <w:marTop w:val="0"/>
                  <w:marBottom w:val="0"/>
                  <w:divBdr>
                    <w:top w:val="none" w:sz="0" w:space="0" w:color="auto"/>
                    <w:left w:val="none" w:sz="0" w:space="0" w:color="auto"/>
                    <w:bottom w:val="none" w:sz="0" w:space="0" w:color="auto"/>
                    <w:right w:val="none" w:sz="0" w:space="0" w:color="auto"/>
                  </w:divBdr>
                  <w:divsChild>
                    <w:div w:id="205207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163870">
          <w:marLeft w:val="0"/>
          <w:marRight w:val="0"/>
          <w:marTop w:val="0"/>
          <w:marBottom w:val="0"/>
          <w:divBdr>
            <w:top w:val="none" w:sz="0" w:space="0" w:color="auto"/>
            <w:left w:val="none" w:sz="0" w:space="0" w:color="auto"/>
            <w:bottom w:val="none" w:sz="0" w:space="0" w:color="auto"/>
            <w:right w:val="none" w:sz="0" w:space="0" w:color="auto"/>
          </w:divBdr>
          <w:divsChild>
            <w:div w:id="1253316608">
              <w:marLeft w:val="0"/>
              <w:marRight w:val="0"/>
              <w:marTop w:val="0"/>
              <w:marBottom w:val="0"/>
              <w:divBdr>
                <w:top w:val="none" w:sz="0" w:space="0" w:color="auto"/>
                <w:left w:val="none" w:sz="0" w:space="0" w:color="auto"/>
                <w:bottom w:val="none" w:sz="0" w:space="0" w:color="auto"/>
                <w:right w:val="none" w:sz="0" w:space="0" w:color="auto"/>
              </w:divBdr>
              <w:divsChild>
                <w:div w:id="353580364">
                  <w:marLeft w:val="0"/>
                  <w:marRight w:val="0"/>
                  <w:marTop w:val="0"/>
                  <w:marBottom w:val="0"/>
                  <w:divBdr>
                    <w:top w:val="none" w:sz="0" w:space="0" w:color="auto"/>
                    <w:left w:val="none" w:sz="0" w:space="0" w:color="auto"/>
                    <w:bottom w:val="none" w:sz="0" w:space="0" w:color="auto"/>
                    <w:right w:val="none" w:sz="0" w:space="0" w:color="auto"/>
                  </w:divBdr>
                  <w:divsChild>
                    <w:div w:id="9011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715166">
      <w:bodyDiv w:val="1"/>
      <w:marLeft w:val="0"/>
      <w:marRight w:val="0"/>
      <w:marTop w:val="0"/>
      <w:marBottom w:val="0"/>
      <w:divBdr>
        <w:top w:val="none" w:sz="0" w:space="0" w:color="auto"/>
        <w:left w:val="none" w:sz="0" w:space="0" w:color="auto"/>
        <w:bottom w:val="none" w:sz="0" w:space="0" w:color="auto"/>
        <w:right w:val="none" w:sz="0" w:space="0" w:color="auto"/>
      </w:divBdr>
    </w:div>
    <w:div w:id="792093417">
      <w:bodyDiv w:val="1"/>
      <w:marLeft w:val="0"/>
      <w:marRight w:val="0"/>
      <w:marTop w:val="0"/>
      <w:marBottom w:val="0"/>
      <w:divBdr>
        <w:top w:val="none" w:sz="0" w:space="0" w:color="auto"/>
        <w:left w:val="none" w:sz="0" w:space="0" w:color="auto"/>
        <w:bottom w:val="none" w:sz="0" w:space="0" w:color="auto"/>
        <w:right w:val="none" w:sz="0" w:space="0" w:color="auto"/>
      </w:divBdr>
    </w:div>
    <w:div w:id="1066537508">
      <w:bodyDiv w:val="1"/>
      <w:marLeft w:val="0"/>
      <w:marRight w:val="0"/>
      <w:marTop w:val="0"/>
      <w:marBottom w:val="0"/>
      <w:divBdr>
        <w:top w:val="none" w:sz="0" w:space="0" w:color="auto"/>
        <w:left w:val="none" w:sz="0" w:space="0" w:color="auto"/>
        <w:bottom w:val="none" w:sz="0" w:space="0" w:color="auto"/>
        <w:right w:val="none" w:sz="0" w:space="0" w:color="auto"/>
      </w:divBdr>
      <w:divsChild>
        <w:div w:id="110370099">
          <w:marLeft w:val="0"/>
          <w:marRight w:val="0"/>
          <w:marTop w:val="0"/>
          <w:marBottom w:val="0"/>
          <w:divBdr>
            <w:top w:val="none" w:sz="0" w:space="0" w:color="auto"/>
            <w:left w:val="none" w:sz="0" w:space="0" w:color="auto"/>
            <w:bottom w:val="none" w:sz="0" w:space="0" w:color="auto"/>
            <w:right w:val="none" w:sz="0" w:space="0" w:color="auto"/>
          </w:divBdr>
          <w:divsChild>
            <w:div w:id="1211308641">
              <w:marLeft w:val="0"/>
              <w:marRight w:val="0"/>
              <w:marTop w:val="0"/>
              <w:marBottom w:val="0"/>
              <w:divBdr>
                <w:top w:val="none" w:sz="0" w:space="0" w:color="auto"/>
                <w:left w:val="none" w:sz="0" w:space="0" w:color="auto"/>
                <w:bottom w:val="none" w:sz="0" w:space="0" w:color="auto"/>
                <w:right w:val="none" w:sz="0" w:space="0" w:color="auto"/>
              </w:divBdr>
              <w:divsChild>
                <w:div w:id="1226792515">
                  <w:marLeft w:val="0"/>
                  <w:marRight w:val="0"/>
                  <w:marTop w:val="0"/>
                  <w:marBottom w:val="0"/>
                  <w:divBdr>
                    <w:top w:val="none" w:sz="0" w:space="0" w:color="auto"/>
                    <w:left w:val="none" w:sz="0" w:space="0" w:color="auto"/>
                    <w:bottom w:val="none" w:sz="0" w:space="0" w:color="auto"/>
                    <w:right w:val="none" w:sz="0" w:space="0" w:color="auto"/>
                  </w:divBdr>
                  <w:divsChild>
                    <w:div w:id="7082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550179">
          <w:marLeft w:val="0"/>
          <w:marRight w:val="0"/>
          <w:marTop w:val="0"/>
          <w:marBottom w:val="0"/>
          <w:divBdr>
            <w:top w:val="none" w:sz="0" w:space="0" w:color="auto"/>
            <w:left w:val="none" w:sz="0" w:space="0" w:color="auto"/>
            <w:bottom w:val="none" w:sz="0" w:space="0" w:color="auto"/>
            <w:right w:val="none" w:sz="0" w:space="0" w:color="auto"/>
          </w:divBdr>
          <w:divsChild>
            <w:div w:id="1632633306">
              <w:marLeft w:val="0"/>
              <w:marRight w:val="0"/>
              <w:marTop w:val="0"/>
              <w:marBottom w:val="0"/>
              <w:divBdr>
                <w:top w:val="none" w:sz="0" w:space="0" w:color="auto"/>
                <w:left w:val="none" w:sz="0" w:space="0" w:color="auto"/>
                <w:bottom w:val="none" w:sz="0" w:space="0" w:color="auto"/>
                <w:right w:val="none" w:sz="0" w:space="0" w:color="auto"/>
              </w:divBdr>
              <w:divsChild>
                <w:div w:id="1806461795">
                  <w:marLeft w:val="0"/>
                  <w:marRight w:val="0"/>
                  <w:marTop w:val="0"/>
                  <w:marBottom w:val="0"/>
                  <w:divBdr>
                    <w:top w:val="none" w:sz="0" w:space="0" w:color="auto"/>
                    <w:left w:val="none" w:sz="0" w:space="0" w:color="auto"/>
                    <w:bottom w:val="none" w:sz="0" w:space="0" w:color="auto"/>
                    <w:right w:val="none" w:sz="0" w:space="0" w:color="auto"/>
                  </w:divBdr>
                  <w:divsChild>
                    <w:div w:id="103365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395838">
          <w:marLeft w:val="0"/>
          <w:marRight w:val="0"/>
          <w:marTop w:val="0"/>
          <w:marBottom w:val="0"/>
          <w:divBdr>
            <w:top w:val="none" w:sz="0" w:space="0" w:color="auto"/>
            <w:left w:val="none" w:sz="0" w:space="0" w:color="auto"/>
            <w:bottom w:val="none" w:sz="0" w:space="0" w:color="auto"/>
            <w:right w:val="none" w:sz="0" w:space="0" w:color="auto"/>
          </w:divBdr>
          <w:divsChild>
            <w:div w:id="1287615564">
              <w:marLeft w:val="0"/>
              <w:marRight w:val="0"/>
              <w:marTop w:val="0"/>
              <w:marBottom w:val="0"/>
              <w:divBdr>
                <w:top w:val="none" w:sz="0" w:space="0" w:color="auto"/>
                <w:left w:val="none" w:sz="0" w:space="0" w:color="auto"/>
                <w:bottom w:val="none" w:sz="0" w:space="0" w:color="auto"/>
                <w:right w:val="none" w:sz="0" w:space="0" w:color="auto"/>
              </w:divBdr>
              <w:divsChild>
                <w:div w:id="269626109">
                  <w:marLeft w:val="0"/>
                  <w:marRight w:val="0"/>
                  <w:marTop w:val="0"/>
                  <w:marBottom w:val="0"/>
                  <w:divBdr>
                    <w:top w:val="none" w:sz="0" w:space="0" w:color="auto"/>
                    <w:left w:val="none" w:sz="0" w:space="0" w:color="auto"/>
                    <w:bottom w:val="none" w:sz="0" w:space="0" w:color="auto"/>
                    <w:right w:val="none" w:sz="0" w:space="0" w:color="auto"/>
                  </w:divBdr>
                  <w:divsChild>
                    <w:div w:id="15853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5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1.xml"/><Relationship Id="rId17" Type="http://schemas.openxmlformats.org/officeDocument/2006/relationships/hyperlink" Target="https://www.businessinsider.com/coinbase-poaches-facebook-vet-kate-rouch-as-its-cmo-2021-8" TargetMode="External"/><Relationship Id="rId2" Type="http://schemas.openxmlformats.org/officeDocument/2006/relationships/styles" Target="styles.xml"/><Relationship Id="rId16" Type="http://schemas.openxmlformats.org/officeDocument/2006/relationships/hyperlink" Target="https://sg.finance.yahoo.com/news/coinbase-names-former-facebook-executive-18233903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notes.xml.rels><?xml version="1.0" encoding="UTF-8" standalone="yes"?>
<Relationships xmlns="http://schemas.openxmlformats.org/package/2006/relationships"><Relationship Id="rId3" Type="http://schemas.openxmlformats.org/officeDocument/2006/relationships/hyperlink" Target="https://www.nbcnews.com/tech/tech-news/big-bitcoins-carbon-footprint-rcna920" TargetMode="External"/><Relationship Id="rId2" Type="http://schemas.openxmlformats.org/officeDocument/2006/relationships/hyperlink" Target="https://cbeci.org/" TargetMode="External"/><Relationship Id="rId1" Type="http://schemas.openxmlformats.org/officeDocument/2006/relationships/hyperlink" Target="https://www.csrhub.com/CSR_and_sustainability_information/Coinbase-Global-Inc" TargetMode="External"/><Relationship Id="rId4" Type="http://schemas.openxmlformats.org/officeDocument/2006/relationships/hyperlink" Target="https://www.nbcnews.com/tech/tech-news/big-bitcoins-carbon-footprint-rcna920"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hart%20in%20Microsoft%20Word"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Coinbase</a:t>
            </a:r>
            <a:r>
              <a:rPr lang="en-GB" baseline="0"/>
              <a:t> Revenue Breakdown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668-554B-A53E-234B76EC616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668-554B-A53E-234B76EC6166}"/>
              </c:ext>
            </c:extLst>
          </c:dPt>
          <c:cat>
            <c:strRef>
              <c:f>'[Chart in Microsoft Word]Sheet1'!$A$2:$A$3</c:f>
              <c:strCache>
                <c:ptCount val="2"/>
                <c:pt idx="0">
                  <c:v>Transaction Rvenue</c:v>
                </c:pt>
                <c:pt idx="1">
                  <c:v>Subscription revenue</c:v>
                </c:pt>
              </c:strCache>
            </c:strRef>
          </c:cat>
          <c:val>
            <c:numRef>
              <c:f>'[Chart in Microsoft Word]Sheet1'!$B$2:$B$3</c:f>
              <c:numCache>
                <c:formatCode>General</c:formatCode>
                <c:ptCount val="2"/>
                <c:pt idx="0">
                  <c:v>0.95</c:v>
                </c:pt>
                <c:pt idx="1">
                  <c:v>5.0000000000000044E-2</c:v>
                </c:pt>
              </c:numCache>
            </c:numRef>
          </c:val>
          <c:extLst>
            <c:ext xmlns:c16="http://schemas.microsoft.com/office/drawing/2014/chart" uri="{C3380CC4-5D6E-409C-BE32-E72D297353CC}">
              <c16:uniqueId val="{00000004-D668-554B-A53E-234B76EC6166}"/>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2613</Words>
  <Characters>14899</Characters>
  <Application>Microsoft Office Word</Application>
  <DocSecurity>0</DocSecurity>
  <Lines>124</Lines>
  <Paragraphs>34</Paragraphs>
  <ScaleCrop>false</ScaleCrop>
  <Company/>
  <LinksUpToDate>false</LinksUpToDate>
  <CharactersWithSpaces>17478</CharactersWithSpaces>
  <SharedDoc>false</SharedDoc>
  <HLinks>
    <vt:vector size="36" baseType="variant">
      <vt:variant>
        <vt:i4>2818149</vt:i4>
      </vt:variant>
      <vt:variant>
        <vt:i4>9</vt:i4>
      </vt:variant>
      <vt:variant>
        <vt:i4>0</vt:i4>
      </vt:variant>
      <vt:variant>
        <vt:i4>5</vt:i4>
      </vt:variant>
      <vt:variant>
        <vt:lpwstr>https://www.businessinsider.com/coinbase-poaches-facebook-vet-kate-rouch-as-its-cmo-2021-8</vt:lpwstr>
      </vt:variant>
      <vt:variant>
        <vt:lpwstr/>
      </vt:variant>
      <vt:variant>
        <vt:i4>5242891</vt:i4>
      </vt:variant>
      <vt:variant>
        <vt:i4>6</vt:i4>
      </vt:variant>
      <vt:variant>
        <vt:i4>0</vt:i4>
      </vt:variant>
      <vt:variant>
        <vt:i4>5</vt:i4>
      </vt:variant>
      <vt:variant>
        <vt:lpwstr>https://sg.finance.yahoo.com/news/coinbase-names-former-facebook-executive-182339036.html</vt:lpwstr>
      </vt:variant>
      <vt:variant>
        <vt:lpwstr/>
      </vt:variant>
      <vt:variant>
        <vt:i4>6225995</vt:i4>
      </vt:variant>
      <vt:variant>
        <vt:i4>9</vt:i4>
      </vt:variant>
      <vt:variant>
        <vt:i4>0</vt:i4>
      </vt:variant>
      <vt:variant>
        <vt:i4>5</vt:i4>
      </vt:variant>
      <vt:variant>
        <vt:lpwstr>https://www.nbcnews.com/tech/tech-news/big-bitcoins-carbon-footprint-rcna920</vt:lpwstr>
      </vt:variant>
      <vt:variant>
        <vt:lpwstr/>
      </vt:variant>
      <vt:variant>
        <vt:i4>6225995</vt:i4>
      </vt:variant>
      <vt:variant>
        <vt:i4>6</vt:i4>
      </vt:variant>
      <vt:variant>
        <vt:i4>0</vt:i4>
      </vt:variant>
      <vt:variant>
        <vt:i4>5</vt:i4>
      </vt:variant>
      <vt:variant>
        <vt:lpwstr>https://www.nbcnews.com/tech/tech-news/big-bitcoins-carbon-footprint-rcna920</vt:lpwstr>
      </vt:variant>
      <vt:variant>
        <vt:lpwstr/>
      </vt:variant>
      <vt:variant>
        <vt:i4>6488103</vt:i4>
      </vt:variant>
      <vt:variant>
        <vt:i4>3</vt:i4>
      </vt:variant>
      <vt:variant>
        <vt:i4>0</vt:i4>
      </vt:variant>
      <vt:variant>
        <vt:i4>5</vt:i4>
      </vt:variant>
      <vt:variant>
        <vt:lpwstr>https://cbeci.org/</vt:lpwstr>
      </vt:variant>
      <vt:variant>
        <vt:lpwstr/>
      </vt:variant>
      <vt:variant>
        <vt:i4>7733249</vt:i4>
      </vt:variant>
      <vt:variant>
        <vt:i4>0</vt:i4>
      </vt:variant>
      <vt:variant>
        <vt:i4>0</vt:i4>
      </vt:variant>
      <vt:variant>
        <vt:i4>5</vt:i4>
      </vt:variant>
      <vt:variant>
        <vt:lpwstr>https://www.csrhub.com/CSR_and_sustainability_information/Coinbase-Global-Inc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Chew Ann Kim</dc:creator>
  <cp:keywords/>
  <dc:description/>
  <cp:lastModifiedBy>Raphael Chew Ann Kim</cp:lastModifiedBy>
  <cp:revision>3</cp:revision>
  <dcterms:created xsi:type="dcterms:W3CDTF">2021-09-01T02:26:00Z</dcterms:created>
  <dcterms:modified xsi:type="dcterms:W3CDTF">2021-09-01T02:27:00Z</dcterms:modified>
</cp:coreProperties>
</file>