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1.0 技术架构 · 卷二：端侧固件架构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系列文档第二卷。本卷描述端侧固件的模块划分、职责、关键状态机与硬件预留。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定位：固件开发与 ODM 落地依据。深度：详细(模块/状态机/参数)。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v1.0 ｜ 维护人 ________ ｜ 上游：卷一总览、1.0功能规格书、技术补充文档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端侧设计原则：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端轻云重 + 端侧闭环优先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。设备只做采集/播放/联网/交互，不跑 AI 推理；但关键体验(TTS 打断)必须端侧本地闭环，不依赖云端往返。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端侧模块总览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>┌─────────────────────────────────────────────────────┐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            应用层 (会话状态机 / 模式管理)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 翻译模式 · 问答模式 · 菜单模式 · 低功耗管理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├─────────────────────────────────────────────────────┤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音频子系统   │ 通信子系统  │ 交互子系统  │ 系统服务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采集/VAD     │ WebSocket   │ 按键管理    │ OTA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降噪/Beamf   │ 流式上传    │ 墨水屏      │ 日志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播放/AEC     │ 重连        │ LED/Beep    │ 配置同步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TTS本地打断  │ 心跳/休眠   │ 语音播报    │ 设备身份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├─────────────────────────────────────────────────────┤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       HAL (全志 R818 / Linux 音频平台驱动)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 双麦 · Codec · 功放 · 墨水屏SPI · Wi-Fi/4G · GPIO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7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关键点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会话状态机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管理翻译/问答/菜单/低功耗模式切换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短按翻译·长按问答·20s熔断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音频采集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双麦采集、降噪、VAD断句、Beamforming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近场20-40cm、VAD静音~1.2s尾包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音频播放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接收云端TTS流外放、采播互斥/AEC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支持流立即停止与缓存清空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TTS打断控制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检测抢占并本地停播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端侧闭环，≤100ms，详见第4节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通信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会话级短连WebSocket、分片上传、重连、心跳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不常驻长连；睡眠前报sleep_notice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按键管理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翻译/语言/上下键 + PTT预留；防抖/长短按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长按≥800ms；Beep+语音反馈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墨水屏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语言对/电量/网络/UUID/QR/菜单显示、局刷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局刷≤200ms；不显示翻译文本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低功耗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空闲关麦/功放/网络，Deep Sleep；唤醒重连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16h轮班；待机7-10天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OTA/日志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固件升级、关键事件日志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OTA健壮(支撑云端能力下发)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配置同步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接收云端下发语言/菜单/白名单/endpoint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私有化/SaaS靠endpoint配置区分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会话状态机</w:t>
      </w:r>
    </w:p>
    <w:p>
      <w:r>
        <w:rPr>
          <w:rFonts w:ascii="PingFang SC" w:hAnsi="PingFang SC" w:eastAsia="PingFang SC"/>
          <w:b w:val="0"/>
          <w:color w:val="1A1A1A"/>
          <w:sz w:val="21"/>
        </w:rPr>
        <w:t>核心状态与转移。翻译与问答共用会话基座，仅链路不同。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下一状态</w:t>
            </w:r>
          </w:p>
        </w:tc>
        <w:tc>
          <w:tcPr>
            <w:tcW w:type="dxa" w:w="388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动作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IDLE(低功耗)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短按翻译键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TRANSLATING</w:t>
            </w:r>
          </w:p>
        </w:tc>
        <w:tc>
          <w:tcPr>
            <w:tcW w:type="dxa" w:w="388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Beep+播报"翻译模式"，建短连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IDLE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长按≥800ms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QA(问答)</w:t>
            </w:r>
          </w:p>
        </w:tc>
        <w:tc>
          <w:tcPr>
            <w:tcW w:type="dxa" w:w="388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Beep+播报"问答模式"，建短连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IDLE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语言键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IDLE</w:t>
            </w:r>
          </w:p>
        </w:tc>
        <w:tc>
          <w:tcPr>
            <w:tcW w:type="dxa" w:w="388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循环切语言对+播报+刷屏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TRANSLATING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VAD尾包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TRANSLATING</w:t>
            </w:r>
          </w:p>
        </w:tc>
        <w:tc>
          <w:tcPr>
            <w:tcW w:type="dxa" w:w="388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上传尾包→等云端TTS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TRANSLATING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播放中检测新人声/按键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TRANSLATING</w:t>
            </w:r>
          </w:p>
        </w:tc>
        <w:tc>
          <w:tcPr>
            <w:tcW w:type="dxa" w:w="3888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本地停播→进新一轮拾音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TRANSLATING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再次短按 或 20s无声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IDLE</w:t>
            </w:r>
          </w:p>
        </w:tc>
        <w:tc>
          <w:tcPr>
            <w:tcW w:type="dxa" w:w="388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结束会话、断连、进低功耗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QA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提问结束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QA</w:t>
            </w:r>
          </w:p>
        </w:tc>
        <w:tc>
          <w:tcPr>
            <w:tcW w:type="dxa" w:w="388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上传→等云端answer的TTS</w:t>
            </w:r>
          </w:p>
        </w:tc>
      </w:tr>
      <w:tr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QA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超时/再次操作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IDLE/TRANSLATING</w:t>
            </w:r>
          </w:p>
        </w:tc>
        <w:tc>
          <w:tcPr>
            <w:tcW w:type="dxa" w:w="388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退出问答</w:t>
            </w:r>
          </w:p>
        </w:tc>
      </w:tr>
      <w:tr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任意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断网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同状态(degraded)</w:t>
            </w:r>
          </w:p>
        </w:tc>
        <w:tc>
          <w:tcPr>
            <w:tcW w:type="dxa" w:w="388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自动重连；端侧打断仍可用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TTS 本地打断机制（会议共识②）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/>
                <w:color w:val="A30000"/>
                <w:sz w:val="20"/>
              </w:rPr>
              <w:t>关键决策：按键中断为端侧本地直接停播，不等云端往返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。云端 stop_tts/interrupt_tts 仅作辅助同步(通知云端释放/记账)。这是 ≤100ms 可达、且断网仍可打断的前提。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4.1 三种抢占触发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检测位置</w:t>
            </w:r>
          </w:p>
        </w:tc>
        <w:tc>
          <w:tcPr>
            <w:tcW w:type="dxa" w:w="57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员工再次按键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端侧按键中断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本地立即停播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→清缓存→进新一轮拾音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上行检测到新有效人声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端侧VAD</w:t>
            </w:r>
          </w:p>
        </w:tc>
        <w:tc>
          <w:tcPr>
            <w:tcW w:type="dxa" w:w="5760"/>
            <w:shd w:val="clear" w:color="auto" w:fill="F2F6FA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本地立即停播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→进新一轮拾音(需AEC防自激)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会话主动抢占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端侧/云端</w:t>
            </w:r>
          </w:p>
        </w:tc>
        <w:tc>
          <w:tcPr>
            <w:tcW w:type="dxa" w:w="57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本地停播→按新会话处理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4.2 打断时序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云端 TTS 流 ──播放中──► 扬声器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[按键/VAD 抢占]  ◄── 端侧本地检测 (不等云端)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▼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① 停止解码/播放 (立即)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② 清空播放缓存 (避免旧音频残留)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③ 关闭/复位音频输出通道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④ 进入新一轮拾音 (VAD 重启)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⑤ (异步) 上报云端 stop_tts → 云端释放资源/记账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目标: ①~④ 端侧闭环 ≤100ms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86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指标/做法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中断响应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端侧①~④ ≤100ms(实测验证)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缓存处理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清空播放缓存，无旧音频残留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断网可用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不依赖云端指令，断网仍可打断</w:t>
            </w:r>
          </w:p>
        </w:tc>
      </w:tr>
      <w:tr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AEC配合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人声抢占时防扬声器自激误触发</w:t>
            </w:r>
          </w:p>
        </w:tc>
      </w:tr>
      <w:tr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云端同步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stop_tts异步上报，不阻塞端侧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按键交互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按键</w:t>
            </w:r>
          </w:p>
        </w:tc>
        <w:tc>
          <w:tcPr>
            <w:tcW w:type="dxa" w:w="28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短按</w:t>
            </w:r>
          </w:p>
        </w:tc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长按(≥800ms)</w:t>
            </w:r>
          </w:p>
        </w:tc>
        <w:tc>
          <w:tcPr>
            <w:tcW w:type="dxa" w:w="417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0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翻译键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翻译模式/结束会话/中断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进入问答模式</w:t>
            </w:r>
          </w:p>
        </w:tc>
        <w:tc>
          <w:tcPr>
            <w:tcW w:type="dxa" w:w="417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菜单中=确认；防抖+Beep</w:t>
            </w:r>
          </w:p>
        </w:tc>
      </w:tr>
      <w:tr>
        <w:tc>
          <w:tcPr>
            <w:tcW w:type="dxa" w:w="20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语言键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循环中日/英日/韩日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更多语言菜单/播报当前</w:t>
            </w:r>
          </w:p>
        </w:tc>
        <w:tc>
          <w:tcPr>
            <w:tcW w:type="dxa" w:w="417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切换后播报+刷屏</w:t>
            </w:r>
          </w:p>
        </w:tc>
      </w:tr>
      <w:tr>
        <w:tc>
          <w:tcPr>
            <w:tcW w:type="dxa" w:w="201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上键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菜单上移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417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低频语言选择</w:t>
            </w:r>
          </w:p>
        </w:tc>
      </w:tr>
      <w:tr>
        <w:tc>
          <w:tcPr>
            <w:tcW w:type="dxa" w:w="201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下键</w:t>
            </w:r>
          </w:p>
        </w:tc>
        <w:tc>
          <w:tcPr>
            <w:tcW w:type="dxa" w:w="28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菜单下移</w:t>
            </w:r>
          </w:p>
        </w:tc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417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低频语言选择</w:t>
            </w:r>
          </w:p>
        </w:tc>
      </w:tr>
      <w:tr>
        <w:tc>
          <w:tcPr>
            <w:tcW w:type="dxa" w:w="2016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PTT(预留)</w:t>
            </w:r>
          </w:p>
        </w:tc>
        <w:tc>
          <w:tcPr>
            <w:tcW w:type="dxa" w:w="288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1.0不启用</w:t>
            </w:r>
          </w:p>
        </w:tc>
        <w:tc>
          <w:tcPr>
            <w:tcW w:type="dxa" w:w="3168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1.0不启用</w:t>
            </w:r>
          </w:p>
        </w:tc>
        <w:tc>
          <w:tcPr>
            <w:tcW w:type="dxa" w:w="4176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预留按键位/丝印/供电，2.0启用LoRa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按键设计要求(技术补充第四节)：固件防抖；单击/双击/三击/长按避免冲突；模式切换必须有反馈，优先 Beep、可追加语音播报；不同模式可用不同高低音提示，员工盲操可判断成功。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6. 低功耗状态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45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3456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关闭项</w:t>
            </w:r>
          </w:p>
        </w:tc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目标功耗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Active</w:t>
            </w:r>
          </w:p>
        </w:tc>
        <w:tc>
          <w:tcPr>
            <w:tcW w:type="dxa" w:w="345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会话进行中</w:t>
            </w:r>
          </w:p>
        </w:tc>
        <w:tc>
          <w:tcPr>
            <w:tcW w:type="dxa" w:w="345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全开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采集+通信+播放峰值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Idle</w:t>
            </w:r>
          </w:p>
        </w:tc>
        <w:tc>
          <w:tcPr>
            <w:tcW w:type="dxa" w:w="345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会话结束</w:t>
            </w:r>
          </w:p>
        </w:tc>
        <w:tc>
          <w:tcPr>
            <w:tcW w:type="dxa" w:w="345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降采样/降频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Sleep</w:t>
            </w:r>
          </w:p>
        </w:tc>
        <w:tc>
          <w:tcPr>
            <w:tcW w:type="dxa" w:w="345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20s无有效语音/按键</w:t>
            </w:r>
          </w:p>
        </w:tc>
        <w:tc>
          <w:tcPr>
            <w:tcW w:type="dxa" w:w="345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关麦/功放/降网络</w:t>
            </w:r>
          </w:p>
        </w:tc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更低(可快唤醒)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Deep Sleep</w:t>
            </w:r>
          </w:p>
        </w:tc>
        <w:tc>
          <w:tcPr>
            <w:tcW w:type="dxa" w:w="345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长时间空闲</w:t>
            </w:r>
          </w:p>
        </w:tc>
        <w:tc>
          <w:tcPr>
            <w:tcW w:type="dxa" w:w="3456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关网络/最小墨水屏刷新</w:t>
            </w:r>
          </w:p>
        </w:tc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待机7-10天</w:t>
            </w:r>
          </w:p>
        </w:tc>
      </w:tr>
    </w:tbl>
    <w:p/>
    <w:p>
      <w:r>
        <w:rPr>
          <w:rFonts w:ascii="PingFang SC" w:hAnsi="PingFang SC" w:eastAsia="PingFang SC"/>
          <w:b w:val="0"/>
          <w:color w:val="1A1A1A"/>
          <w:sz w:val="21"/>
        </w:rPr>
        <w:t>续航目标：16h 轮班(累计有效通话按 2-3h 估算，</w:t>
      </w:r>
      <w:r>
        <w:rPr>
          <w:rFonts w:ascii="PingFang SC" w:hAnsi="PingFang SC" w:eastAsia="PingFang SC"/>
          <w:b/>
          <w:color w:val="A30000"/>
          <w:sz w:val="21"/>
        </w:rPr>
        <w:t>须功耗模型+样机实测验证，见路线图共识③</w:t>
      </w:r>
      <w:r>
        <w:rPr>
          <w:rFonts w:ascii="PingFang SC" w:hAnsi="PingFang SC" w:eastAsia="PingFang SC"/>
          <w:b w:val="0"/>
          <w:color w:val="1A1A1A"/>
          <w:sz w:val="21"/>
        </w:rPr>
        <w:t>)。</w:t>
      </w:r>
    </w:p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7. 硬件预留（端侧）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预留点</w:t>
            </w:r>
          </w:p>
        </w:tc>
        <w:tc>
          <w:tcPr>
            <w:tcW w:type="dxa" w:w="331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服务能力</w:t>
            </w:r>
          </w:p>
        </w:tc>
        <w:tc>
          <w:tcPr>
            <w:tcW w:type="dxa" w:w="50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1.0做法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PTT按键位+天线窗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LoRa对讲(2.0)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预留位/丝印/天线开窗，不实装模块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供电/电池余量</w:t>
            </w:r>
          </w:p>
        </w:tc>
        <w:tc>
          <w:tcPr>
            <w:tcW w:type="dxa" w:w="331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LoRa+更长会话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按未来余量选型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Flash余量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白名单/话术缓存/OTA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适度加大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麦克风阵列质量</w:t>
            </w:r>
          </w:p>
        </w:tc>
        <w:tc>
          <w:tcPr>
            <w:tcW w:type="dxa" w:w="331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未来问答/对讲远场</w:t>
            </w:r>
          </w:p>
        </w:tc>
        <w:tc>
          <w:tcPr>
            <w:tcW w:type="dxa" w:w="50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按未来余量选型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endpoint可配置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私有化/SaaS切换</w:t>
            </w:r>
          </w:p>
        </w:tc>
        <w:tc>
          <w:tcPr>
            <w:tcW w:type="dxa" w:w="50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云端下发Middleware端点，一种固件通用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8. 端侧验收要点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2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连续对话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短按后连续10分钟无需重复按键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TTS打断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端侧①~④≤100ms，无旧音频残留，断网可用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VAD断句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静音~1.2s触发尾包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局刷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上/下键切换≤200ms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长按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≥800ms可靠区分短/长按，无误触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续航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16h轮班(实测)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近场拾音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20-40cm嘈杂环境可用(实测)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