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2F6F">
      <w:pPr>
        <w:jc w:val="center"/>
        <w:rPr>
          <w:rFonts w:hint="eastAsia" w:ascii="微软雅黑" w:hAnsi="微软雅黑" w:eastAsia="微软雅黑" w:cs="微软雅黑"/>
          <w:b/>
          <w:color w:val="184060"/>
          <w:sz w:val="44"/>
        </w:rPr>
      </w:pPr>
    </w:p>
    <w:p w14:paraId="68AEC44D">
      <w:pPr>
        <w:jc w:val="center"/>
        <w:rPr>
          <w:rFonts w:hint="eastAsia" w:ascii="微软雅黑" w:hAnsi="微软雅黑" w:eastAsia="微软雅黑" w:cs="微软雅黑"/>
          <w:b/>
          <w:color w:val="184060"/>
          <w:sz w:val="44"/>
        </w:rPr>
      </w:pPr>
    </w:p>
    <w:p w14:paraId="558CB6EF">
      <w:pPr>
        <w:jc w:val="center"/>
        <w:rPr>
          <w:rFonts w:hint="eastAsia" w:ascii="微软雅黑" w:hAnsi="微软雅黑" w:eastAsia="微软雅黑" w:cs="微软雅黑"/>
          <w:b/>
          <w:color w:val="184060"/>
          <w:sz w:val="44"/>
        </w:rPr>
      </w:pPr>
    </w:p>
    <w:p w14:paraId="2856AE72">
      <w:pPr>
        <w:jc w:val="center"/>
        <w:rPr>
          <w:rFonts w:hint="eastAsia" w:ascii="微软雅黑" w:hAnsi="微软雅黑" w:eastAsia="微软雅黑" w:cs="微软雅黑"/>
          <w:b/>
          <w:color w:val="184060"/>
          <w:sz w:val="44"/>
        </w:rPr>
      </w:pPr>
    </w:p>
    <w:p w14:paraId="76ACC3CC"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184060"/>
          <w:sz w:val="44"/>
        </w:rPr>
        <w:t xml:space="preserve">AI 工牌 1.0 </w:t>
      </w:r>
      <w:r>
        <w:rPr>
          <w:rFonts w:hint="eastAsia" w:cs="微软雅黑"/>
          <w:b/>
          <w:color w:val="184060"/>
          <w:sz w:val="44"/>
          <w:lang w:val="en-US" w:eastAsia="zh-CN"/>
        </w:rPr>
        <w:t>版本</w:t>
      </w:r>
      <w:bookmarkStart w:id="0" w:name="_GoBack"/>
      <w:bookmarkEnd w:id="0"/>
    </w:p>
    <w:p w14:paraId="077C360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32"/>
        </w:rPr>
        <w:t>产品开发需求文档</w:t>
      </w:r>
    </w:p>
    <w:p w14:paraId="3E649F74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面向日本酒店、免税店、机场及展会柜台场景</w:t>
      </w:r>
    </w:p>
    <w:p w14:paraId="1CD43671">
      <w:pPr>
        <w:rPr>
          <w:rFonts w:hint="eastAsia" w:ascii="微软雅黑" w:hAnsi="微软雅黑" w:eastAsia="微软雅黑" w:cs="微软雅黑"/>
        </w:rPr>
      </w:pPr>
    </w:p>
    <w:p w14:paraId="241BB061">
      <w:pPr>
        <w:pStyle w:val="3"/>
        <w:rPr>
          <w:rFonts w:hint="eastAsia" w:ascii="微软雅黑" w:hAnsi="微软雅黑" w:eastAsia="微软雅黑" w:cs="微软雅黑"/>
        </w:rPr>
      </w:pPr>
    </w:p>
    <w:p w14:paraId="3540D51E">
      <w:pPr>
        <w:pStyle w:val="3"/>
        <w:rPr>
          <w:rFonts w:hint="eastAsia" w:ascii="微软雅黑" w:hAnsi="微软雅黑" w:eastAsia="微软雅黑" w:cs="微软雅黑"/>
        </w:rPr>
      </w:pPr>
    </w:p>
    <w:p w14:paraId="3351BD92">
      <w:pPr>
        <w:pStyle w:val="3"/>
        <w:rPr>
          <w:rFonts w:hint="eastAsia" w:ascii="微软雅黑" w:hAnsi="微软雅黑" w:eastAsia="微软雅黑" w:cs="微软雅黑"/>
        </w:rPr>
      </w:pPr>
    </w:p>
    <w:p w14:paraId="661B3788">
      <w:pPr>
        <w:pStyle w:val="3"/>
        <w:rPr>
          <w:rFonts w:hint="eastAsia" w:ascii="微软雅黑" w:hAnsi="微软雅黑" w:eastAsia="微软雅黑" w:cs="微软雅黑"/>
        </w:rPr>
      </w:pPr>
    </w:p>
    <w:p w14:paraId="639C58BE">
      <w:pPr>
        <w:pStyle w:val="3"/>
        <w:rPr>
          <w:rFonts w:hint="eastAsia" w:ascii="微软雅黑" w:hAnsi="微软雅黑" w:eastAsia="微软雅黑" w:cs="微软雅黑"/>
        </w:rPr>
      </w:pPr>
    </w:p>
    <w:p w14:paraId="1872E5F0">
      <w:pPr>
        <w:pStyle w:val="3"/>
        <w:spacing w:before="0" w:line="240" w:lineRule="auto"/>
        <w:rPr>
          <w:rFonts w:hint="eastAsia" w:ascii="微软雅黑" w:hAnsi="微软雅黑" w:eastAsia="微软雅黑" w:cs="微软雅黑"/>
        </w:rPr>
      </w:pPr>
    </w:p>
    <w:p w14:paraId="0C8765C6">
      <w:pPr>
        <w:pStyle w:val="3"/>
        <w:spacing w:before="0" w:line="240" w:lineRule="auto"/>
        <w:rPr>
          <w:rFonts w:hint="eastAsia" w:ascii="微软雅黑" w:hAnsi="微软雅黑" w:eastAsia="微软雅黑" w:cs="微软雅黑"/>
        </w:rPr>
      </w:pPr>
    </w:p>
    <w:p w14:paraId="5687992A">
      <w:pPr>
        <w:pStyle w:val="3"/>
        <w:spacing w:before="0" w:line="240" w:lineRule="auto"/>
        <w:rPr>
          <w:rFonts w:hint="eastAsia" w:ascii="微软雅黑" w:hAnsi="微软雅黑" w:eastAsia="微软雅黑" w:cs="微软雅黑"/>
        </w:rPr>
      </w:pPr>
    </w:p>
    <w:p w14:paraId="25A6E789">
      <w:pPr>
        <w:rPr>
          <w:rFonts w:hint="eastAsia" w:ascii="微软雅黑" w:hAnsi="微软雅黑" w:eastAsia="微软雅黑" w:cs="微软雅黑"/>
        </w:rPr>
      </w:pPr>
    </w:p>
    <w:p w14:paraId="2F4B3CB2">
      <w:pPr>
        <w:rPr>
          <w:rFonts w:hint="eastAsia" w:ascii="微软雅黑" w:hAnsi="微软雅黑" w:eastAsia="微软雅黑" w:cs="微软雅黑"/>
        </w:rPr>
      </w:pPr>
    </w:p>
    <w:p w14:paraId="6CD62DB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项目背景与目标</w:t>
      </w:r>
    </w:p>
    <w:p w14:paraId="7A3F8B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本项目拟开发一款面向日本市场的 AI 翻译工牌（1.0 轻量版），主要部署在日本酒店前台、免税店柜台、机场服务台、展会接待台等室内高网络覆盖场景，帮助店员与游客进行多语种双向语音沟通。</w:t>
      </w:r>
    </w:p>
    <w:p w14:paraId="618DFB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1.0 阶段坚持“硬件轻量、云端翻译、交互简单、快速量产”的原则：端侧设备只承担稳定的音频采集、语音播放、网络连接、按键交互、低功耗管理和低频状态显示；语种判定、ASR/MT/TTS、API 路由、配置下发、日志与后台管理全部放在云端完成。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654"/>
      </w:tblGrid>
      <w:tr w14:paraId="128CB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42D4EC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目标项</w:t>
            </w:r>
          </w:p>
        </w:tc>
        <w:tc>
          <w:tcPr>
            <w:tcW w:w="7654" w:type="dxa"/>
            <w:shd w:val="clear" w:color="auto" w:fill="1F4E79"/>
            <w:vAlign w:val="center"/>
          </w:tcPr>
          <w:p w14:paraId="4A82362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要求</w:t>
            </w:r>
          </w:p>
        </w:tc>
      </w:tr>
      <w:tr w14:paraId="393A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967BBD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产品形态</w:t>
            </w:r>
          </w:p>
        </w:tc>
        <w:tc>
          <w:tcPr>
            <w:tcW w:w="7654" w:type="dxa"/>
            <w:vAlign w:val="top"/>
          </w:tcPr>
          <w:p w14:paraId="21EC36A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胸牌/工牌式可佩戴语音翻译终端，轻薄、低功耗、低成本，适配日本服务业场景。</w:t>
            </w:r>
          </w:p>
        </w:tc>
      </w:tr>
      <w:tr w14:paraId="3A524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882A0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1.0 核心能力</w:t>
            </w:r>
          </w:p>
        </w:tc>
        <w:tc>
          <w:tcPr>
            <w:tcW w:w="7654" w:type="dxa"/>
            <w:vAlign w:val="top"/>
          </w:tcPr>
          <w:p w14:paraId="011710C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在线双向语音翻译；连续对话模式；高频语言按键切换；背面墨水屏选择小语种；云端下发配置；端侧低功耗休眠。</w:t>
            </w:r>
          </w:p>
        </w:tc>
      </w:tr>
      <w:tr w14:paraId="49578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BB2328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开发策略</w:t>
            </w:r>
          </w:p>
        </w:tc>
        <w:tc>
          <w:tcPr>
            <w:tcW w:w="7654" w:type="dxa"/>
            <w:vAlign w:val="top"/>
          </w:tcPr>
          <w:p w14:paraId="3AD1ACA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优先采用 ODM 成熟联网音频 PCBA 方案，不从零开发高成本安卓大板。</w:t>
            </w:r>
          </w:p>
        </w:tc>
      </w:tr>
      <w:tr w14:paraId="6072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6531CA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市场策略</w:t>
            </w:r>
          </w:p>
        </w:tc>
        <w:tc>
          <w:tcPr>
            <w:tcW w:w="7654" w:type="dxa"/>
            <w:vAlign w:val="top"/>
          </w:tcPr>
          <w:p w14:paraId="66C1E3B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优先验证日本酒店、免税店、机场、展会等有 Wi-Fi/4G 覆盖的柜台沟通场景。</w:t>
            </w:r>
          </w:p>
        </w:tc>
      </w:tr>
      <w:tr w14:paraId="79C9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221C2D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升级策略</w:t>
            </w:r>
          </w:p>
        </w:tc>
        <w:tc>
          <w:tcPr>
            <w:tcW w:w="7654" w:type="dxa"/>
            <w:vAlign w:val="top"/>
          </w:tcPr>
          <w:p w14:paraId="28113F2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设备端能力保持稳定，新增语种、API 路由、场景技能等尽量通过云端配置实现。</w:t>
            </w:r>
          </w:p>
        </w:tc>
      </w:tr>
    </w:tbl>
    <w:p w14:paraId="0E878F1B">
      <w:pPr>
        <w:rPr>
          <w:rFonts w:hint="eastAsia" w:ascii="微软雅黑" w:hAnsi="微软雅黑" w:eastAsia="微软雅黑" w:cs="微软雅黑"/>
        </w:rPr>
      </w:pPr>
    </w:p>
    <w:p w14:paraId="277D7AC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产品定位</w:t>
      </w:r>
    </w:p>
    <w:p w14:paraId="127489A5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本产品是“联网音频采集与播放终端 + 云端翻译中台 + 低频设置屏”的组合，不是带屏聊天翻译机。</w:t>
      </w:r>
    </w:p>
    <w:p w14:paraId="49F768DC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产品主交互为语音输入与语音播放，设备端不显示实时翻译文本。</w:t>
      </w:r>
    </w:p>
    <w:p w14:paraId="77A98E1E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高频语种由实体语言键快速切换；低频小语种通过背面墨水屏或扫码 H5/后台进行设置。</w:t>
      </w:r>
    </w:p>
    <w:p w14:paraId="75340AC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翻译键采用连续对话模式：短按一次开启会话，VAD 自动断句，中途无需每句话重复按键。</w:t>
      </w:r>
    </w:p>
    <w:p w14:paraId="65BD2A2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典型使用场景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4649"/>
        <w:gridCol w:w="1531"/>
      </w:tblGrid>
      <w:tr w14:paraId="4371E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1BB8581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8CCB4F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用户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5073DA1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核心流程</w:t>
            </w:r>
          </w:p>
        </w:tc>
        <w:tc>
          <w:tcPr>
            <w:tcW w:w="1531" w:type="dxa"/>
            <w:shd w:val="clear" w:color="auto" w:fill="1F4E79"/>
            <w:vAlign w:val="center"/>
          </w:tcPr>
          <w:p w14:paraId="460FE38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网络假设</w:t>
            </w:r>
          </w:p>
        </w:tc>
      </w:tr>
      <w:tr w14:paraId="1A2D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5328CC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酒店前台</w:t>
            </w:r>
          </w:p>
        </w:tc>
        <w:tc>
          <w:tcPr>
            <w:tcW w:w="1701" w:type="dxa"/>
            <w:vAlign w:val="top"/>
          </w:tcPr>
          <w:p w14:paraId="36C294F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日本店员、中国/海外游客</w:t>
            </w:r>
          </w:p>
        </w:tc>
        <w:tc>
          <w:tcPr>
            <w:tcW w:w="4649" w:type="dxa"/>
            <w:vAlign w:val="top"/>
          </w:tcPr>
          <w:p w14:paraId="5F6619E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店员佩戴工牌，短按翻译键开启连续对话模式；游客或店员可连续轮流说话；云端自动识别语言并翻译为语言对中的另一种语言，工牌扬声器外放结果。</w:t>
            </w:r>
          </w:p>
        </w:tc>
        <w:tc>
          <w:tcPr>
            <w:tcW w:w="1531" w:type="dxa"/>
            <w:vAlign w:val="top"/>
          </w:tcPr>
          <w:p w14:paraId="4646EA3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酒店 Wi-Fi 或 4G 可用</w:t>
            </w:r>
          </w:p>
        </w:tc>
      </w:tr>
      <w:tr w14:paraId="7D7A6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03F3B0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免税店柜台</w:t>
            </w:r>
          </w:p>
        </w:tc>
        <w:tc>
          <w:tcPr>
            <w:tcW w:w="1701" w:type="dxa"/>
            <w:vAlign w:val="top"/>
          </w:tcPr>
          <w:p w14:paraId="355390F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店员、游客</w:t>
            </w:r>
          </w:p>
        </w:tc>
        <w:tc>
          <w:tcPr>
            <w:tcW w:w="4649" w:type="dxa"/>
            <w:vAlign w:val="top"/>
          </w:tcPr>
          <w:p w14:paraId="5B1C0D1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围绕退税、商品介绍、价格说明进行短句高频对话；高频语言用语言键切换，低频语言可翻转设备通过墨水屏选择。</w:t>
            </w:r>
          </w:p>
        </w:tc>
        <w:tc>
          <w:tcPr>
            <w:tcW w:w="1531" w:type="dxa"/>
            <w:vAlign w:val="top"/>
          </w:tcPr>
          <w:p w14:paraId="6FD2D06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店内 Wi-Fi 或 4G 可用</w:t>
            </w:r>
          </w:p>
        </w:tc>
      </w:tr>
      <w:tr w14:paraId="3069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2598FC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机场服务台</w:t>
            </w:r>
          </w:p>
        </w:tc>
        <w:tc>
          <w:tcPr>
            <w:tcW w:w="1701" w:type="dxa"/>
            <w:vAlign w:val="top"/>
          </w:tcPr>
          <w:p w14:paraId="5458A8A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工作人员、旅客</w:t>
            </w:r>
          </w:p>
        </w:tc>
        <w:tc>
          <w:tcPr>
            <w:tcW w:w="4649" w:type="dxa"/>
            <w:vAlign w:val="top"/>
          </w:tcPr>
          <w:p w14:paraId="76A1C28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提供路线、行李、登机口、交通说明等服务问答；以日语与游客语言双向语音翻译为主。</w:t>
            </w:r>
          </w:p>
        </w:tc>
        <w:tc>
          <w:tcPr>
            <w:tcW w:w="1531" w:type="dxa"/>
            <w:vAlign w:val="top"/>
          </w:tcPr>
          <w:p w14:paraId="396974A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机场 Wi-Fi 或 4G 可用</w:t>
            </w:r>
          </w:p>
        </w:tc>
      </w:tr>
      <w:tr w14:paraId="057F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69C0B3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展会/活动接待</w:t>
            </w:r>
          </w:p>
        </w:tc>
        <w:tc>
          <w:tcPr>
            <w:tcW w:w="1701" w:type="dxa"/>
            <w:vAlign w:val="top"/>
          </w:tcPr>
          <w:p w14:paraId="03C06AF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工作人员、访客</w:t>
            </w:r>
          </w:p>
        </w:tc>
        <w:tc>
          <w:tcPr>
            <w:tcW w:w="4649" w:type="dxa"/>
            <w:vAlign w:val="top"/>
          </w:tcPr>
          <w:p w14:paraId="2496812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现场咨询、品牌介绍、预约登记、引导问答；支持高频中日/英日/韩日快速切换。</w:t>
            </w:r>
          </w:p>
        </w:tc>
        <w:tc>
          <w:tcPr>
            <w:tcW w:w="1531" w:type="dxa"/>
            <w:vAlign w:val="top"/>
          </w:tcPr>
          <w:p w14:paraId="2C843A2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展馆 Wi-Fi 或 4G 可用</w:t>
            </w:r>
          </w:p>
        </w:tc>
      </w:tr>
    </w:tbl>
    <w:p w14:paraId="20657E50">
      <w:pPr>
        <w:rPr>
          <w:rFonts w:hint="eastAsia" w:ascii="微软雅黑" w:hAnsi="微软雅黑" w:eastAsia="微软雅黑" w:cs="微软雅黑"/>
        </w:rPr>
      </w:pPr>
    </w:p>
    <w:p w14:paraId="03483E1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1.0 版本范围</w:t>
      </w:r>
    </w:p>
    <w:p w14:paraId="5F9CF05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必须实现（P0）</w:t>
      </w:r>
    </w:p>
    <w:p w14:paraId="5C2A322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双麦克风音频采集，支持基础降噪、VAD 断句和面对面 0.5-1.5m 柜台收音。</w:t>
      </w:r>
    </w:p>
    <w:p w14:paraId="40D8FAD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内置扬声器语音外放，翻译结果默认通过设备扬声器播放。</w:t>
      </w:r>
    </w:p>
    <w:p w14:paraId="7F3A018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短按翻译键进入连续对话模式；会话期间 VAD 自动断句并触发云端翻译，中途无需每句话重复按键。</w:t>
      </w:r>
    </w:p>
    <w:p w14:paraId="2937F5C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支持按需建立短时流式连接或等效低延迟音频传输，不要求长期 Websocket 常连接。</w:t>
      </w:r>
    </w:p>
    <w:p w14:paraId="71A72C1E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云端 ASR + MT + TTS 接口对接能力，可对接科大讯飞、火山引擎、Google、腾讯等成熟 API。</w:t>
      </w:r>
    </w:p>
    <w:p w14:paraId="4A28391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中日、英日、韩日三种高频语言对支持设备端按键快速切换。</w:t>
      </w:r>
    </w:p>
    <w:p w14:paraId="275FDF1F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在任一语言对下支持双向自动翻译，例如中日模式下自动判断中文/日语并翻译为另一方语言。</w:t>
      </w:r>
    </w:p>
    <w:p w14:paraId="3DF3848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自动语种识别需支持置信度阈值和低置信度降级策略，避免误判后直接外放高风险译文。</w:t>
      </w:r>
    </w:p>
    <w:p w14:paraId="2EA27141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背面低功耗墨水屏用于当前语言对、电量、网络状态、设备编号、二维码和小语种菜单显示。</w:t>
      </w:r>
    </w:p>
    <w:p w14:paraId="3074F8E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上/下键用于低频语言菜单选择；翻译键可兼作确认键。</w:t>
      </w:r>
    </w:p>
    <w:p w14:paraId="44C360C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设备唯一 ID/UUID 绑定，支持一机一码。</w:t>
      </w:r>
    </w:p>
    <w:p w14:paraId="05B64D5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连续 20 秒无有效语音或按键触发后，自动结束会话并进入低功耗策略；具体阈值允许由开发商基于体验和功耗实测优化。</w:t>
      </w:r>
    </w:p>
    <w:p w14:paraId="59D7194C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Type-C 充电，基础电量显示，基础 OTA/日志能力。</w:t>
      </w:r>
    </w:p>
    <w:p w14:paraId="1427678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建议实现（P1/P2）</w:t>
      </w:r>
    </w:p>
    <w:p w14:paraId="2A790A4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更多低频语言对通过墨水屏菜单选择，并支持后台/H5 配置。</w:t>
      </w:r>
    </w:p>
    <w:p w14:paraId="0DADF0F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云端多供应商 API 路由与降级策略。</w:t>
      </w:r>
    </w:p>
    <w:p w14:paraId="6D43352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场景化话术库/知识库能力预留，例如酒店入住、免税说明、机场问路等。</w:t>
      </w:r>
    </w:p>
    <w:p w14:paraId="78C3CE39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基础设备管理后台：设备列表、在线状态、语言配置、日志、异常统计。</w:t>
      </w:r>
    </w:p>
    <w:p w14:paraId="1474310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产品交互设计</w:t>
      </w:r>
    </w:p>
    <w:p w14:paraId="210A5D6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总体交互原则</w:t>
      </w:r>
    </w:p>
    <w:p w14:paraId="332C698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员工胸前佩戴工牌，主交互应尽量少思考、少步骤、可盲操作。</w:t>
      </w:r>
    </w:p>
    <w:p w14:paraId="560F829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语音翻译为核心，屏幕仅用于低频设置和状态查看。</w:t>
      </w:r>
    </w:p>
    <w:p w14:paraId="7883F37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高频语言对用实体语言键快速切换；小语种通过墨水屏菜单或 H5 设置。</w:t>
      </w:r>
    </w:p>
    <w:p w14:paraId="54968262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不区分员工键/游客键，翻译方向由当前语言对与云端自动语种识别共同决定。</w:t>
      </w:r>
    </w:p>
    <w:p w14:paraId="2D02E90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取消逐句按键式体验，优先采用“单次触发、连续轮流对话”的会话级交互。</w:t>
      </w:r>
    </w:p>
    <w:p w14:paraId="321BEBF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按键设计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159"/>
        <w:gridCol w:w="2948"/>
      </w:tblGrid>
      <w:tr w14:paraId="24585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4D9E164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按键</w:t>
            </w:r>
          </w:p>
        </w:tc>
        <w:tc>
          <w:tcPr>
            <w:tcW w:w="5159" w:type="dxa"/>
            <w:shd w:val="clear" w:color="auto" w:fill="1F4E79"/>
            <w:vAlign w:val="center"/>
          </w:tcPr>
          <w:p w14:paraId="12B7E53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P0 功能定义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126EE49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备注</w:t>
            </w:r>
          </w:p>
        </w:tc>
      </w:tr>
      <w:tr w14:paraId="7AD9E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top"/>
          </w:tcPr>
          <w:p w14:paraId="614C1D4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翻译键</w:t>
            </w:r>
          </w:p>
        </w:tc>
        <w:tc>
          <w:tcPr>
            <w:tcW w:w="5159" w:type="dxa"/>
            <w:vAlign w:val="top"/>
          </w:tcPr>
          <w:p w14:paraId="7A3B2E2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短按开启/结束连续对话模式；在墨水屏菜单中作为确认键。</w:t>
            </w:r>
          </w:p>
        </w:tc>
        <w:tc>
          <w:tcPr>
            <w:tcW w:w="2948" w:type="dxa"/>
            <w:vAlign w:val="top"/>
          </w:tcPr>
          <w:p w14:paraId="2BCE786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会话开启后，设备持续监听并通过 VAD 自动断句，中途无需每句话重复按键。</w:t>
            </w:r>
          </w:p>
        </w:tc>
      </w:tr>
      <w:tr w14:paraId="6C51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top"/>
          </w:tcPr>
          <w:p w14:paraId="2246B18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语言键</w:t>
            </w:r>
          </w:p>
        </w:tc>
        <w:tc>
          <w:tcPr>
            <w:tcW w:w="5159" w:type="dxa"/>
            <w:vAlign w:val="top"/>
          </w:tcPr>
          <w:p w14:paraId="6CCDF78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短按在中日、英日、韩日三种高频语言对之间循环切换；长按进入更多语言菜单或播报当前语言。</w:t>
            </w:r>
          </w:p>
        </w:tc>
        <w:tc>
          <w:tcPr>
            <w:tcW w:w="2948" w:type="dxa"/>
            <w:vAlign w:val="top"/>
          </w:tcPr>
          <w:p w14:paraId="00F463D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切换后需语音播报确认，并刷新墨水屏当前语言对。</w:t>
            </w:r>
          </w:p>
        </w:tc>
      </w:tr>
      <w:tr w14:paraId="0160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top"/>
          </w:tcPr>
          <w:p w14:paraId="3A97EB4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上键</w:t>
            </w:r>
          </w:p>
        </w:tc>
        <w:tc>
          <w:tcPr>
            <w:tcW w:w="5159" w:type="dxa"/>
            <w:vAlign w:val="top"/>
          </w:tcPr>
          <w:p w14:paraId="4475564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墨水屏菜单上移/上一项。</w:t>
            </w:r>
          </w:p>
        </w:tc>
        <w:tc>
          <w:tcPr>
            <w:tcW w:w="2948" w:type="dxa"/>
            <w:vAlign w:val="top"/>
          </w:tcPr>
          <w:p w14:paraId="5C76A81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用于低频语言选择，不参与逐句翻译。</w:t>
            </w:r>
          </w:p>
        </w:tc>
      </w:tr>
      <w:tr w14:paraId="4DEA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top"/>
          </w:tcPr>
          <w:p w14:paraId="784E58D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下键</w:t>
            </w:r>
          </w:p>
        </w:tc>
        <w:tc>
          <w:tcPr>
            <w:tcW w:w="5159" w:type="dxa"/>
            <w:vAlign w:val="top"/>
          </w:tcPr>
          <w:p w14:paraId="021A512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墨水屏菜单下移/下一项。</w:t>
            </w:r>
          </w:p>
        </w:tc>
        <w:tc>
          <w:tcPr>
            <w:tcW w:w="2948" w:type="dxa"/>
            <w:vAlign w:val="top"/>
          </w:tcPr>
          <w:p w14:paraId="05E4271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用于低频语言选择，不参与逐句翻译。</w:t>
            </w:r>
          </w:p>
        </w:tc>
      </w:tr>
    </w:tbl>
    <w:p w14:paraId="4941EAFB">
      <w:pPr>
        <w:rPr>
          <w:rFonts w:hint="eastAsia" w:ascii="微软雅黑" w:hAnsi="微软雅黑" w:eastAsia="微软雅黑" w:cs="微软雅黑"/>
        </w:rPr>
      </w:pPr>
    </w:p>
    <w:p w14:paraId="19DD706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连续对话模式</w:t>
      </w:r>
    </w:p>
    <w:p w14:paraId="73C7B0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连续对话模式用于修补“每句都要按一下”的交互问题，使产品更接近柜台连续轮流交流体验。</w:t>
      </w:r>
    </w:p>
    <w:p w14:paraId="5E3EC330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员工短按一次翻译键，设备初始化并开启一段会话级流式音频通道。</w:t>
      </w:r>
    </w:p>
    <w:p w14:paraId="117CEDEB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会话期间，员工与游客可连续轮流说话；本地 VAD 仅负责流式断句、分包和尾包标记。</w:t>
      </w:r>
    </w:p>
    <w:p w14:paraId="42A92B4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每当检测到一句话结束，云端自动完成 LID、ASR、MT、TTS，并将 TTS 音频返回设备外放。</w:t>
      </w:r>
    </w:p>
    <w:p w14:paraId="7C16286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再次短按翻译键可手动结束会话。</w:t>
      </w:r>
    </w:p>
    <w:p w14:paraId="46DF6B7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持续 20 秒无有效语音也无按键时，设备自动结束会话、断开流式连接、关闭麦克风/功放/网络长连接并进入低功耗状态。</w:t>
      </w:r>
    </w:p>
    <w:p w14:paraId="3FAB2942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1.0 阶段该模式定义为“连续轮流对话”，不承诺电话级双向同时讲话；播放 TTS 时需具备基础 AEC 或采播互斥策略，避免扬声器声音被麦克风再次采集。</w:t>
      </w:r>
    </w:p>
    <w:p w14:paraId="1A3FAE6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语言选择交互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268"/>
        <w:gridCol w:w="3061"/>
        <w:gridCol w:w="2665"/>
      </w:tblGrid>
      <w:tr w14:paraId="0BD6A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1F4E79"/>
            <w:vAlign w:val="center"/>
          </w:tcPr>
          <w:p w14:paraId="7360760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FA1435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语言对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3D09C9B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交互方式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4234313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验收要求</w:t>
            </w:r>
          </w:p>
        </w:tc>
      </w:tr>
      <w:tr w14:paraId="171E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5B1E5F0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高频语言 P0</w:t>
            </w:r>
          </w:p>
        </w:tc>
        <w:tc>
          <w:tcPr>
            <w:tcW w:w="2268" w:type="dxa"/>
            <w:vAlign w:val="top"/>
          </w:tcPr>
          <w:p w14:paraId="69A54B1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中文普通话 ⇄ 日语</w:t>
            </w:r>
          </w:p>
        </w:tc>
        <w:tc>
          <w:tcPr>
            <w:tcW w:w="3061" w:type="dxa"/>
            <w:vAlign w:val="top"/>
          </w:tcPr>
          <w:p w14:paraId="5B54352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语言键循环切换；语音播报；墨水屏显示当前模式。</w:t>
            </w:r>
          </w:p>
        </w:tc>
        <w:tc>
          <w:tcPr>
            <w:tcW w:w="2665" w:type="dxa"/>
            <w:vAlign w:val="top"/>
          </w:tcPr>
          <w:p w14:paraId="4A9677E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可双向自动翻译，酒店/免税店常用语句可用。</w:t>
            </w:r>
          </w:p>
        </w:tc>
      </w:tr>
      <w:tr w14:paraId="531A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225CAB4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高频语言 P0</w:t>
            </w:r>
          </w:p>
        </w:tc>
        <w:tc>
          <w:tcPr>
            <w:tcW w:w="2268" w:type="dxa"/>
            <w:vAlign w:val="top"/>
          </w:tcPr>
          <w:p w14:paraId="47D8D87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英语 ⇄ 日语</w:t>
            </w:r>
          </w:p>
        </w:tc>
        <w:tc>
          <w:tcPr>
            <w:tcW w:w="3061" w:type="dxa"/>
            <w:vAlign w:val="top"/>
          </w:tcPr>
          <w:p w14:paraId="376065F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语言键循环切换；语音播报；墨水屏显示当前模式。</w:t>
            </w:r>
          </w:p>
        </w:tc>
        <w:tc>
          <w:tcPr>
            <w:tcW w:w="2665" w:type="dxa"/>
            <w:vAlign w:val="top"/>
          </w:tcPr>
          <w:p w14:paraId="5AB5AE6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可双向自动翻译，基础服务场景可用。</w:t>
            </w:r>
          </w:p>
        </w:tc>
      </w:tr>
      <w:tr w14:paraId="71B1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750BFB2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高频语言 P0</w:t>
            </w:r>
          </w:p>
        </w:tc>
        <w:tc>
          <w:tcPr>
            <w:tcW w:w="2268" w:type="dxa"/>
            <w:vAlign w:val="top"/>
          </w:tcPr>
          <w:p w14:paraId="404CEAE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韩语 ⇄ 日语</w:t>
            </w:r>
          </w:p>
        </w:tc>
        <w:tc>
          <w:tcPr>
            <w:tcW w:w="3061" w:type="dxa"/>
            <w:vAlign w:val="top"/>
          </w:tcPr>
          <w:p w14:paraId="0A44757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语言键循环切换；语音播报；墨水屏显示当前模式。</w:t>
            </w:r>
          </w:p>
        </w:tc>
        <w:tc>
          <w:tcPr>
            <w:tcW w:w="2665" w:type="dxa"/>
            <w:vAlign w:val="top"/>
          </w:tcPr>
          <w:p w14:paraId="24C42CE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可双向自动翻译，福冈/九州韩国游客场景可用。</w:t>
            </w:r>
          </w:p>
        </w:tc>
      </w:tr>
      <w:tr w14:paraId="5895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43FDBAC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低频语言 P1</w:t>
            </w:r>
          </w:p>
        </w:tc>
        <w:tc>
          <w:tcPr>
            <w:tcW w:w="2268" w:type="dxa"/>
            <w:vAlign w:val="top"/>
          </w:tcPr>
          <w:p w14:paraId="5A30AA8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泰语/越南语/法语/西班牙语/印尼语/马来语等 ⇄ 日语</w:t>
            </w:r>
          </w:p>
        </w:tc>
        <w:tc>
          <w:tcPr>
            <w:tcW w:w="3061" w:type="dxa"/>
            <w:vAlign w:val="top"/>
          </w:tcPr>
          <w:p w14:paraId="6A14353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背面墨水屏菜单选择；也可由 H5/后台配置。</w:t>
            </w:r>
          </w:p>
        </w:tc>
        <w:tc>
          <w:tcPr>
            <w:tcW w:w="2665" w:type="dxa"/>
            <w:vAlign w:val="top"/>
          </w:tcPr>
          <w:p w14:paraId="7F560C2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不作为 1.0 首版核心验收语言，但云端架构需支持扩展。</w:t>
            </w:r>
          </w:p>
        </w:tc>
      </w:tr>
    </w:tbl>
    <w:p w14:paraId="638E5F5D">
      <w:pPr>
        <w:rPr>
          <w:rFonts w:hint="eastAsia" w:ascii="微软雅黑" w:hAnsi="微软雅黑" w:eastAsia="微软雅黑" w:cs="微软雅黑"/>
        </w:rPr>
      </w:pPr>
    </w:p>
    <w:p w14:paraId="792C8B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语言对定义：选择“中日翻译”后，表示中文普通话与日语双向翻译；用户不需要手动调换源语言和目标语言。英日、韩日同理。</w:t>
      </w:r>
    </w:p>
    <w:p w14:paraId="58FEB78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5.5 背面墨水屏交互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7"/>
        <w:gridCol w:w="5669"/>
      </w:tblGrid>
      <w:tr w14:paraId="7074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326651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显示内容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6AB7E14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是否需要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77CBDED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 w14:paraId="787D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BAD60E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当前语言对</w:t>
            </w:r>
          </w:p>
        </w:tc>
        <w:tc>
          <w:tcPr>
            <w:tcW w:w="1417" w:type="dxa"/>
            <w:vAlign w:val="top"/>
          </w:tcPr>
          <w:p w14:paraId="7892197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5669" w:type="dxa"/>
            <w:vAlign w:val="top"/>
          </w:tcPr>
          <w:p w14:paraId="7D43794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例如：中日、英日、韩日、泰日。</w:t>
            </w:r>
          </w:p>
        </w:tc>
      </w:tr>
      <w:tr w14:paraId="08108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138375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电量</w:t>
            </w:r>
          </w:p>
        </w:tc>
        <w:tc>
          <w:tcPr>
            <w:tcW w:w="1417" w:type="dxa"/>
            <w:vAlign w:val="top"/>
          </w:tcPr>
          <w:p w14:paraId="3888705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5669" w:type="dxa"/>
            <w:vAlign w:val="top"/>
          </w:tcPr>
          <w:p w14:paraId="0A19DA6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显示百分比或电池图标。</w:t>
            </w:r>
          </w:p>
        </w:tc>
      </w:tr>
      <w:tr w14:paraId="65CF7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B56A02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网络状态</w:t>
            </w:r>
          </w:p>
        </w:tc>
        <w:tc>
          <w:tcPr>
            <w:tcW w:w="1417" w:type="dxa"/>
            <w:vAlign w:val="top"/>
          </w:tcPr>
          <w:p w14:paraId="3B99510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5669" w:type="dxa"/>
            <w:vAlign w:val="top"/>
          </w:tcPr>
          <w:p w14:paraId="6255C30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显示 Wi-Fi/4G 连接状态，便于现场排查。</w:t>
            </w:r>
          </w:p>
        </w:tc>
      </w:tr>
      <w:tr w14:paraId="434EC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1B3F58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设备编号/UUID</w:t>
            </w:r>
          </w:p>
        </w:tc>
        <w:tc>
          <w:tcPr>
            <w:tcW w:w="1417" w:type="dxa"/>
            <w:vAlign w:val="top"/>
          </w:tcPr>
          <w:p w14:paraId="585EB68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5669" w:type="dxa"/>
            <w:vAlign w:val="top"/>
          </w:tcPr>
          <w:p w14:paraId="0CDAAA4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便于后台绑定、售后和批量管理。</w:t>
            </w:r>
          </w:p>
        </w:tc>
      </w:tr>
      <w:tr w14:paraId="5954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D30C01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二维码</w:t>
            </w:r>
          </w:p>
        </w:tc>
        <w:tc>
          <w:tcPr>
            <w:tcW w:w="1417" w:type="dxa"/>
            <w:vAlign w:val="top"/>
          </w:tcPr>
          <w:p w14:paraId="6F294B9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5669" w:type="dxa"/>
            <w:vAlign w:val="top"/>
          </w:tcPr>
          <w:p w14:paraId="7734E3A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用于 H5 绑定、更多设置、后台管理入口。</w:t>
            </w:r>
          </w:p>
        </w:tc>
      </w:tr>
      <w:tr w14:paraId="1F94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AE79D7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低频语言菜单</w:t>
            </w:r>
          </w:p>
        </w:tc>
        <w:tc>
          <w:tcPr>
            <w:tcW w:w="1417" w:type="dxa"/>
            <w:vAlign w:val="top"/>
          </w:tcPr>
          <w:p w14:paraId="3EFFF6F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P1</w:t>
            </w:r>
          </w:p>
        </w:tc>
        <w:tc>
          <w:tcPr>
            <w:tcW w:w="5669" w:type="dxa"/>
            <w:vAlign w:val="top"/>
          </w:tcPr>
          <w:p w14:paraId="01ED869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通过上/下键选择，翻译键确认。</w:t>
            </w:r>
          </w:p>
        </w:tc>
      </w:tr>
    </w:tbl>
    <w:p w14:paraId="50855D0D">
      <w:pPr>
        <w:rPr>
          <w:rFonts w:hint="eastAsia" w:ascii="微软雅黑" w:hAnsi="微软雅黑" w:eastAsia="微软雅黑" w:cs="微软雅黑"/>
        </w:rPr>
      </w:pPr>
    </w:p>
    <w:p w14:paraId="7B85BF59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墨水屏默认页示例：</w:t>
      </w:r>
    </w:p>
    <w:p w14:paraId="3C77EBA3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中日翻译 / 电量：82% / 网络：Wi-Fi / 设备：Badge-001 / [二维码]</w:t>
      </w:r>
    </w:p>
    <w:p w14:paraId="640BBD36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低频语言菜单示例：</w:t>
      </w:r>
    </w:p>
    <w:p w14:paraId="351DDF0C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更多语言 &gt; 泰语 ⇄ 日语 / 越南语 ⇄ 日语 / 法语 ⇄ 日语 / 西班牙语 ⇄ 日语</w:t>
      </w:r>
    </w:p>
    <w:p w14:paraId="61FBD43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硬件需求</w:t>
      </w:r>
    </w:p>
    <w:p w14:paraId="314F61A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外观结构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515"/>
        <w:gridCol w:w="4082"/>
      </w:tblGrid>
      <w:tr w14:paraId="626C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144D842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303B12B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目标规格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30624F0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备注</w:t>
            </w:r>
          </w:p>
        </w:tc>
      </w:tr>
      <w:tr w14:paraId="4AE5D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4641630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整机尺寸</w:t>
            </w:r>
          </w:p>
        </w:tc>
        <w:tc>
          <w:tcPr>
            <w:tcW w:w="3515" w:type="dxa"/>
            <w:vAlign w:val="top"/>
          </w:tcPr>
          <w:p w14:paraId="2DC27A4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约 60mm x 100mm x 7mm</w:t>
            </w:r>
          </w:p>
        </w:tc>
        <w:tc>
          <w:tcPr>
            <w:tcW w:w="4082" w:type="dxa"/>
            <w:vAlign w:val="top"/>
          </w:tcPr>
          <w:p w14:paraId="62BAC6F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可根据 PCBA、电池、扬声器、天线、墨水屏结构微调。</w:t>
            </w:r>
          </w:p>
        </w:tc>
      </w:tr>
      <w:tr w14:paraId="17987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6C135BC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外壳</w:t>
            </w:r>
          </w:p>
        </w:tc>
        <w:tc>
          <w:tcPr>
            <w:tcW w:w="3515" w:type="dxa"/>
            <w:vAlign w:val="top"/>
          </w:tcPr>
          <w:p w14:paraId="3EA7192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黑金配色铝合金外壳 + 非金属天线区</w:t>
            </w:r>
          </w:p>
        </w:tc>
        <w:tc>
          <w:tcPr>
            <w:tcW w:w="4082" w:type="dxa"/>
            <w:vAlign w:val="top"/>
          </w:tcPr>
          <w:p w14:paraId="3A36E15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金属外壳需避免影响 Wi-Fi/4G 天线。</w:t>
            </w:r>
          </w:p>
        </w:tc>
      </w:tr>
      <w:tr w14:paraId="08B5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0516853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佩戴方式</w:t>
            </w:r>
          </w:p>
        </w:tc>
        <w:tc>
          <w:tcPr>
            <w:tcW w:w="3515" w:type="dxa"/>
            <w:vAlign w:val="top"/>
          </w:tcPr>
          <w:p w14:paraId="24A1696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胸牌/工牌式佩戴，支持挂绳/磁吸/夹扣方案评估</w:t>
            </w:r>
          </w:p>
        </w:tc>
        <w:tc>
          <w:tcPr>
            <w:tcW w:w="4082" w:type="dxa"/>
            <w:vAlign w:val="top"/>
          </w:tcPr>
          <w:p w14:paraId="4E4F4FB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需考虑日本酒店/免税店员工制服适配。</w:t>
            </w:r>
          </w:p>
        </w:tc>
      </w:tr>
      <w:tr w14:paraId="2B54F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66E673F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背面区域</w:t>
            </w:r>
          </w:p>
        </w:tc>
        <w:tc>
          <w:tcPr>
            <w:tcW w:w="3515" w:type="dxa"/>
            <w:vAlign w:val="top"/>
          </w:tcPr>
          <w:p w14:paraId="2A0F1F2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低功耗墨水屏 + 二维码/NFC 标识</w:t>
            </w:r>
          </w:p>
        </w:tc>
        <w:tc>
          <w:tcPr>
            <w:tcW w:w="4082" w:type="dxa"/>
            <w:vAlign w:val="top"/>
          </w:tcPr>
          <w:p w14:paraId="526B50B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墨水屏用于低频状态/设置，不显示翻译文字。</w:t>
            </w:r>
          </w:p>
        </w:tc>
      </w:tr>
      <w:tr w14:paraId="7145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4326429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厚度目标</w:t>
            </w:r>
          </w:p>
        </w:tc>
        <w:tc>
          <w:tcPr>
            <w:tcW w:w="3515" w:type="dxa"/>
            <w:vAlign w:val="top"/>
          </w:tcPr>
          <w:p w14:paraId="3C61CD2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6-8mm</w:t>
            </w:r>
          </w:p>
        </w:tc>
        <w:tc>
          <w:tcPr>
            <w:tcW w:w="4082" w:type="dxa"/>
            <w:vAlign w:val="top"/>
          </w:tcPr>
          <w:p w14:paraId="1EEA094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加入墨水屏后需由 ODM 重新确认厚度、结构强度、装配可行性。</w:t>
            </w:r>
          </w:p>
        </w:tc>
      </w:tr>
    </w:tbl>
    <w:p w14:paraId="5F58EFF5">
      <w:pPr>
        <w:rPr>
          <w:rFonts w:hint="eastAsia" w:ascii="微软雅黑" w:hAnsi="微软雅黑" w:eastAsia="微软雅黑" w:cs="微软雅黑"/>
        </w:rPr>
      </w:pPr>
    </w:p>
    <w:p w14:paraId="0EA9B51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背面墨水屏硬件限定条款</w:t>
      </w:r>
    </w:p>
    <w:p w14:paraId="7ED0012B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墨水屏必须优先评估柔性基材/塑料基材方案，不建议采用普通玻璃基材墨水屏。</w:t>
      </w:r>
    </w:p>
    <w:p w14:paraId="5F991157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开发商需提供屏幕厚度、结构堆叠、FPC 连接方式、抗压抗跌落能力、装配保护结构和可靠性测试方案。</w:t>
      </w:r>
    </w:p>
    <w:p w14:paraId="1CD79E9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若因供应链原因必须采用玻璃基材墨水屏，开发商需单独说明碎屏风险、保护结构、整机厚度影响、跌落测试结果和量产良率风险，不得默认纳入 1.0 标准方案。</w:t>
      </w:r>
    </w:p>
    <w:p w14:paraId="69641E80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墨水屏菜单切换需支持局部刷新 Partial Refresh。上/下键切换语言菜单时，目标响应时间 &lt;=200ms；全局刷新仅在进入/退出菜单、确认设置或必要清除残影时触发。</w:t>
      </w:r>
    </w:p>
    <w:p w14:paraId="6108A536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若开发商无法满足 200ms 目标，需提供实测刷新时间、残影控制方案和替代显示方案。</w:t>
      </w:r>
    </w:p>
    <w:p w14:paraId="04EDF04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主控平台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381"/>
        <w:gridCol w:w="4139"/>
        <w:gridCol w:w="1928"/>
      </w:tblGrid>
      <w:tr w14:paraId="3EC19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1F4E79"/>
            <w:vAlign w:val="center"/>
          </w:tcPr>
          <w:p w14:paraId="529C9E1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6281C0B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候选平台</w:t>
            </w:r>
          </w:p>
        </w:tc>
        <w:tc>
          <w:tcPr>
            <w:tcW w:w="4139" w:type="dxa"/>
            <w:shd w:val="clear" w:color="auto" w:fill="1F4E79"/>
            <w:vAlign w:val="center"/>
          </w:tcPr>
          <w:p w14:paraId="79DB80D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要求</w:t>
            </w:r>
          </w:p>
        </w:tc>
        <w:tc>
          <w:tcPr>
            <w:tcW w:w="1928" w:type="dxa"/>
            <w:shd w:val="clear" w:color="auto" w:fill="1F4E79"/>
            <w:vAlign w:val="center"/>
          </w:tcPr>
          <w:p w14:paraId="140B9EB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 w14:paraId="1E5D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top"/>
          </w:tcPr>
          <w:p w14:paraId="287998B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2381" w:type="dxa"/>
            <w:vAlign w:val="top"/>
          </w:tcPr>
          <w:p w14:paraId="5BC2F8D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全志 R818 或同等低功耗 Linux 音频平台</w:t>
            </w:r>
          </w:p>
        </w:tc>
        <w:tc>
          <w:tcPr>
            <w:tcW w:w="4139" w:type="dxa"/>
            <w:vAlign w:val="top"/>
          </w:tcPr>
          <w:p w14:paraId="1F8DA41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可运行轻量 Linux，支持音频采集、网络传输、扬声器播放、墨水屏驱动、低功耗管理。</w:t>
            </w:r>
          </w:p>
        </w:tc>
        <w:tc>
          <w:tcPr>
            <w:tcW w:w="1928" w:type="dxa"/>
            <w:vAlign w:val="top"/>
          </w:tcPr>
          <w:p w14:paraId="312843F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优先选择成熟智能音频/语音终端方案。</w:t>
            </w:r>
          </w:p>
        </w:tc>
      </w:tr>
      <w:tr w14:paraId="231B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top"/>
          </w:tcPr>
          <w:p w14:paraId="5C5A45C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P1</w:t>
            </w:r>
          </w:p>
        </w:tc>
        <w:tc>
          <w:tcPr>
            <w:tcW w:w="2381" w:type="dxa"/>
            <w:vAlign w:val="top"/>
          </w:tcPr>
          <w:p w14:paraId="3A2D97E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ESP32-S3 或同等级 RTOS 平台</w:t>
            </w:r>
          </w:p>
        </w:tc>
        <w:tc>
          <w:tcPr>
            <w:tcW w:w="4139" w:type="dxa"/>
            <w:vAlign w:val="top"/>
          </w:tcPr>
          <w:p w14:paraId="72671B2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可运行 RTOS，完成音频流采集、网络传输、按键、墨水屏和低功耗控制。</w:t>
            </w:r>
          </w:p>
        </w:tc>
        <w:tc>
          <w:tcPr>
            <w:tcW w:w="1928" w:type="dxa"/>
            <w:vAlign w:val="top"/>
          </w:tcPr>
          <w:p w14:paraId="4506C4E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适合作为成本优先方案，需验证音频处理、内存余量和云端协议。</w:t>
            </w:r>
          </w:p>
        </w:tc>
      </w:tr>
    </w:tbl>
    <w:p w14:paraId="42C336EF">
      <w:pPr>
        <w:rPr>
          <w:rFonts w:hint="eastAsia" w:ascii="微软雅黑" w:hAnsi="微软雅黑" w:eastAsia="微软雅黑" w:cs="微软雅黑"/>
        </w:rPr>
      </w:pPr>
    </w:p>
    <w:p w14:paraId="1C903A6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6.4 音频系统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252"/>
        <w:gridCol w:w="3402"/>
      </w:tblGrid>
      <w:tr w14:paraId="659E2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90AFCC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3770E98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规格要求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049963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验收重点</w:t>
            </w:r>
          </w:p>
        </w:tc>
      </w:tr>
      <w:tr w14:paraId="2C9E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B60015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麦克风</w:t>
            </w:r>
          </w:p>
        </w:tc>
        <w:tc>
          <w:tcPr>
            <w:tcW w:w="4252" w:type="dxa"/>
            <w:vAlign w:val="top"/>
          </w:tcPr>
          <w:p w14:paraId="13EC35D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 个高灵敏度 MEMS 硅麦，分布式/非对称布局。</w:t>
            </w:r>
          </w:p>
        </w:tc>
        <w:tc>
          <w:tcPr>
            <w:tcW w:w="3402" w:type="dxa"/>
            <w:vAlign w:val="top"/>
          </w:tcPr>
          <w:p w14:paraId="2B70D3A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面对面 0.5-1.5m 距离内可稳定拾音。</w:t>
            </w:r>
          </w:p>
        </w:tc>
      </w:tr>
      <w:tr w14:paraId="56C8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D9CE5E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降噪</w:t>
            </w:r>
          </w:p>
        </w:tc>
        <w:tc>
          <w:tcPr>
            <w:tcW w:w="4252" w:type="dxa"/>
            <w:vAlign w:val="top"/>
          </w:tcPr>
          <w:p w14:paraId="4F4CDDD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双麦共同参与基础降噪、VAD、回声控制。</w:t>
            </w:r>
          </w:p>
        </w:tc>
        <w:tc>
          <w:tcPr>
            <w:tcW w:w="3402" w:type="dxa"/>
            <w:vAlign w:val="top"/>
          </w:tcPr>
          <w:p w14:paraId="525320C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需实测酒店大堂、免税店柜台环境。</w:t>
            </w:r>
          </w:p>
        </w:tc>
      </w:tr>
      <w:tr w14:paraId="23C77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0086BC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VAD</w:t>
            </w:r>
          </w:p>
        </w:tc>
        <w:tc>
          <w:tcPr>
            <w:tcW w:w="4252" w:type="dxa"/>
            <w:vAlign w:val="top"/>
          </w:tcPr>
          <w:p w14:paraId="77633C3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硬件 VAD 或低功耗 VAD 方案。</w:t>
            </w:r>
          </w:p>
        </w:tc>
        <w:tc>
          <w:tcPr>
            <w:tcW w:w="3402" w:type="dxa"/>
            <w:vAlign w:val="top"/>
          </w:tcPr>
          <w:p w14:paraId="1C1A516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支持静音断句与自动休眠触发。</w:t>
            </w:r>
          </w:p>
        </w:tc>
      </w:tr>
      <w:tr w14:paraId="6B81F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0FB1CA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扬声器/功放</w:t>
            </w:r>
          </w:p>
        </w:tc>
        <w:tc>
          <w:tcPr>
            <w:tcW w:w="4252" w:type="dxa"/>
            <w:vAlign w:val="top"/>
          </w:tcPr>
          <w:p w14:paraId="0D6F73F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内置小型扬声器 + 功放，默认外放翻译结果。</w:t>
            </w:r>
          </w:p>
        </w:tc>
        <w:tc>
          <w:tcPr>
            <w:tcW w:w="3402" w:type="dxa"/>
            <w:vAlign w:val="top"/>
          </w:tcPr>
          <w:p w14:paraId="4518BED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播报清晰，不破音，不啸叫，音量适配柜台。</w:t>
            </w:r>
          </w:p>
        </w:tc>
      </w:tr>
      <w:tr w14:paraId="30A3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BB548D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回声控制</w:t>
            </w:r>
          </w:p>
        </w:tc>
        <w:tc>
          <w:tcPr>
            <w:tcW w:w="4252" w:type="dxa"/>
            <w:vAlign w:val="top"/>
          </w:tcPr>
          <w:p w14:paraId="5479FB4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播放时避免麦克风采集自身扬声器声音造成循环。</w:t>
            </w:r>
          </w:p>
        </w:tc>
        <w:tc>
          <w:tcPr>
            <w:tcW w:w="3402" w:type="dxa"/>
            <w:vAlign w:val="top"/>
          </w:tcPr>
          <w:p w14:paraId="5FB13B6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需具备基础 AEC 或播放/采集时序控制。</w:t>
            </w:r>
          </w:p>
        </w:tc>
      </w:tr>
    </w:tbl>
    <w:p w14:paraId="4393542E">
      <w:pPr>
        <w:rPr>
          <w:rFonts w:hint="eastAsia" w:ascii="微软雅黑" w:hAnsi="微软雅黑" w:eastAsia="微软雅黑" w:cs="微软雅黑"/>
        </w:rPr>
      </w:pPr>
    </w:p>
    <w:p w14:paraId="59DDB2F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6.5 墨水屏与按键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3005"/>
      </w:tblGrid>
      <w:tr w14:paraId="040E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EA1AFE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部件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5BA0C68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规格/功能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18D27B5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备注</w:t>
            </w:r>
          </w:p>
        </w:tc>
      </w:tr>
      <w:tr w14:paraId="1EEF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FA0F12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墨水屏</w:t>
            </w:r>
          </w:p>
        </w:tc>
        <w:tc>
          <w:tcPr>
            <w:tcW w:w="4535" w:type="dxa"/>
            <w:vAlign w:val="top"/>
          </w:tcPr>
          <w:p w14:paraId="340FE44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背面低功耗墨水屏，尺寸由结构评估；显示语言对、电量、网络、设备编号、二维码、小语种菜单。</w:t>
            </w:r>
          </w:p>
        </w:tc>
        <w:tc>
          <w:tcPr>
            <w:tcW w:w="3005" w:type="dxa"/>
            <w:vAlign w:val="top"/>
          </w:tcPr>
          <w:p w14:paraId="7545938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不显示实时翻译文字；优先柔性/塑料基材。</w:t>
            </w:r>
          </w:p>
        </w:tc>
      </w:tr>
      <w:tr w14:paraId="6F02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1445BC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翻译键</w:t>
            </w:r>
          </w:p>
        </w:tc>
        <w:tc>
          <w:tcPr>
            <w:tcW w:w="4535" w:type="dxa"/>
            <w:vAlign w:val="top"/>
          </w:tcPr>
          <w:p w14:paraId="194C172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开始/结束连续对话模式；菜单确认。</w:t>
            </w:r>
          </w:p>
        </w:tc>
        <w:tc>
          <w:tcPr>
            <w:tcW w:w="3005" w:type="dxa"/>
            <w:vAlign w:val="top"/>
          </w:tcPr>
          <w:p w14:paraId="2DB70D2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建议放在正面或侧边便于员工操作。</w:t>
            </w:r>
          </w:p>
        </w:tc>
      </w:tr>
      <w:tr w14:paraId="5951F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C39C0D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语言键</w:t>
            </w:r>
          </w:p>
        </w:tc>
        <w:tc>
          <w:tcPr>
            <w:tcW w:w="4535" w:type="dxa"/>
            <w:vAlign w:val="top"/>
          </w:tcPr>
          <w:p w14:paraId="184B62E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高频语言对循环切换；长按可进入更多语言菜单。</w:t>
            </w:r>
          </w:p>
        </w:tc>
        <w:tc>
          <w:tcPr>
            <w:tcW w:w="3005" w:type="dxa"/>
            <w:vAlign w:val="top"/>
          </w:tcPr>
          <w:p w14:paraId="4EB4A80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高频仅中日、英日、韩日。</w:t>
            </w:r>
          </w:p>
        </w:tc>
      </w:tr>
      <w:tr w14:paraId="1601D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17FEF9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上键/下键</w:t>
            </w:r>
          </w:p>
        </w:tc>
        <w:tc>
          <w:tcPr>
            <w:tcW w:w="4535" w:type="dxa"/>
            <w:vAlign w:val="top"/>
          </w:tcPr>
          <w:p w14:paraId="244DC37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墨水屏菜单选择。</w:t>
            </w:r>
          </w:p>
        </w:tc>
        <w:tc>
          <w:tcPr>
            <w:tcW w:w="3005" w:type="dxa"/>
            <w:vAlign w:val="top"/>
          </w:tcPr>
          <w:p w14:paraId="6F2CA49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低频使用，避免干扰日常翻译。</w:t>
            </w:r>
          </w:p>
        </w:tc>
      </w:tr>
      <w:tr w14:paraId="161E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9BA9ED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LED/震动/提示音</w:t>
            </w:r>
          </w:p>
        </w:tc>
        <w:tc>
          <w:tcPr>
            <w:tcW w:w="4535" w:type="dxa"/>
            <w:vAlign w:val="top"/>
          </w:tcPr>
          <w:p w14:paraId="62E57E4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用于联网、录音、错误、切换成功等状态提示。</w:t>
            </w:r>
          </w:p>
        </w:tc>
        <w:tc>
          <w:tcPr>
            <w:tcW w:w="3005" w:type="dxa"/>
            <w:vAlign w:val="top"/>
          </w:tcPr>
          <w:p w14:paraId="7FDAAA3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语音播报优先，灯效辅助。</w:t>
            </w:r>
          </w:p>
        </w:tc>
      </w:tr>
    </w:tbl>
    <w:p w14:paraId="21CA37DE">
      <w:pPr>
        <w:rPr>
          <w:rFonts w:hint="eastAsia" w:ascii="微软雅黑" w:hAnsi="微软雅黑" w:eastAsia="微软雅黑" w:cs="微软雅黑"/>
        </w:rPr>
      </w:pPr>
    </w:p>
    <w:p w14:paraId="7357B7C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6.6 网络与通信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4195"/>
      </w:tblGrid>
      <w:tr w14:paraId="57BAA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22970E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556963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通信配置</w:t>
            </w:r>
          </w:p>
        </w:tc>
        <w:tc>
          <w:tcPr>
            <w:tcW w:w="4195" w:type="dxa"/>
            <w:shd w:val="clear" w:color="auto" w:fill="1F4E79"/>
            <w:vAlign w:val="center"/>
          </w:tcPr>
          <w:p w14:paraId="60CA531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 w14:paraId="46834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973320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日本版本</w:t>
            </w:r>
          </w:p>
        </w:tc>
        <w:tc>
          <w:tcPr>
            <w:tcW w:w="3402" w:type="dxa"/>
            <w:vAlign w:val="top"/>
          </w:tcPr>
          <w:p w14:paraId="4F51ECA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双频 Wi-Fi 2.4GHz/5GHz</w:t>
            </w:r>
          </w:p>
        </w:tc>
        <w:tc>
          <w:tcPr>
            <w:tcW w:w="4195" w:type="dxa"/>
            <w:vAlign w:val="top"/>
          </w:tcPr>
          <w:p w14:paraId="5A91747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优先适配酒店、店铺、机场室内 Wi-Fi。</w:t>
            </w:r>
          </w:p>
        </w:tc>
      </w:tr>
      <w:tr w14:paraId="07CA9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41EE3F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可选版本</w:t>
            </w:r>
          </w:p>
        </w:tc>
        <w:tc>
          <w:tcPr>
            <w:tcW w:w="3402" w:type="dxa"/>
            <w:vAlign w:val="top"/>
          </w:tcPr>
          <w:p w14:paraId="526933E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4G Cat.1 模组</w:t>
            </w:r>
          </w:p>
        </w:tc>
        <w:tc>
          <w:tcPr>
            <w:tcW w:w="4195" w:type="dxa"/>
            <w:vAlign w:val="top"/>
          </w:tcPr>
          <w:p w14:paraId="4906803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用于无稳定 Wi-Fi 或需要独立联网场景。</w:t>
            </w:r>
          </w:p>
        </w:tc>
      </w:tr>
      <w:tr w14:paraId="26CE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52FEF1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BLE</w:t>
            </w:r>
          </w:p>
        </w:tc>
        <w:tc>
          <w:tcPr>
            <w:tcW w:w="3402" w:type="dxa"/>
            <w:vAlign w:val="top"/>
          </w:tcPr>
          <w:p w14:paraId="56E83EC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非音频用途可选预留</w:t>
            </w:r>
          </w:p>
        </w:tc>
        <w:tc>
          <w:tcPr>
            <w:tcW w:w="4195" w:type="dxa"/>
            <w:vAlign w:val="top"/>
          </w:tcPr>
          <w:p w14:paraId="6C0A35C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可用于配网/维护，不作为蓝牙耳机音频功能验收项。</w:t>
            </w:r>
          </w:p>
        </w:tc>
      </w:tr>
      <w:tr w14:paraId="2AB0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77AD11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天线</w:t>
            </w:r>
          </w:p>
        </w:tc>
        <w:tc>
          <w:tcPr>
            <w:tcW w:w="3402" w:type="dxa"/>
            <w:vAlign w:val="top"/>
          </w:tcPr>
          <w:p w14:paraId="52C9562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FPC 天线 + 非金属天线窗口</w:t>
            </w:r>
          </w:p>
        </w:tc>
        <w:tc>
          <w:tcPr>
            <w:tcW w:w="4195" w:type="dxa"/>
            <w:vAlign w:val="top"/>
          </w:tcPr>
          <w:p w14:paraId="7B4BF43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1.0 不采用 LDS 镭雕天线，降低打样成本。</w:t>
            </w:r>
          </w:p>
        </w:tc>
      </w:tr>
      <w:tr w14:paraId="2D653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84AAE3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配置通道</w:t>
            </w:r>
          </w:p>
        </w:tc>
        <w:tc>
          <w:tcPr>
            <w:tcW w:w="3402" w:type="dxa"/>
            <w:vAlign w:val="top"/>
          </w:tcPr>
          <w:p w14:paraId="444E848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二维码/NFC + H5/后台 + 云端下发</w:t>
            </w:r>
          </w:p>
        </w:tc>
        <w:tc>
          <w:tcPr>
            <w:tcW w:w="4195" w:type="dxa"/>
            <w:vAlign w:val="top"/>
          </w:tcPr>
          <w:p w14:paraId="57AA842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设备端高频切换与墨水屏低频菜单并存。</w:t>
            </w:r>
          </w:p>
        </w:tc>
      </w:tr>
    </w:tbl>
    <w:p w14:paraId="5EEC0368">
      <w:pPr>
        <w:rPr>
          <w:rFonts w:hint="eastAsia" w:ascii="微软雅黑" w:hAnsi="微软雅黑" w:eastAsia="微软雅黑" w:cs="微软雅黑"/>
        </w:rPr>
      </w:pPr>
    </w:p>
    <w:p w14:paraId="163877C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6.7 供电与充电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515"/>
      </w:tblGrid>
      <w:tr w14:paraId="5E641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84902A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7FEAC78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目标规格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38C2B28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备注</w:t>
            </w:r>
          </w:p>
        </w:tc>
      </w:tr>
      <w:tr w14:paraId="18EAC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BEC926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电池</w:t>
            </w:r>
          </w:p>
        </w:tc>
        <w:tc>
          <w:tcPr>
            <w:tcW w:w="3969" w:type="dxa"/>
            <w:vAlign w:val="top"/>
          </w:tcPr>
          <w:p w14:paraId="420D897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1000mAh 聚合物超薄叠片电池，厚度目标 &lt;= 3.5mm</w:t>
            </w:r>
          </w:p>
        </w:tc>
        <w:tc>
          <w:tcPr>
            <w:tcW w:w="3515" w:type="dxa"/>
            <w:vAlign w:val="top"/>
          </w:tcPr>
          <w:p w14:paraId="11892AE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需提供电池规格书和安全认证信息。</w:t>
            </w:r>
          </w:p>
        </w:tc>
      </w:tr>
      <w:tr w14:paraId="400B4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A6273A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充电</w:t>
            </w:r>
          </w:p>
        </w:tc>
        <w:tc>
          <w:tcPr>
            <w:tcW w:w="3969" w:type="dxa"/>
            <w:vAlign w:val="top"/>
          </w:tcPr>
          <w:p w14:paraId="47ABD8E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Type-C，5V/1A 慢充</w:t>
            </w:r>
          </w:p>
        </w:tc>
        <w:tc>
          <w:tcPr>
            <w:tcW w:w="3515" w:type="dxa"/>
            <w:vAlign w:val="top"/>
          </w:tcPr>
          <w:p w14:paraId="5E51246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优先稳定和电池寿命。</w:t>
            </w:r>
          </w:p>
        </w:tc>
      </w:tr>
      <w:tr w14:paraId="59C0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A8E863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待机</w:t>
            </w:r>
          </w:p>
        </w:tc>
        <w:tc>
          <w:tcPr>
            <w:tcW w:w="3969" w:type="dxa"/>
            <w:vAlign w:val="top"/>
          </w:tcPr>
          <w:p w14:paraId="54EAA36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目标 7-10 天待机，需实测确认</w:t>
            </w:r>
          </w:p>
        </w:tc>
        <w:tc>
          <w:tcPr>
            <w:tcW w:w="3515" w:type="dxa"/>
            <w:vAlign w:val="top"/>
          </w:tcPr>
          <w:p w14:paraId="1730A62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以 Deep Sleep 条件下测试为准。</w:t>
            </w:r>
          </w:p>
        </w:tc>
      </w:tr>
      <w:tr w14:paraId="5079F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0C73F1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连续使用</w:t>
            </w:r>
          </w:p>
        </w:tc>
        <w:tc>
          <w:tcPr>
            <w:tcW w:w="3969" w:type="dxa"/>
            <w:vAlign w:val="top"/>
          </w:tcPr>
          <w:p w14:paraId="22EB365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需由 ODM 实测提供</w:t>
            </w:r>
          </w:p>
        </w:tc>
        <w:tc>
          <w:tcPr>
            <w:tcW w:w="3515" w:type="dxa"/>
            <w:vAlign w:val="top"/>
          </w:tcPr>
          <w:p w14:paraId="70EA6A4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按连续语音传输、间歇对话两种场景给出数据。</w:t>
            </w:r>
          </w:p>
        </w:tc>
      </w:tr>
      <w:tr w14:paraId="6F55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8B0B35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低功耗</w:t>
            </w:r>
          </w:p>
        </w:tc>
        <w:tc>
          <w:tcPr>
            <w:tcW w:w="3969" w:type="dxa"/>
            <w:vAlign w:val="top"/>
          </w:tcPr>
          <w:p w14:paraId="1B0532C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连续对话会话结束或无有效语音/按键后进入低功耗；墨水屏低频刷新</w:t>
            </w:r>
          </w:p>
        </w:tc>
        <w:tc>
          <w:tcPr>
            <w:tcW w:w="3515" w:type="dxa"/>
            <w:vAlign w:val="top"/>
          </w:tcPr>
          <w:p w14:paraId="181A068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要求提供功耗曲线和测试报告。</w:t>
            </w:r>
          </w:p>
        </w:tc>
      </w:tr>
    </w:tbl>
    <w:p w14:paraId="730D6488">
      <w:pPr>
        <w:rPr>
          <w:rFonts w:hint="eastAsia" w:ascii="微软雅黑" w:hAnsi="微软雅黑" w:eastAsia="微软雅黑" w:cs="微软雅黑"/>
        </w:rPr>
      </w:pPr>
    </w:p>
    <w:p w14:paraId="16412DA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端侧固件需求</w:t>
      </w:r>
    </w:p>
    <w:p w14:paraId="5AD6D5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端侧固件设计原则为高内聚、低复杂度、可维护。端侧负责音频采集、音频播放、网络连接、按键、墨水屏、设备状态、低功耗、日志和基础 OTA。业务逻辑、语种判定和第三方 API 路由尽量放在云端。</w:t>
      </w:r>
    </w:p>
    <w:p w14:paraId="3003F98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端侧功能模块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7087"/>
      </w:tblGrid>
      <w:tr w14:paraId="6E96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7C43035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7087" w:type="dxa"/>
            <w:shd w:val="clear" w:color="auto" w:fill="1F4E79"/>
            <w:vAlign w:val="center"/>
          </w:tcPr>
          <w:p w14:paraId="4CDAB7B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功能要求</w:t>
            </w:r>
          </w:p>
        </w:tc>
      </w:tr>
      <w:tr w14:paraId="2FC7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54" w:type="dxa"/>
            <w:vAlign w:val="top"/>
          </w:tcPr>
          <w:p w14:paraId="6B33AD8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启动与联网</w:t>
            </w:r>
          </w:p>
        </w:tc>
        <w:tc>
          <w:tcPr>
            <w:tcW w:w="7087" w:type="dxa"/>
            <w:vAlign w:val="top"/>
          </w:tcPr>
          <w:p w14:paraId="278C4E9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秒级启动；自动连接预配置 Wi-Fi/4G；网络异常自动重连。</w:t>
            </w:r>
          </w:p>
        </w:tc>
      </w:tr>
      <w:tr w14:paraId="53246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57D3E4F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连续对话模式</w:t>
            </w:r>
          </w:p>
        </w:tc>
        <w:tc>
          <w:tcPr>
            <w:tcW w:w="7087" w:type="dxa"/>
            <w:vAlign w:val="top"/>
          </w:tcPr>
          <w:p w14:paraId="43C74B3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短按翻译键后建立会话级流式音频通道；会话期间 VAD 自动断句和上传；再次短按或 20 秒无声/无按键结束会话。</w:t>
            </w:r>
          </w:p>
        </w:tc>
      </w:tr>
      <w:tr w14:paraId="748D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26DC6C9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音频采集</w:t>
            </w:r>
          </w:p>
        </w:tc>
        <w:tc>
          <w:tcPr>
            <w:tcW w:w="7087" w:type="dxa"/>
            <w:vAlign w:val="top"/>
          </w:tcPr>
          <w:p w14:paraId="4D014EC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支持 16kHz/24kHz/48kHz 采样率评估，编码格式由云端协议确定。</w:t>
            </w:r>
          </w:p>
        </w:tc>
      </w:tr>
      <w:tr w14:paraId="5A7DA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57E9AD7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音频上传</w:t>
            </w:r>
          </w:p>
        </w:tc>
        <w:tc>
          <w:tcPr>
            <w:tcW w:w="7087" w:type="dxa"/>
            <w:vAlign w:val="top"/>
          </w:tcPr>
          <w:p w14:paraId="1EBCAEE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按需通过 Websocket / HTTP2 Streaming / 厂商成熟等效流式协议分片上传音频。</w:t>
            </w:r>
          </w:p>
        </w:tc>
      </w:tr>
      <w:tr w14:paraId="1299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2CEA71A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音频播放</w:t>
            </w:r>
          </w:p>
        </w:tc>
        <w:tc>
          <w:tcPr>
            <w:tcW w:w="7087" w:type="dxa"/>
            <w:vAlign w:val="top"/>
          </w:tcPr>
          <w:p w14:paraId="254E2EE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接收云端 TTS 音频流或音频文件并通过内置扬声器播放。</w:t>
            </w:r>
          </w:p>
        </w:tc>
      </w:tr>
      <w:tr w14:paraId="4BCC5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4AECEB4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VAD 断句</w:t>
            </w:r>
          </w:p>
        </w:tc>
        <w:tc>
          <w:tcPr>
            <w:tcW w:w="7087" w:type="dxa"/>
            <w:vAlign w:val="top"/>
          </w:tcPr>
          <w:p w14:paraId="67EE020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检测静音满约 1.2 秒后自动断句，推送尾包；具体阈值可配置。</w:t>
            </w:r>
          </w:p>
        </w:tc>
      </w:tr>
      <w:tr w14:paraId="2F353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5AC6521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按键管理</w:t>
            </w:r>
          </w:p>
        </w:tc>
        <w:tc>
          <w:tcPr>
            <w:tcW w:w="7087" w:type="dxa"/>
            <w:vAlign w:val="top"/>
          </w:tcPr>
          <w:p w14:paraId="551B990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翻译键、语言键、上键、下键的短按/长按/菜单确认逻辑。</w:t>
            </w:r>
          </w:p>
        </w:tc>
      </w:tr>
      <w:tr w14:paraId="71A65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3C00DCF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墨水屏管理</w:t>
            </w:r>
          </w:p>
        </w:tc>
        <w:tc>
          <w:tcPr>
            <w:tcW w:w="7087" w:type="dxa"/>
            <w:vAlign w:val="top"/>
          </w:tcPr>
          <w:p w14:paraId="1459301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显示当前语言对、电量、网络、设备编号、二维码、小语种菜单；不显示翻译文字；支持局部刷新。</w:t>
            </w:r>
          </w:p>
        </w:tc>
      </w:tr>
      <w:tr w14:paraId="7831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056ADEF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低功耗</w:t>
            </w:r>
          </w:p>
        </w:tc>
        <w:tc>
          <w:tcPr>
            <w:tcW w:w="7087" w:type="dxa"/>
            <w:vAlign w:val="top"/>
          </w:tcPr>
          <w:p w14:paraId="39DE105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空闲后关闭麦克风、功放、网络连接或进入低功耗状态；唤醒后重连并同步配置。</w:t>
            </w:r>
          </w:p>
        </w:tc>
      </w:tr>
      <w:tr w14:paraId="6AA07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60930AC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设备配置</w:t>
            </w:r>
          </w:p>
        </w:tc>
        <w:tc>
          <w:tcPr>
            <w:tcW w:w="7087" w:type="dxa"/>
            <w:vAlign w:val="top"/>
          </w:tcPr>
          <w:p w14:paraId="71C2118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接收云端下发语言对、音量、网络、API 路由、菜单语言列表等配置。</w:t>
            </w:r>
          </w:p>
        </w:tc>
      </w:tr>
      <w:tr w14:paraId="3FE4B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7A34819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日志</w:t>
            </w:r>
          </w:p>
        </w:tc>
        <w:tc>
          <w:tcPr>
            <w:tcW w:w="7087" w:type="dxa"/>
            <w:vAlign w:val="top"/>
          </w:tcPr>
          <w:p w14:paraId="19AADC2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记录开机、联网、音频连接、连续对话开启/结束、语言切换、菜单选择、LID 低置信度、异常码、休眠/唤醒。</w:t>
            </w:r>
          </w:p>
        </w:tc>
      </w:tr>
      <w:tr w14:paraId="6CD95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7522CDE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OTA</w:t>
            </w:r>
          </w:p>
        </w:tc>
        <w:tc>
          <w:tcPr>
            <w:tcW w:w="7087" w:type="dxa"/>
            <w:vAlign w:val="top"/>
          </w:tcPr>
          <w:p w14:paraId="551979D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支持基础固件 OTA，但 1.0 业务升级不依赖频繁 OTA。</w:t>
            </w:r>
          </w:p>
        </w:tc>
      </w:tr>
    </w:tbl>
    <w:p w14:paraId="23A8C640">
      <w:pPr>
        <w:rPr>
          <w:rFonts w:hint="eastAsia" w:ascii="微软雅黑" w:hAnsi="微软雅黑" w:eastAsia="微软雅黑" w:cs="微软雅黑"/>
        </w:rPr>
      </w:pPr>
    </w:p>
    <w:p w14:paraId="7A1435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音频传输与设备状态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370"/>
      </w:tblGrid>
      <w:tr w14:paraId="47642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54F4A1B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机制</w:t>
            </w:r>
          </w:p>
        </w:tc>
        <w:tc>
          <w:tcPr>
            <w:tcW w:w="7370" w:type="dxa"/>
            <w:shd w:val="clear" w:color="auto" w:fill="1F4E79"/>
            <w:vAlign w:val="center"/>
          </w:tcPr>
          <w:p w14:paraId="6445F3B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要求</w:t>
            </w:r>
          </w:p>
        </w:tc>
      </w:tr>
      <w:tr w14:paraId="68DF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51C1AC2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鉴权</w:t>
            </w:r>
          </w:p>
        </w:tc>
        <w:tc>
          <w:tcPr>
            <w:tcW w:w="7370" w:type="dxa"/>
            <w:vAlign w:val="top"/>
          </w:tcPr>
          <w:p w14:paraId="04697CC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设备连接时携带 device_id、token、firmware_version。</w:t>
            </w:r>
          </w:p>
        </w:tc>
      </w:tr>
      <w:tr w14:paraId="62D10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13EC436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连接策略</w:t>
            </w:r>
          </w:p>
        </w:tc>
        <w:tc>
          <w:tcPr>
            <w:tcW w:w="7370" w:type="dxa"/>
            <w:vAlign w:val="top"/>
          </w:tcPr>
          <w:p w14:paraId="1DB25C9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不要求长期常连接；翻译触发后按需建立会话级短时流式连接，会话结束并空闲超时后断开。</w:t>
            </w:r>
          </w:p>
        </w:tc>
      </w:tr>
      <w:tr w14:paraId="5EF2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2ECDE4B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心跳</w:t>
            </w:r>
          </w:p>
        </w:tc>
        <w:tc>
          <w:tcPr>
            <w:tcW w:w="7370" w:type="dxa"/>
            <w:vAlign w:val="top"/>
          </w:tcPr>
          <w:p w14:paraId="3F3613B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仅在在线连接状态下发送心跳；进入睡眠前应上报 sleep_notice。</w:t>
            </w:r>
          </w:p>
        </w:tc>
      </w:tr>
      <w:tr w14:paraId="6D8A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3BECC28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音频包</w:t>
            </w:r>
          </w:p>
        </w:tc>
        <w:tc>
          <w:tcPr>
            <w:tcW w:w="7370" w:type="dxa"/>
            <w:vAlign w:val="top"/>
          </w:tcPr>
          <w:p w14:paraId="3FD7941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每包包含 session_id、sequence、timestamp、audio_payload。</w:t>
            </w:r>
          </w:p>
        </w:tc>
      </w:tr>
      <w:tr w14:paraId="51DF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1D631C6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尾包</w:t>
            </w:r>
          </w:p>
        </w:tc>
        <w:tc>
          <w:tcPr>
            <w:tcW w:w="7370" w:type="dxa"/>
            <w:vAlign w:val="top"/>
          </w:tcPr>
          <w:p w14:paraId="6B6FA69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VAD 静音阈值触发 end_of_utterance 标识。</w:t>
            </w:r>
          </w:p>
        </w:tc>
      </w:tr>
      <w:tr w14:paraId="4333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3C6CB1E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返回包</w:t>
            </w:r>
          </w:p>
        </w:tc>
        <w:tc>
          <w:tcPr>
            <w:tcW w:w="7370" w:type="dxa"/>
            <w:vAlign w:val="top"/>
          </w:tcPr>
          <w:p w14:paraId="673AF94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支持 partial_text、final_text、tts_audio、error、config_update；设备端仅播放 TTS，不显示翻译文本。</w:t>
            </w:r>
          </w:p>
        </w:tc>
      </w:tr>
      <w:tr w14:paraId="2CF00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top"/>
          </w:tcPr>
          <w:p w14:paraId="3E221AA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重连</w:t>
            </w:r>
          </w:p>
        </w:tc>
        <w:tc>
          <w:tcPr>
            <w:tcW w:w="7370" w:type="dxa"/>
            <w:vAlign w:val="top"/>
          </w:tcPr>
          <w:p w14:paraId="014A339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断线后自动重连，必要时新建 session。</w:t>
            </w:r>
          </w:p>
        </w:tc>
      </w:tr>
    </w:tbl>
    <w:p w14:paraId="518D4E9F">
      <w:pPr>
        <w:rPr>
          <w:rFonts w:hint="eastAsia" w:ascii="微软雅黑" w:hAnsi="微软雅黑" w:eastAsia="微软雅黑" w:cs="微软雅黑"/>
        </w:rPr>
      </w:pPr>
    </w:p>
    <w:p w14:paraId="1B47005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云端 Middleware 需求</w:t>
      </w:r>
    </w:p>
    <w:p w14:paraId="00DF18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云端 Middleware 是本项目的核心软件层，负责设备接入、会话管理、自动语种识别、第三方 API 路由、低频语言列表配置、H5 配置、日志与运营管理。</w:t>
      </w:r>
    </w:p>
    <w:p w14:paraId="2C17ECB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目标架构</w:t>
      </w:r>
    </w:p>
    <w:p w14:paraId="0FF4F6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Device Badge</w:t>
      </w:r>
    </w:p>
    <w:p w14:paraId="766951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 session-level short-lived streaming audio</w:t>
      </w:r>
    </w:p>
    <w:p w14:paraId="08C404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API Gateway / Device Access Layer</w:t>
      </w:r>
    </w:p>
    <w:p w14:paraId="22929F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</w:t>
      </w:r>
    </w:p>
    <w:p w14:paraId="12B13C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Session Manager + Device Manager</w:t>
      </w:r>
    </w:p>
    <w:p w14:paraId="0F1251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</w:t>
      </w:r>
    </w:p>
    <w:p w14:paraId="15E043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Middleware Router</w:t>
      </w:r>
    </w:p>
    <w:p w14:paraId="64887C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|-- LID within selected language pair</w:t>
      </w:r>
    </w:p>
    <w:p w14:paraId="0D5880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|-- ASR Provider: iFlytek / Volcengine / Google / Tencent</w:t>
      </w:r>
    </w:p>
    <w:p w14:paraId="488F60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|-- MT Provider: Google / Tencent / Volcengine / iFlytek</w:t>
      </w:r>
    </w:p>
    <w:p w14:paraId="3067CE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|-- TTS Provider: iFlytek / Google / Volcengine / Tencent</w:t>
      </w:r>
    </w:p>
    <w:p w14:paraId="7365A5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|-- Optional KB / Scenario Skills</w:t>
      </w:r>
    </w:p>
    <w:p w14:paraId="317523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</w:t>
      </w:r>
    </w:p>
    <w:p w14:paraId="2358AC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TTS Audio Response -&gt; Device Speaker</w:t>
      </w:r>
    </w:p>
    <w:p w14:paraId="105F33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以上架构为目标参考架构，开发商可基于现有 ODM/云端方案提出等效实现方案，但必须满足端侧轻量化、云端集中调度、第三方 API 可切换、多语种可扩展原则。</w:t>
      </w:r>
    </w:p>
    <w:p w14:paraId="57B39AF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云端核心模块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30"/>
      </w:tblGrid>
      <w:tr w14:paraId="3C5CD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9DA892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7030" w:type="dxa"/>
            <w:shd w:val="clear" w:color="auto" w:fill="1F4E79"/>
            <w:vAlign w:val="center"/>
          </w:tcPr>
          <w:p w14:paraId="69DD3BB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功能要求</w:t>
            </w:r>
          </w:p>
        </w:tc>
      </w:tr>
      <w:tr w14:paraId="42F4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76F005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设备接入层</w:t>
            </w:r>
          </w:p>
        </w:tc>
        <w:tc>
          <w:tcPr>
            <w:tcW w:w="7030" w:type="dxa"/>
            <w:vAlign w:val="top"/>
          </w:tcPr>
          <w:p w14:paraId="1AA77E5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管理设备 UUID、鉴权、在线/睡眠/离线状态、音频会话。</w:t>
            </w:r>
          </w:p>
        </w:tc>
      </w:tr>
      <w:tr w14:paraId="75AD5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EA23BF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音频流处理</w:t>
            </w:r>
          </w:p>
        </w:tc>
        <w:tc>
          <w:tcPr>
            <w:tcW w:w="7030" w:type="dxa"/>
            <w:vAlign w:val="top"/>
          </w:tcPr>
          <w:p w14:paraId="5A94207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接收端侧音频流，进行分包、缓存、转码和转发。</w:t>
            </w:r>
          </w:p>
        </w:tc>
      </w:tr>
      <w:tr w14:paraId="12B86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7886D9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自动语种识别 LID</w:t>
            </w:r>
          </w:p>
        </w:tc>
        <w:tc>
          <w:tcPr>
            <w:tcW w:w="7030" w:type="dxa"/>
            <w:vAlign w:val="top"/>
          </w:tcPr>
          <w:p w14:paraId="20CB2DE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在当前语言对内判断输入语言，例如中日模式下判断中文或日语；需支持置信度阈值、低置信度降级和短句白名单。</w:t>
            </w:r>
          </w:p>
        </w:tc>
      </w:tr>
      <w:tr w14:paraId="5E6D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589397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ASR 路由</w:t>
            </w:r>
          </w:p>
        </w:tc>
        <w:tc>
          <w:tcPr>
            <w:tcW w:w="7030" w:type="dxa"/>
            <w:vAlign w:val="top"/>
          </w:tcPr>
          <w:p w14:paraId="2946C48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按设备、场景、语言策略调用不同语音识别服务。</w:t>
            </w:r>
          </w:p>
        </w:tc>
      </w:tr>
      <w:tr w14:paraId="31D2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2140B5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MT 路由</w:t>
            </w:r>
          </w:p>
        </w:tc>
        <w:tc>
          <w:tcPr>
            <w:tcW w:w="7030" w:type="dxa"/>
            <w:vAlign w:val="top"/>
          </w:tcPr>
          <w:p w14:paraId="0527327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按语言对、成本、延迟、可用性选择翻译服务。</w:t>
            </w:r>
          </w:p>
        </w:tc>
      </w:tr>
      <w:tr w14:paraId="5928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9A7574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TTS 路由</w:t>
            </w:r>
          </w:p>
        </w:tc>
        <w:tc>
          <w:tcPr>
            <w:tcW w:w="7030" w:type="dxa"/>
            <w:vAlign w:val="top"/>
          </w:tcPr>
          <w:p w14:paraId="6818487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将翻译结果转为语音，返回设备扬声器播放。</w:t>
            </w:r>
          </w:p>
        </w:tc>
      </w:tr>
      <w:tr w14:paraId="208B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73F565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语言配置</w:t>
            </w:r>
          </w:p>
        </w:tc>
        <w:tc>
          <w:tcPr>
            <w:tcW w:w="7030" w:type="dxa"/>
            <w:vAlign w:val="top"/>
          </w:tcPr>
          <w:p w14:paraId="133637B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支持中日、英日、韩日高频语言对，以及低频语言菜单配置。</w:t>
            </w:r>
          </w:p>
        </w:tc>
      </w:tr>
      <w:tr w14:paraId="4CF84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6A7D1B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配置下发</w:t>
            </w:r>
          </w:p>
        </w:tc>
        <w:tc>
          <w:tcPr>
            <w:tcW w:w="7030" w:type="dxa"/>
            <w:vAlign w:val="top"/>
          </w:tcPr>
          <w:p w14:paraId="777E2D7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向指定工牌下发语言对、菜单列表、音量、网络、策略等配置包。</w:t>
            </w:r>
          </w:p>
        </w:tc>
      </w:tr>
      <w:tr w14:paraId="77E5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A1CA3A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运营后台</w:t>
            </w:r>
          </w:p>
        </w:tc>
        <w:tc>
          <w:tcPr>
            <w:tcW w:w="7030" w:type="dxa"/>
            <w:vAlign w:val="top"/>
          </w:tcPr>
          <w:p w14:paraId="0F9A00D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设备列表、在线状态、语言配置、日志、API 调用量、异常统计、客户/门店分组。</w:t>
            </w:r>
          </w:p>
        </w:tc>
      </w:tr>
      <w:tr w14:paraId="1A98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BE97D0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安全合规</w:t>
            </w:r>
          </w:p>
        </w:tc>
        <w:tc>
          <w:tcPr>
            <w:tcW w:w="7030" w:type="dxa"/>
            <w:vAlign w:val="top"/>
          </w:tcPr>
          <w:p w14:paraId="10FA905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传输加密、设备鉴权、日志脱敏、API Key 云端管理。</w:t>
            </w:r>
          </w:p>
        </w:tc>
      </w:tr>
    </w:tbl>
    <w:p w14:paraId="4200D438">
      <w:pPr>
        <w:rPr>
          <w:rFonts w:hint="eastAsia" w:ascii="微软雅黑" w:hAnsi="微软雅黑" w:eastAsia="微软雅黑" w:cs="微软雅黑"/>
        </w:rPr>
      </w:pPr>
    </w:p>
    <w:p w14:paraId="34797AB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8.3 自动语种识别 LID 与降级策略</w:t>
      </w:r>
    </w:p>
    <w:p w14:paraId="6C28CA4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由于 1.0 版本取消员工键/游客键，设备端不再通过按键区分说话方或翻译方向。云端中台需在当前语言对内进行自动语种识别。</w:t>
      </w:r>
    </w:p>
    <w:p w14:paraId="3A5656F6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中日模式下，系统需判断输入为中文普通话或日语，并自动翻译为另一种语言；英日模式下判断英语或日语；韩日模式下判断韩语或日语。</w:t>
      </w:r>
    </w:p>
    <w:p w14:paraId="35C69919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云端中台必须设置 LID 置信度阈值，建议初始阈值为 Confidence &gt;= 0.8。仅当识别置信度达到阈值时，系统才执行自动方向翻译。</w:t>
      </w:r>
    </w:p>
    <w:p w14:paraId="2FED85F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 LID 置信度低于阈值时，系统不得直接输出高风险译文，应进入降级策略。</w:t>
      </w:r>
    </w:p>
    <w:p w14:paraId="09BF75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低置信度降级策略包括但不限于：</w:t>
      </w:r>
    </w:p>
    <w:p w14:paraId="594A3F57">
      <w:pPr>
        <w:pStyle w:val="23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播放提示音或语音提示：“未识别清楚，请再说一遍”。</w:t>
      </w:r>
    </w:p>
    <w:p w14:paraId="548C97FB">
      <w:pPr>
        <w:pStyle w:val="23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根据当前门店默认策略选择默认翻译方向，例如日本服务场景中可优先按“游客语言 -&gt; 日语”方向处理，但须由后台配置。</w:t>
      </w:r>
    </w:p>
    <w:p w14:paraId="1600CE37">
      <w:pPr>
        <w:pStyle w:val="23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 OK、Yes、No、谢谢、ありがとう、はい、いいえ 等高频短句建立白名单处理。</w:t>
      </w:r>
    </w:p>
    <w:p w14:paraId="14522CB1">
      <w:pPr>
        <w:pStyle w:val="23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记录低置信度日志、原始语言对、噪声环境、API 返回结果和最终处理策略，用于后续优化测试语料和云端策略。</w:t>
      </w:r>
    </w:p>
    <w:p w14:paraId="18AD63F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8.4 第三方 API 对接原则</w:t>
      </w:r>
    </w:p>
    <w:p w14:paraId="0FEFC0C0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1.0 阶段不自研 ASR/MT/TTS 模型，优先购买成熟 API。</w:t>
      </w:r>
    </w:p>
    <w:p w14:paraId="47AC8EB9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至少预留 2 家 API 供应商的适配能力，避免被单一供应商锁定。</w:t>
      </w:r>
    </w:p>
    <w:p w14:paraId="52F4A45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第三方 API Key 不得写入端侧固件，必须在云端统一管理。</w:t>
      </w:r>
    </w:p>
    <w:p w14:paraId="5AEDA872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新增语种原则上通过云端配置、API 路由和语言代码实现，不应要求设备固件升级。</w:t>
      </w:r>
    </w:p>
    <w:p w14:paraId="69A73146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第三方 API 的价格、延迟、准确率、可用性需形成对比测试报告。</w:t>
      </w:r>
    </w:p>
    <w:p w14:paraId="4052356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H5 / 后台配置需求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42BB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53CB9A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w="7087" w:type="dxa"/>
            <w:shd w:val="clear" w:color="auto" w:fill="1F4E79"/>
            <w:vAlign w:val="center"/>
          </w:tcPr>
          <w:p w14:paraId="0C599A7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 w14:paraId="1143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C08C1D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一机一码</w:t>
            </w:r>
          </w:p>
        </w:tc>
        <w:tc>
          <w:tcPr>
            <w:tcW w:w="7087" w:type="dxa"/>
            <w:vAlign w:val="top"/>
          </w:tcPr>
          <w:p w14:paraId="495F71E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每台设备背面显示/印刷唯一二维码，对应设备 UUID。</w:t>
            </w:r>
          </w:p>
        </w:tc>
      </w:tr>
      <w:tr w14:paraId="5145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976AFA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扫码进入 H5</w:t>
            </w:r>
          </w:p>
        </w:tc>
        <w:tc>
          <w:tcPr>
            <w:tcW w:w="7087" w:type="dxa"/>
            <w:vAlign w:val="top"/>
          </w:tcPr>
          <w:p w14:paraId="162C2BC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员工或管理员扫码进入配置页面，查看设备信息和高级设置。</w:t>
            </w:r>
          </w:p>
        </w:tc>
      </w:tr>
      <w:tr w14:paraId="4442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5BF36F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默认语言设置</w:t>
            </w:r>
          </w:p>
        </w:tc>
        <w:tc>
          <w:tcPr>
            <w:tcW w:w="7087" w:type="dxa"/>
            <w:vAlign w:val="top"/>
          </w:tcPr>
          <w:p w14:paraId="52D9BB8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设置设备开机默认语言对，例如中日。</w:t>
            </w:r>
          </w:p>
        </w:tc>
      </w:tr>
      <w:tr w14:paraId="754A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67E333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更多语言管理</w:t>
            </w:r>
          </w:p>
        </w:tc>
        <w:tc>
          <w:tcPr>
            <w:tcW w:w="7087" w:type="dxa"/>
            <w:vAlign w:val="top"/>
          </w:tcPr>
          <w:p w14:paraId="7C31E04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后台配置低频语言列表，决定墨水屏菜单显示哪些语言对。</w:t>
            </w:r>
          </w:p>
        </w:tc>
      </w:tr>
      <w:tr w14:paraId="7040E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029E60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LID 策略配置</w:t>
            </w:r>
          </w:p>
        </w:tc>
        <w:tc>
          <w:tcPr>
            <w:tcW w:w="7087" w:type="dxa"/>
            <w:vAlign w:val="top"/>
          </w:tcPr>
          <w:p w14:paraId="07DE71D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配置置信度阈值、默认方向、短句白名单和低置信度提示语。</w:t>
            </w:r>
          </w:p>
        </w:tc>
      </w:tr>
      <w:tr w14:paraId="37F39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572C27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设备绑定</w:t>
            </w:r>
          </w:p>
        </w:tc>
        <w:tc>
          <w:tcPr>
            <w:tcW w:w="7087" w:type="dxa"/>
            <w:vAlign w:val="top"/>
          </w:tcPr>
          <w:p w14:paraId="305259F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显示设备编号、门店、当前语言、在线/睡眠/离线状态。</w:t>
            </w:r>
          </w:p>
        </w:tc>
      </w:tr>
      <w:tr w14:paraId="60A5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B58AAE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配置下发</w:t>
            </w:r>
          </w:p>
        </w:tc>
        <w:tc>
          <w:tcPr>
            <w:tcW w:w="7087" w:type="dxa"/>
            <w:vAlign w:val="top"/>
          </w:tcPr>
          <w:p w14:paraId="6976275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H5/后台提交后，云端通过 MQTT 或等价轻量通道向设备下发配置。</w:t>
            </w:r>
          </w:p>
        </w:tc>
      </w:tr>
      <w:tr w14:paraId="1CF2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996CD7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权限控制</w:t>
            </w:r>
          </w:p>
        </w:tc>
        <w:tc>
          <w:tcPr>
            <w:tcW w:w="7087" w:type="dxa"/>
            <w:vAlign w:val="top"/>
          </w:tcPr>
          <w:p w14:paraId="6AB874C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不同客户/门店只能管理自己名下设备。</w:t>
            </w:r>
          </w:p>
        </w:tc>
      </w:tr>
    </w:tbl>
    <w:p w14:paraId="505E01AA">
      <w:pPr>
        <w:rPr>
          <w:rFonts w:hint="eastAsia" w:ascii="微软雅黑" w:hAnsi="微软雅黑" w:eastAsia="微软雅黑" w:cs="微软雅黑"/>
        </w:rPr>
      </w:pPr>
    </w:p>
    <w:p w14:paraId="09FFFFD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性能指标与验收标准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515"/>
        <w:gridCol w:w="3685"/>
      </w:tblGrid>
      <w:tr w14:paraId="4C0A3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719D27B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56F298D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目标值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5860563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验收方式</w:t>
            </w:r>
          </w:p>
        </w:tc>
      </w:tr>
      <w:tr w14:paraId="352A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16D238B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端到端响应延迟</w:t>
            </w:r>
          </w:p>
        </w:tc>
        <w:tc>
          <w:tcPr>
            <w:tcW w:w="3515" w:type="dxa"/>
            <w:vAlign w:val="top"/>
          </w:tcPr>
          <w:p w14:paraId="5581692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目标 &lt; 1.5 秒；理想场景接近 1 秒</w:t>
            </w:r>
          </w:p>
        </w:tc>
        <w:tc>
          <w:tcPr>
            <w:tcW w:w="3685" w:type="dxa"/>
            <w:vAlign w:val="top"/>
          </w:tcPr>
          <w:p w14:paraId="5A7C1F0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稳定 Wi-Fi 下实测 100 轮短句。</w:t>
            </w:r>
          </w:p>
        </w:tc>
      </w:tr>
      <w:tr w14:paraId="61F3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3A6471D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连续对话模式</w:t>
            </w:r>
          </w:p>
        </w:tc>
        <w:tc>
          <w:tcPr>
            <w:tcW w:w="3515" w:type="dxa"/>
            <w:vAlign w:val="top"/>
          </w:tcPr>
          <w:p w14:paraId="7D8141A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短按一次翻译键后，可连续完成多轮轮流对话，中途无需每句重复按键</w:t>
            </w:r>
          </w:p>
        </w:tc>
        <w:tc>
          <w:tcPr>
            <w:tcW w:w="3685" w:type="dxa"/>
            <w:vAlign w:val="top"/>
          </w:tcPr>
          <w:p w14:paraId="13581E7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稳定 Wi-Fi 下连续 10 分钟模拟柜台对话测试。</w:t>
            </w:r>
          </w:p>
        </w:tc>
      </w:tr>
      <w:tr w14:paraId="3F4BF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2A62761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 秒自动熔断</w:t>
            </w:r>
          </w:p>
        </w:tc>
        <w:tc>
          <w:tcPr>
            <w:tcW w:w="3515" w:type="dxa"/>
            <w:vAlign w:val="top"/>
          </w:tcPr>
          <w:p w14:paraId="0362B4B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连续 20 秒无有效人声/按键后自动结束会话并进入低功耗</w:t>
            </w:r>
          </w:p>
        </w:tc>
        <w:tc>
          <w:tcPr>
            <w:tcW w:w="3685" w:type="dxa"/>
            <w:vAlign w:val="top"/>
          </w:tcPr>
          <w:p w14:paraId="0FDA52A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日志 + 功耗仪验证。</w:t>
            </w:r>
          </w:p>
        </w:tc>
      </w:tr>
      <w:tr w14:paraId="62FB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6A99FAF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高频语言切换</w:t>
            </w:r>
          </w:p>
        </w:tc>
        <w:tc>
          <w:tcPr>
            <w:tcW w:w="3515" w:type="dxa"/>
            <w:vAlign w:val="top"/>
          </w:tcPr>
          <w:p w14:paraId="3050967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语言键可在中日/英日/韩日之间循环切换</w:t>
            </w:r>
          </w:p>
        </w:tc>
        <w:tc>
          <w:tcPr>
            <w:tcW w:w="3685" w:type="dxa"/>
            <w:vAlign w:val="top"/>
          </w:tcPr>
          <w:p w14:paraId="01D82CC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按键测试 + 语音播报 + 墨水屏刷新验证。</w:t>
            </w:r>
          </w:p>
        </w:tc>
      </w:tr>
      <w:tr w14:paraId="628D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5C2EBAA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语言对内自动识别 LID</w:t>
            </w:r>
          </w:p>
        </w:tc>
        <w:tc>
          <w:tcPr>
            <w:tcW w:w="3515" w:type="dxa"/>
            <w:vAlign w:val="top"/>
          </w:tcPr>
          <w:p w14:paraId="7C21596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中日/英日/韩日模式下可自动判断输入语言；建议 Confidence &gt;= 0.8 执行自动方向翻译</w:t>
            </w:r>
          </w:p>
        </w:tc>
        <w:tc>
          <w:tcPr>
            <w:tcW w:w="3685" w:type="dxa"/>
            <w:vAlign w:val="top"/>
          </w:tcPr>
          <w:p w14:paraId="77F46A3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300-500 条测试语料 + 噪声场景评测。</w:t>
            </w:r>
          </w:p>
        </w:tc>
      </w:tr>
      <w:tr w14:paraId="32F9E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5D14188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LID 降级策略</w:t>
            </w:r>
          </w:p>
        </w:tc>
        <w:tc>
          <w:tcPr>
            <w:tcW w:w="3515" w:type="dxa"/>
            <w:vAlign w:val="top"/>
          </w:tcPr>
          <w:p w14:paraId="2A9E055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低置信度时不直接播放高风险译文，需提示重说或执行默认策略</w:t>
            </w:r>
          </w:p>
        </w:tc>
        <w:tc>
          <w:tcPr>
            <w:tcW w:w="3685" w:type="dxa"/>
            <w:vAlign w:val="top"/>
          </w:tcPr>
          <w:p w14:paraId="5F3E3DA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构造短句、噪声、混杂语音测试。</w:t>
            </w:r>
          </w:p>
        </w:tc>
      </w:tr>
      <w:tr w14:paraId="1CE03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3A41B05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低频语言菜单</w:t>
            </w:r>
          </w:p>
        </w:tc>
        <w:tc>
          <w:tcPr>
            <w:tcW w:w="3515" w:type="dxa"/>
            <w:vAlign w:val="top"/>
          </w:tcPr>
          <w:p w14:paraId="0D76826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可通过墨水屏上/下键选择并确认</w:t>
            </w:r>
          </w:p>
        </w:tc>
        <w:tc>
          <w:tcPr>
            <w:tcW w:w="3685" w:type="dxa"/>
            <w:vAlign w:val="top"/>
          </w:tcPr>
          <w:p w14:paraId="5650C66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菜单操作测试，切换后云端配置生效。</w:t>
            </w:r>
          </w:p>
        </w:tc>
      </w:tr>
      <w:tr w14:paraId="02E2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366DEB4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墨水屏局部刷新</w:t>
            </w:r>
          </w:p>
        </w:tc>
        <w:tc>
          <w:tcPr>
            <w:tcW w:w="3515" w:type="dxa"/>
            <w:vAlign w:val="top"/>
          </w:tcPr>
          <w:p w14:paraId="5201CCA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上/下键切换菜单目标响应 &lt;=200ms</w:t>
            </w:r>
          </w:p>
        </w:tc>
        <w:tc>
          <w:tcPr>
            <w:tcW w:w="3685" w:type="dxa"/>
            <w:vAlign w:val="top"/>
          </w:tcPr>
          <w:p w14:paraId="3A8315D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样机实测，记录刷新延迟和残影。</w:t>
            </w:r>
          </w:p>
        </w:tc>
      </w:tr>
      <w:tr w14:paraId="2A59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55007A6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墨水屏可靠性</w:t>
            </w:r>
          </w:p>
        </w:tc>
        <w:tc>
          <w:tcPr>
            <w:tcW w:w="3515" w:type="dxa"/>
            <w:vAlign w:val="top"/>
          </w:tcPr>
          <w:p w14:paraId="4A74C24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柔性/塑料基材优先，需通过基础跌落/按压/装配可靠性验证</w:t>
            </w:r>
          </w:p>
        </w:tc>
        <w:tc>
          <w:tcPr>
            <w:tcW w:w="3685" w:type="dxa"/>
            <w:vAlign w:val="top"/>
          </w:tcPr>
          <w:p w14:paraId="1EFBD32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ODM 提供屏幕规格书和可靠性报告。</w:t>
            </w:r>
          </w:p>
        </w:tc>
      </w:tr>
      <w:tr w14:paraId="127A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536F1F1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收音距离</w:t>
            </w:r>
          </w:p>
        </w:tc>
        <w:tc>
          <w:tcPr>
            <w:tcW w:w="3515" w:type="dxa"/>
            <w:vAlign w:val="top"/>
          </w:tcPr>
          <w:p w14:paraId="7A47FB6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面对面 0.5-1.5m 可用</w:t>
            </w:r>
          </w:p>
        </w:tc>
        <w:tc>
          <w:tcPr>
            <w:tcW w:w="3685" w:type="dxa"/>
            <w:vAlign w:val="top"/>
          </w:tcPr>
          <w:p w14:paraId="10838A0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酒店/柜台场景实测。</w:t>
            </w:r>
          </w:p>
        </w:tc>
      </w:tr>
      <w:tr w14:paraId="26C98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56022CA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静音断句</w:t>
            </w:r>
          </w:p>
        </w:tc>
        <w:tc>
          <w:tcPr>
            <w:tcW w:w="3515" w:type="dxa"/>
            <w:vAlign w:val="top"/>
          </w:tcPr>
          <w:p w14:paraId="5B1879E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人声停止约 1.2 秒触发断句</w:t>
            </w:r>
          </w:p>
        </w:tc>
        <w:tc>
          <w:tcPr>
            <w:tcW w:w="3685" w:type="dxa"/>
            <w:vAlign w:val="top"/>
          </w:tcPr>
          <w:p w14:paraId="5B8BB4C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日志和云端包时间戳验证。</w:t>
            </w:r>
          </w:p>
        </w:tc>
      </w:tr>
      <w:tr w14:paraId="77F2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40B2F1B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待机功耗</w:t>
            </w:r>
          </w:p>
        </w:tc>
        <w:tc>
          <w:tcPr>
            <w:tcW w:w="3515" w:type="dxa"/>
            <w:vAlign w:val="top"/>
          </w:tcPr>
          <w:p w14:paraId="5CB0F5E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Deep Sleep 达到方案商可证明的低功耗水平</w:t>
            </w:r>
          </w:p>
        </w:tc>
        <w:tc>
          <w:tcPr>
            <w:tcW w:w="3685" w:type="dxa"/>
            <w:vAlign w:val="top"/>
          </w:tcPr>
          <w:p w14:paraId="61100B6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提供功耗曲线。</w:t>
            </w:r>
          </w:p>
        </w:tc>
      </w:tr>
      <w:tr w14:paraId="6812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5A55721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连续工作</w:t>
            </w:r>
          </w:p>
        </w:tc>
        <w:tc>
          <w:tcPr>
            <w:tcW w:w="3515" w:type="dxa"/>
            <w:vAlign w:val="top"/>
          </w:tcPr>
          <w:p w14:paraId="7730BD3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需 ODM 提供实测数据</w:t>
            </w:r>
          </w:p>
        </w:tc>
        <w:tc>
          <w:tcPr>
            <w:tcW w:w="3685" w:type="dxa"/>
            <w:vAlign w:val="top"/>
          </w:tcPr>
          <w:p w14:paraId="0CC6814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连续语音、间歇对话两组测试。</w:t>
            </w:r>
          </w:p>
        </w:tc>
      </w:tr>
      <w:tr w14:paraId="41CC8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2CDDD6C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联网稳定性</w:t>
            </w:r>
          </w:p>
        </w:tc>
        <w:tc>
          <w:tcPr>
            <w:tcW w:w="3515" w:type="dxa"/>
            <w:vAlign w:val="top"/>
          </w:tcPr>
          <w:p w14:paraId="31728F0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8 小时内无频繁掉线；异常自动恢复</w:t>
            </w:r>
          </w:p>
        </w:tc>
        <w:tc>
          <w:tcPr>
            <w:tcW w:w="3685" w:type="dxa"/>
            <w:vAlign w:val="top"/>
          </w:tcPr>
          <w:p w14:paraId="416D531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酒店/店铺 Wi-Fi 环境测试。</w:t>
            </w:r>
          </w:p>
        </w:tc>
      </w:tr>
      <w:tr w14:paraId="122DF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3099B8B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外放清晰度</w:t>
            </w:r>
          </w:p>
        </w:tc>
        <w:tc>
          <w:tcPr>
            <w:tcW w:w="3515" w:type="dxa"/>
            <w:vAlign w:val="top"/>
          </w:tcPr>
          <w:p w14:paraId="142044B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柜台环境下听清，无明显破音/啸叫</w:t>
            </w:r>
          </w:p>
        </w:tc>
        <w:tc>
          <w:tcPr>
            <w:tcW w:w="3685" w:type="dxa"/>
            <w:vAlign w:val="top"/>
          </w:tcPr>
          <w:p w14:paraId="5D1747F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现场主观 + 录音验证。</w:t>
            </w:r>
          </w:p>
        </w:tc>
      </w:tr>
    </w:tbl>
    <w:p w14:paraId="1AB10749">
      <w:pPr>
        <w:rPr>
          <w:rFonts w:hint="eastAsia" w:ascii="微软雅黑" w:hAnsi="微软雅黑" w:eastAsia="微软雅黑" w:cs="微软雅黑"/>
        </w:rPr>
      </w:pPr>
    </w:p>
    <w:p w14:paraId="4FC6DDC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日本场景测试语料</w:t>
      </w:r>
    </w:p>
    <w:p w14:paraId="4BA8DD40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1.0 不要求使用测试语料进行模型训练或微调。测试语料仅用于产品验收，包括 ASR 识别准确性、自动语种识别、翻译质量、TTS 播报效果、端到端响应延迟和场景话术可用性评估。</w:t>
      </w:r>
    </w:p>
    <w:p w14:paraId="64B344F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首期建议建立 300-500 条日本酒店、免税店、机场及展会柜台高频场景测试语料。该语料作为验收测试集使用，不作为模型训练集。</w:t>
      </w:r>
    </w:p>
    <w:p w14:paraId="4EB5AA2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测试语料覆盖酒店入住/退房、行李寄存、支付、免税购物、机场交通、异常投诉等高频场景。</w:t>
      </w:r>
    </w:p>
    <w:p w14:paraId="3DC8915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每条语料建议包含：中文、日文、英文、韩文标准表达；场景标签；礼貌程度；是否涉及知识库；低噪/高噪音频样本。</w:t>
      </w:r>
    </w:p>
    <w:p w14:paraId="5C73A4B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如使用公开语料或第三方语料，开发商需明确数据来源、许可证和是否可商用。</w:t>
      </w:r>
    </w:p>
    <w:p w14:paraId="37FB616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开发商 / ODM 交付物</w:t>
      </w:r>
    </w:p>
    <w:p w14:paraId="188C358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12.1 硬件交付物</w:t>
      </w:r>
    </w:p>
    <w:p w14:paraId="6A0B6BE7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PCBA 方案说明书和核心器件清单。</w:t>
      </w:r>
    </w:p>
    <w:p w14:paraId="2A544E0B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BOM 初版报价和量产阶梯报价。</w:t>
      </w:r>
    </w:p>
    <w:p w14:paraId="0D717FC6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结构堆叠图、外壳开模建议、天线布局建议、墨水屏装配建议。</w:t>
      </w:r>
    </w:p>
    <w:p w14:paraId="4DBCD947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电池、麦克风、扬声器、天线、主控、Wi-Fi/4G 模组、墨水屏规格书。</w:t>
      </w:r>
    </w:p>
    <w:p w14:paraId="059F97DC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墨水屏基材说明、抗压/跌落/装配良率评估、局部刷新测试报告。</w:t>
      </w:r>
    </w:p>
    <w:p w14:paraId="1EAB9E2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样机 5-10 台，用于功能和场景测试。</w:t>
      </w:r>
    </w:p>
    <w:p w14:paraId="3166F3F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功耗测试报告、音频测试报告、网络稳定性测试报告、墨水屏显示与刷新测试报告。</w:t>
      </w:r>
    </w:p>
    <w:p w14:paraId="3E6B79E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12.2 固件交付物</w:t>
      </w:r>
    </w:p>
    <w:p w14:paraId="27FFA709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端侧固件源码或可维护交付包。</w:t>
      </w:r>
    </w:p>
    <w:p w14:paraId="76417F2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音频流协议文档。</w:t>
      </w:r>
    </w:p>
    <w:p w14:paraId="2B48E76C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连续对话模式状态机说明文档。</w:t>
      </w:r>
    </w:p>
    <w:p w14:paraId="753816F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按键、墨水屏、LED/提示音、休眠、唤醒、OTA、日志说明。</w:t>
      </w:r>
    </w:p>
    <w:p w14:paraId="4ABB2DB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烧录工具、测试工具和版本管理说明。</w:t>
      </w:r>
    </w:p>
    <w:p w14:paraId="75B319A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12.3 云端/软件交付物</w:t>
      </w:r>
    </w:p>
    <w:p w14:paraId="6D54180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云端翻译中台 / Middleware 架构设计文档。</w:t>
      </w:r>
    </w:p>
    <w:p w14:paraId="1207B8F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设备管理后台 MVP。</w:t>
      </w:r>
    </w:p>
    <w:p w14:paraId="74294E50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H5 扫码配置页面。</w:t>
      </w:r>
    </w:p>
    <w:p w14:paraId="1BBF872E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第三方 ASR/MT/TTS API 适配层。</w:t>
      </w:r>
    </w:p>
    <w:p w14:paraId="031EA0BF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自动语种识别 LID、置信度阈值、降级策略、短句白名单与语言对配置逻辑说明。</w:t>
      </w:r>
    </w:p>
    <w:p w14:paraId="7EFC3471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LID 测试报告：中日/英日/韩日方向识别准确率、低置信度占比、误判案例和降级处理结果。</w:t>
      </w:r>
    </w:p>
    <w:p w14:paraId="2C778136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日志、监控、异常码、调用量统计。</w:t>
      </w:r>
    </w:p>
    <w:p w14:paraId="42E1F4DC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部署文档、接口文档、测试报告。</w:t>
      </w:r>
    </w:p>
    <w:p w14:paraId="2FC6908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风险与需要开发商确认的问题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23430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722C0F0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风险点</w:t>
            </w:r>
          </w:p>
        </w:tc>
        <w:tc>
          <w:tcPr>
            <w:tcW w:w="7030" w:type="dxa"/>
            <w:shd w:val="clear" w:color="auto" w:fill="1F4E79"/>
            <w:vAlign w:val="center"/>
          </w:tcPr>
          <w:p w14:paraId="4F6E0AF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需要确认</w:t>
            </w:r>
          </w:p>
        </w:tc>
      </w:tr>
      <w:tr w14:paraId="231B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193A9C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R818 成本与供货</w:t>
            </w:r>
          </w:p>
        </w:tc>
        <w:tc>
          <w:tcPr>
            <w:tcW w:w="7030" w:type="dxa"/>
            <w:vAlign w:val="top"/>
          </w:tcPr>
          <w:p w14:paraId="633E9BB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请提供真实芯片/模组报价、MOQ、交期和可替代型号。</w:t>
            </w:r>
          </w:p>
        </w:tc>
      </w:tr>
      <w:tr w14:paraId="321B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0A763D9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6-8mm 厚度</w:t>
            </w:r>
          </w:p>
        </w:tc>
        <w:tc>
          <w:tcPr>
            <w:tcW w:w="7030" w:type="dxa"/>
            <w:vAlign w:val="top"/>
          </w:tcPr>
          <w:p w14:paraId="5327553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加入墨水屏后，请确认电池、喇叭、Type-C、天线、屏幕和外壳强度是否能满足。</w:t>
            </w:r>
          </w:p>
        </w:tc>
      </w:tr>
      <w:tr w14:paraId="4506A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56F4207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墨水屏成本与结构</w:t>
            </w:r>
          </w:p>
        </w:tc>
        <w:tc>
          <w:tcPr>
            <w:tcW w:w="7030" w:type="dxa"/>
            <w:vAlign w:val="top"/>
          </w:tcPr>
          <w:p w14:paraId="6CA6492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请确认屏幕尺寸、基材、刷新速度、驱动接口、开窗结构、保护片、装配良率和维修风险。</w:t>
            </w:r>
          </w:p>
        </w:tc>
      </w:tr>
      <w:tr w14:paraId="478C7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295067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墨水屏刷新体验</w:t>
            </w:r>
          </w:p>
        </w:tc>
        <w:tc>
          <w:tcPr>
            <w:tcW w:w="7030" w:type="dxa"/>
            <w:vAlign w:val="top"/>
          </w:tcPr>
          <w:p w14:paraId="21F7EA0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请确认是否支持局部刷新，菜单切换响应是否可达到 &lt;=200ms。</w:t>
            </w:r>
          </w:p>
        </w:tc>
      </w:tr>
      <w:tr w14:paraId="3669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6940983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双麦降噪效果</w:t>
            </w:r>
          </w:p>
        </w:tc>
        <w:tc>
          <w:tcPr>
            <w:tcW w:w="7030" w:type="dxa"/>
            <w:vAlign w:val="top"/>
          </w:tcPr>
          <w:p w14:paraId="3738994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请提供双麦基础降噪能力说明和实测样例。</w:t>
            </w:r>
          </w:p>
        </w:tc>
      </w:tr>
      <w:tr w14:paraId="0B844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5C265F2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自动语种识别 LID</w:t>
            </w:r>
          </w:p>
        </w:tc>
        <w:tc>
          <w:tcPr>
            <w:tcW w:w="7030" w:type="dxa"/>
            <w:vAlign w:val="top"/>
          </w:tcPr>
          <w:p w14:paraId="55E559D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请验证中日、英日、韩日模式下的方向识别准确率、低置信度占比、延迟和嘈杂环境误判率。</w:t>
            </w:r>
          </w:p>
        </w:tc>
      </w:tr>
      <w:tr w14:paraId="2FAAB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40730C5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连续对话功耗</w:t>
            </w:r>
          </w:p>
        </w:tc>
        <w:tc>
          <w:tcPr>
            <w:tcW w:w="7030" w:type="dxa"/>
            <w:vAlign w:val="top"/>
          </w:tcPr>
          <w:p w14:paraId="7B99389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请评估连续对话模式下的电池消耗、云端调用成本、热量和休眠策略。</w:t>
            </w:r>
          </w:p>
        </w:tc>
      </w:tr>
      <w:tr w14:paraId="2140F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061013E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 秒响应</w:t>
            </w:r>
          </w:p>
        </w:tc>
        <w:tc>
          <w:tcPr>
            <w:tcW w:w="7030" w:type="dxa"/>
            <w:vAlign w:val="top"/>
          </w:tcPr>
          <w:p w14:paraId="2766523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请结合网络、ASR、MT、TTS 供应商给出实测延迟。</w:t>
            </w:r>
          </w:p>
        </w:tc>
      </w:tr>
      <w:tr w14:paraId="4876B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3E787E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1000mAh 续航</w:t>
            </w:r>
          </w:p>
        </w:tc>
        <w:tc>
          <w:tcPr>
            <w:tcW w:w="7030" w:type="dxa"/>
            <w:vAlign w:val="top"/>
          </w:tcPr>
          <w:p w14:paraId="4452885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请提供连续工作、间歇对话、待机三种功耗测试。</w:t>
            </w:r>
          </w:p>
        </w:tc>
      </w:tr>
      <w:tr w14:paraId="0B90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0D2289E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日本市场认证</w:t>
            </w:r>
          </w:p>
        </w:tc>
        <w:tc>
          <w:tcPr>
            <w:tcW w:w="7030" w:type="dxa"/>
            <w:vAlign w:val="top"/>
          </w:tcPr>
          <w:p w14:paraId="0689764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请评估 Wi-Fi/4G、电池、充电、无线认证和日本合规要求。</w:t>
            </w:r>
          </w:p>
        </w:tc>
      </w:tr>
      <w:tr w14:paraId="5D40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7E7F22E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云端 API 成本</w:t>
            </w:r>
          </w:p>
        </w:tc>
        <w:tc>
          <w:tcPr>
            <w:tcW w:w="7030" w:type="dxa"/>
            <w:vAlign w:val="top"/>
          </w:tcPr>
          <w:p w14:paraId="43FA6EB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请估算每台设备每日/每月 API 调用成本，按中日/英日/韩日分别估算。</w:t>
            </w:r>
          </w:p>
        </w:tc>
      </w:tr>
      <w:tr w14:paraId="2670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2BA0812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数据隐私</w:t>
            </w:r>
          </w:p>
        </w:tc>
        <w:tc>
          <w:tcPr>
            <w:tcW w:w="7030" w:type="dxa"/>
            <w:vAlign w:val="top"/>
          </w:tcPr>
          <w:p w14:paraId="1B0B2D3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请明确音频是否存储、日志如何脱敏、客户数据如何隔离。</w:t>
            </w:r>
          </w:p>
        </w:tc>
      </w:tr>
    </w:tbl>
    <w:p w14:paraId="694970C6">
      <w:pPr>
        <w:rPr>
          <w:rFonts w:hint="eastAsia" w:ascii="微软雅黑" w:hAnsi="微软雅黑" w:eastAsia="微软雅黑" w:cs="微软雅黑"/>
        </w:rPr>
      </w:pPr>
    </w:p>
    <w:p w14:paraId="50BC337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 报价与评估要求</w:t>
      </w:r>
    </w:p>
    <w:p w14:paraId="239AA922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请开发商分别报价：硬件 ODM、结构设计、墨水屏与按键结构、固件开发、连续对话模式、云端 Middleware、H5/后台、测试认证、小批量生产。</w:t>
      </w:r>
    </w:p>
    <w:p w14:paraId="5790729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请提供 10 台、100 台、1000 台三个阶梯的预估单机成本。</w:t>
      </w:r>
    </w:p>
    <w:p w14:paraId="442D5D79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请说明哪些模块为现成方案，哪些模块需要定制开发。</w:t>
      </w:r>
    </w:p>
    <w:p w14:paraId="1DF98CD6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请提供项目周期排期，包括样机、调试、测试、小批量时间。</w:t>
      </w:r>
    </w:p>
    <w:p w14:paraId="38F750EC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请列出需要我方提供的内容：外观 ID、云端账号、API 账号、日本测试语料、目标客户场景、低频语言列表等。</w:t>
      </w:r>
    </w:p>
    <w:p w14:paraId="2407687F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请单独说明若墨水屏无法满足柔性基材或 200ms 局部刷新目标，对成本、厚度、可靠性和替代方案的影响。</w:t>
      </w:r>
    </w:p>
    <w:p w14:paraId="38237234">
      <w:pPr>
        <w:rPr>
          <w:rFonts w:hint="eastAsia" w:ascii="微软雅黑" w:hAnsi="微软雅黑" w:eastAsia="微软雅黑" w:cs="微软雅黑"/>
        </w:rPr>
      </w:pPr>
    </w:p>
    <w:sectPr>
      <w:footerReference r:id="rId5" w:type="default"/>
      <w:pgSz w:w="12240" w:h="15840"/>
      <w:pgMar w:top="907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9751C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D100AF"/>
    <w:rsid w:val="7A32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8406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RD Note"/>
    <w:uiPriority w:val="0"/>
    <w:pPr>
      <w:spacing w:after="200" w:line="276" w:lineRule="auto"/>
      <w:ind w:left="227"/>
    </w:pPr>
    <w:rPr>
      <w:rFonts w:ascii="微软雅黑" w:hAnsi="微软雅黑" w:eastAsia="微软雅黑" w:cstheme="minorBidi"/>
      <w:color w:val="5A5A5A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706</Words>
  <Characters>753</Characters>
  <Lines>0</Lines>
  <Paragraphs>0</Paragraphs>
  <TotalTime>3</TotalTime>
  <ScaleCrop>false</ScaleCrop>
  <LinksUpToDate>false</LinksUpToDate>
  <CharactersWithSpaces>782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根据附件 PRD V0.2 与新增需求修订</dc:description>
  <cp:lastModifiedBy>スズオト</cp:lastModifiedBy>
  <dcterms:modified xsi:type="dcterms:W3CDTF">2026-05-28T06:28:31Z</dcterms:modified>
  <dc:subject>产品开发需求文档</dc:subject>
  <dc:title>AI 翻译工牌 1.0 轻量版 PRD V0.3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eyJoZGlkIjoiMWNmNThlZDZmZTI5ZWZjZWUxYzNkZjZmNGFhNWYxYjgiLCJ1c2VySWQiOiI0MTUyOTM3OTkifQ==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140EC0A40D7940B2B03C5065DF7EA4F1_12</vt:lpwstr>
  </property>
</Properties>
</file>