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F8446">
      <w:pPr>
        <w:spacing w:after="160"/>
        <w:jc w:val="center"/>
        <w:rPr>
          <w:rFonts w:hint="eastAsia" w:ascii="微软雅黑" w:hAnsi="微软雅黑" w:eastAsia="微软雅黑" w:cs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AI 工牌 1.0产品需求文档</w:t>
      </w:r>
    </w:p>
    <w:p w14:paraId="2A94FD0F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需求等级说明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2D98A7A5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BB98A">
            <w:pPr>
              <w:spacing w:after="0"/>
              <w:jc w:val="center"/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标识</w:t>
            </w:r>
          </w:p>
        </w:tc>
        <w:tc>
          <w:tcPr>
            <w:tcW w:w="402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4602C">
            <w:pPr>
              <w:spacing w:after="0"/>
              <w:jc w:val="center"/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含义</w:t>
            </w:r>
          </w:p>
        </w:tc>
        <w:tc>
          <w:tcPr>
            <w:tcW w:w="323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65761">
            <w:pPr>
              <w:spacing w:after="0"/>
              <w:jc w:val="center"/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ODM反馈要求</w:t>
            </w:r>
          </w:p>
        </w:tc>
      </w:tr>
      <w:tr w14:paraId="77ABC1F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C891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P0 / MUST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00AC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1.0必须实现；不满足将影响方案准入或首版发布。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8A56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确认支持方式、开发工作量、风险及依赖条件。</w:t>
            </w:r>
          </w:p>
        </w:tc>
      </w:tr>
      <w:tr w14:paraId="512C136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EBB0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P1 / SHOULD</w:t>
            </w:r>
          </w:p>
        </w:tc>
        <w:tc>
          <w:tcPr>
            <w:tcW w:w="402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847A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建议在1.0实现；可结合成本和排期确认是否纳入。</w:t>
            </w:r>
          </w:p>
        </w:tc>
        <w:tc>
          <w:tcPr>
            <w:tcW w:w="323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C2B0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说明支持情况及增量报价。</w:t>
            </w:r>
          </w:p>
        </w:tc>
      </w:tr>
      <w:tr w14:paraId="7D381CC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F556D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TARGET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5007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产品目标值；应尽力达到，但需结合样机和实际环境验证。</w:t>
            </w:r>
          </w:p>
        </w:tc>
        <w:tc>
          <w:tcPr>
            <w:tcW w:w="32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CECA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提供预计可达水平、测试方法和风险。</w:t>
            </w:r>
          </w:p>
        </w:tc>
      </w:tr>
      <w:tr w14:paraId="540B3A57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7041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TBD / EVT验证</w:t>
            </w:r>
          </w:p>
        </w:tc>
        <w:tc>
          <w:tcPr>
            <w:tcW w:w="402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0FFD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现阶段不宜直接锁死，需在EVT或专项测试后确认。</w:t>
            </w:r>
          </w:p>
        </w:tc>
        <w:tc>
          <w:tcPr>
            <w:tcW w:w="323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07F2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提供建议值、可行性依据和验证计划。</w:t>
            </w:r>
          </w:p>
        </w:tc>
      </w:tr>
    </w:tbl>
    <w:p w14:paraId="61DC9528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0. 产品设计哲学</w:t>
      </w:r>
    </w:p>
    <w:p w14:paraId="40A580E0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AI工牌不是传统的翻译软件或带屏翻译机，而是一类面向线下服务场景的可穿戴AI服务终端。</w:t>
      </w:r>
    </w:p>
    <w:p w14:paraId="4B2A5DF1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产品同时涉及实时翻译、对客服务、内部知识、员工操作和端云协同，因此系统设计不仅需要关注功能数量，还必须关注主链路稳定性、回答边界、人工控制、安全降级和长期可扩展性。</w:t>
      </w:r>
    </w:p>
    <w:p w14:paraId="2115C1D2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以下原则用于指导产品设计、技术方案、交互设计、异常处理及需求取舍。当存在多种可行方案时，应优先选择更符合以下原则的方案。产品哲学不能替代明确的P0需求，也不能作为降低已确认功能或验收标准的理由。</w:t>
      </w:r>
    </w:p>
    <w:p w14:paraId="201F4037">
      <w:pPr>
        <w:pStyle w:val="4"/>
        <w:rPr>
          <w:rFonts w:hint="eastAsia" w:ascii="微软雅黑" w:hAnsi="微软雅黑" w:eastAsia="微软雅黑" w:cs="微软雅黑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0.1翻译优先</w:t>
      </w:r>
    </w:p>
    <w:p w14:paraId="00EB79DF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实时翻译是产品的核心主链路，其可用性和稳定性优先于游客知识库、员工知识库及其他增强能力。</w:t>
      </w:r>
    </w:p>
    <w:p w14:paraId="75A0CF5C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任何知识库检索、内容生成、后台配置或附加功能发生异常时，不得阻塞、破坏或导致普通翻译链路退出。系统恢复后，应优先恢复基本翻译能力。</w:t>
      </w:r>
    </w:p>
    <w:p w14:paraId="6A36B82C">
      <w:pPr>
        <w:pStyle w:val="4"/>
        <w:rPr>
          <w:rFonts w:hint="eastAsia" w:ascii="微软雅黑" w:hAnsi="微软雅黑" w:eastAsia="微软雅黑" w:cs="微软雅黑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0.2 关键对客回答由员工确认</w:t>
      </w:r>
    </w:p>
    <w:p w14:paraId="6A7936DE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涉及对客标准答案、服务承诺或可能影响客户权益的内容时，员工拥有最终确认权。</w:t>
      </w:r>
    </w:p>
    <w:p w14:paraId="2A428576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游客知识库可以识别问题并推荐已审核答案，但在1.0版本中，不得未经员工确认直接向游客播报。AI负责辅助判断和提供候选，员工负责最终决定是否使用。</w:t>
      </w:r>
    </w:p>
    <w:p w14:paraId="5C34F268">
      <w:pPr>
        <w:pStyle w:val="4"/>
        <w:rPr>
          <w:rFonts w:hint="eastAsia" w:ascii="微软雅黑" w:hAnsi="微软雅黑" w:eastAsia="微软雅黑" w:cs="微软雅黑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0.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不确定时不得猜测</w:t>
      </w:r>
    </w:p>
    <w:p w14:paraId="3CB38BDE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当语言识别、语音识别、知识检索、权限、设备状态或网络状态存在不确定性时，系统不得通过猜测生成看似确定的结果。</w:t>
      </w:r>
    </w:p>
    <w:p w14:paraId="56DD53AD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系统应根据场景采取明确提示、要求重说、保持当前语言、静默降级、返回暂无资料或引导员工人工处理等安全方式。</w:t>
      </w:r>
    </w:p>
    <w:p w14:paraId="026827C3">
      <w:pPr>
        <w:pStyle w:val="4"/>
        <w:rPr>
          <w:rFonts w:hint="eastAsia" w:ascii="微软雅黑" w:hAnsi="微软雅黑" w:eastAsia="微软雅黑" w:cs="微软雅黑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0.4 云端智能，端侧可靠</w:t>
      </w:r>
    </w:p>
    <w:p w14:paraId="69C15385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语言识别、语音识别、机器翻译、知识检索和受控生成等AI能力主要部署在云端，以便持续优化、切换供应商和更新模型。</w:t>
      </w:r>
    </w:p>
    <w:p w14:paraId="2572FF3E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端侧设备专注于高质量音频采集、稳定联网、低延迟传输、可靠播放、状态管理、异常恢复、OTA和长时间稳定运行。</w:t>
      </w:r>
    </w:p>
    <w:p w14:paraId="1598A0BF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端侧工程方案不得因追求本地智能能力而降低设备的稳定性、功耗、续航或可维护性。</w:t>
      </w:r>
    </w:p>
    <w:p w14:paraId="0F844F55">
      <w:pPr>
        <w:pStyle w:val="4"/>
        <w:rPr>
          <w:rFonts w:hint="eastAsia" w:ascii="微软雅黑" w:hAnsi="微软雅黑" w:eastAsia="微软雅黑" w:cs="微软雅黑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0.5语音优先，屏幕辅助</w:t>
      </w:r>
    </w:p>
    <w:p w14:paraId="72CABE86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语音是AI工牌的主要输入和输出方式。员工和游客应优先通过自然说话完成沟通，不应依赖阅读屏幕、触摸输入或复杂菜单操作。</w:t>
      </w:r>
    </w:p>
    <w:p w14:paraId="6B3080A6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屏幕主要用于显示模式、语言、网络、电量、知识候选和系统状态等低频信息，不替代主要语音交互，也不显示实时翻译全文。</w:t>
      </w:r>
    </w:p>
    <w:p w14:paraId="63DFCE01">
      <w:pPr>
        <w:pStyle w:val="4"/>
        <w:rPr>
          <w:rFonts w:hint="eastAsia" w:ascii="微软雅黑" w:hAnsi="微软雅黑" w:eastAsia="微软雅黑" w:cs="微软雅黑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en-US"/>
          <w14:textFill>
            <w14:solidFill>
              <w14:schemeClr w14:val="tx1"/>
            </w14:solidFill>
          </w14:textFill>
        </w:rPr>
        <w:t>0.6 安全优先于便利</w:t>
      </w:r>
    </w:p>
    <w:p w14:paraId="29B027BA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涉及客户承诺、退款赔偿、内部流程、敏感资料、知识权限和系统异常时，安全性、可控性和可追溯性优先于自动化程度和操作便利性。</w:t>
      </w:r>
    </w:p>
    <w:p w14:paraId="55E0584B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kern w:val="0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系统应确保游客知识库与员工知识库隔离、回答有明确来源、操作和异常可记录、权限和数据范围可追踪。无法确认安全边界时，应选择不回答或交由员工处理。</w:t>
      </w:r>
    </w:p>
    <w:p w14:paraId="040B58CE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1. 项目背景与产品目标</w:t>
      </w:r>
    </w:p>
    <w:p w14:paraId="4D66D736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1.1 项目背景</w:t>
      </w:r>
    </w:p>
    <w:p w14:paraId="5FD3EE01">
      <w:pPr>
        <w:spacing w:before="0" w:after="100" w:line="324" w:lineRule="auto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本项目拟开发一款面向日本B端服务市场的可穿戴AI工牌，主要部署在酒店前台、免税店柜台、机场服务台、餐饮门店及展会接待台等室内、网络覆盖较稳定的场景。产品帮助不同基础语言的员工与海外游客完成日语、中文、英语、韩语等语种之间的双向语音沟通。</w:t>
      </w:r>
    </w:p>
    <w:p w14:paraId="2A7C6E16">
      <w:pPr>
        <w:spacing w:before="0" w:after="100" w:line="324" w:lineRule="auto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除实时翻译外，产品还提供两类知识服务：一是面向游客的已审核标准答案辅助播报，二是面向员工的内部知识库问答。产品目标是降低跨语言服务成本、减少标准回答偏差、缩短新员工培训周期，并帮助非日语母语员工更快掌握岗位知识。</w:t>
      </w:r>
    </w:p>
    <w:p w14:paraId="3923DE5C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1.2 产品目标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0"/>
        <w:gridCol w:w="4790"/>
      </w:tblGrid>
      <w:tr w14:paraId="04F57DB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6A153">
            <w:pPr>
              <w:spacing w:after="0"/>
              <w:jc w:val="center"/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目标维度</w:t>
            </w:r>
          </w:p>
        </w:tc>
        <w:tc>
          <w:tcPr>
            <w:tcW w:w="7143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9F3AA">
            <w:pPr>
              <w:spacing w:after="0"/>
              <w:jc w:val="center"/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产品目标</w:t>
            </w:r>
          </w:p>
        </w:tc>
      </w:tr>
      <w:tr w14:paraId="455863B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A6F6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跨语言服务</w:t>
            </w:r>
          </w:p>
        </w:tc>
        <w:tc>
          <w:tcPr>
            <w:tcW w:w="71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C97E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员工无需手持翻译设备，通过工牌完成与游客的连续轮流语音沟通。</w:t>
            </w:r>
          </w:p>
        </w:tc>
      </w:tr>
      <w:tr w14:paraId="64B1E1E5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8803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服务标准化</w:t>
            </w:r>
          </w:p>
        </w:tc>
        <w:tc>
          <w:tcPr>
            <w:tcW w:w="714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5CB9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对低风险、高频游客问题提供已审核标准答案，由员工确认后播报，避免自动做出未经授权的承诺。</w:t>
            </w:r>
          </w:p>
        </w:tc>
      </w:tr>
      <w:tr w14:paraId="3DB90920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95D4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员工赋能</w:t>
            </w:r>
          </w:p>
        </w:tc>
        <w:tc>
          <w:tcPr>
            <w:tcW w:w="71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F1BA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员工可用自己的基础语言查询门店SOP、培训资料、设备操作和异常处理流程。</w:t>
            </w:r>
          </w:p>
        </w:tc>
      </w:tr>
      <w:tr w14:paraId="5C04E84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649E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低学习成本</w:t>
            </w:r>
          </w:p>
        </w:tc>
        <w:tc>
          <w:tcPr>
            <w:tcW w:w="714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AE60D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日常翻译以“一次短按开始、连续轮流说话”为主，尽量减少菜单和重复按键。</w:t>
            </w:r>
          </w:p>
        </w:tc>
      </w:tr>
      <w:tr w14:paraId="0BD4B56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79ED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可运营性</w:t>
            </w:r>
          </w:p>
        </w:tc>
        <w:tc>
          <w:tcPr>
            <w:tcW w:w="71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282A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支持设备、语言、网络、知识库和异常日志的后台配置与分析。</w:t>
            </w:r>
          </w:p>
        </w:tc>
      </w:tr>
      <w:tr w14:paraId="50DC5900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30A0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可量产性</w:t>
            </w:r>
          </w:p>
        </w:tc>
        <w:tc>
          <w:tcPr>
            <w:tcW w:w="714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2681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采用成熟联网音频硬件平台，由ODM完成端侧软硬件开发、验证和量产导入。</w:t>
            </w:r>
          </w:p>
        </w:tc>
      </w:tr>
    </w:tbl>
    <w:p w14:paraId="5F6BEF5B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206D77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1.3 1.0成功判断</w:t>
      </w:r>
    </w:p>
    <w:p w14:paraId="17E3A99B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在典型日本服务场景中，员工和游客能够以自然轮流说话的方式完成基本沟通。</w:t>
      </w:r>
    </w:p>
    <w:p w14:paraId="37945CA4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网络、知识库或自动语言识别发生异常时，设备可以安全降级，不出现状态卡死、错误自动承诺或跨知识库泄漏。</w:t>
      </w:r>
    </w:p>
    <w:p w14:paraId="3DF0F6E8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员工能够独立触发内部问答，并获得有依据、可追溯或明确“暂无资料”的回答。</w:t>
      </w:r>
    </w:p>
    <w:p w14:paraId="165C9AC1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ODM样机能够完成双频Wi-Fi、音频采集、流式上传、TTS播放、TTS打断、OTA、日志及长时间稳定运行验证。</w:t>
      </w:r>
    </w:p>
    <w:p w14:paraId="01DE2DE5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2. 产品定位、系统边界与分工</w:t>
      </w:r>
    </w:p>
    <w:p w14:paraId="5546E7D0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2.1 产品定位</w:t>
      </w:r>
    </w:p>
    <w:p w14:paraId="53E6F934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本产品是“可穿戴联网音频终端 + 云端翻译中台 + 双知识库服务 + 低频状态屏”的组合，不是以屏幕文本交互为核心的聊天翻译机。</w:t>
      </w:r>
    </w:p>
    <w:p w14:paraId="4BDB4A53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设备端不显示实时译文；主交互为语音输入、扬声器播放、实体按键、呼吸灯和简短状态提示。</w:t>
      </w:r>
    </w:p>
    <w:p w14:paraId="2B54D457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自动语种识别是默认便利能力，人工固定语言对是稳定性兜底能力，两者必须并存。</w:t>
      </w:r>
    </w:p>
    <w:p w14:paraId="5431F29F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端侧不运行本地大模型、本地RAG、本地完整知识库或开放式互联网搜索。</w:t>
      </w:r>
    </w:p>
    <w:p w14:paraId="735E23A7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2.2 系统组成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7E709C0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9B62C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层级</w:t>
            </w:r>
          </w:p>
        </w:tc>
        <w:tc>
          <w:tcPr>
            <w:tcW w:w="481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10D35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主要组成</w:t>
            </w:r>
          </w:p>
        </w:tc>
        <w:tc>
          <w:tcPr>
            <w:tcW w:w="266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BF31A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责任方</w:t>
            </w:r>
          </w:p>
        </w:tc>
      </w:tr>
      <w:tr w14:paraId="047D02D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C243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端侧设备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6B07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四麦音频采集、DSP处理、按键、屏幕、呼吸灯、扬声器、双频Wi-Fi、流式通信、OTA、日志及异常恢复。</w:t>
            </w:r>
          </w:p>
        </w:tc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5897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ODM</w:t>
            </w:r>
          </w:p>
        </w:tc>
      </w:tr>
      <w:tr w14:paraId="03DA4C8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6454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云端中台</w:t>
            </w:r>
          </w:p>
        </w:tc>
        <w:tc>
          <w:tcPr>
            <w:tcW w:w="481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6614D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设备接入、会话管理、LID、ASR、机器翻译、TTS路由、播放控制、配置下发。</w:t>
            </w:r>
          </w:p>
        </w:tc>
        <w:tc>
          <w:tcPr>
            <w:tcW w:w="266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AD53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甲方</w:t>
            </w:r>
          </w:p>
        </w:tc>
      </w:tr>
      <w:tr w14:paraId="5C3F9BD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5D6F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游客知识库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318A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门店级已审核FAQ、风险规则、候选生成、员工确认后答案播报。</w:t>
            </w:r>
          </w:p>
        </w:tc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003E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甲方云端；ODM实现端侧提示与确认</w:t>
            </w:r>
          </w:p>
        </w:tc>
      </w:tr>
      <w:tr w14:paraId="57177930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1C99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员工知识库</w:t>
            </w:r>
          </w:p>
        </w:tc>
        <w:tc>
          <w:tcPr>
            <w:tcW w:w="481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271E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内部资料导入、固定问答或受控RAG、跨语种检索、依据记录及TTS。</w:t>
            </w:r>
          </w:p>
        </w:tc>
        <w:tc>
          <w:tcPr>
            <w:tcW w:w="266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16CD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甲方云端；ODM实现端侧问答交互</w:t>
            </w:r>
          </w:p>
        </w:tc>
      </w:tr>
      <w:tr w14:paraId="1C879C5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3A89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运营后台/H5</w:t>
            </w:r>
          </w:p>
        </w:tc>
        <w:tc>
          <w:tcPr>
            <w:tcW w:w="481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4106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设备、语言、网络、知识库、版本、日志与权限配置。</w:t>
            </w:r>
          </w:p>
        </w:tc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9D93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甲方</w:t>
            </w:r>
          </w:p>
        </w:tc>
      </w:tr>
    </w:tbl>
    <w:p w14:paraId="4905D1FB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750B2B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2.3 甲方与ODM总体责任边界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5E66B6C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1E5C5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领域</w:t>
            </w:r>
          </w:p>
        </w:tc>
        <w:tc>
          <w:tcPr>
            <w:tcW w:w="368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377EE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甲方责任</w:t>
            </w:r>
          </w:p>
        </w:tc>
        <w:tc>
          <w:tcPr>
            <w:tcW w:w="374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4E2DA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ODM责任</w:t>
            </w:r>
          </w:p>
        </w:tc>
      </w:tr>
      <w:tr w14:paraId="5B36C31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099F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产品与业务</w:t>
            </w:r>
          </w:p>
        </w:tc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2078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定义用户场景、业务流程、P0范围、云端规则和验收原则。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06FA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理解需求、提出端侧方案、风险和替代建议，并按确认范围实现。</w:t>
            </w:r>
          </w:p>
        </w:tc>
      </w:tr>
      <w:tr w14:paraId="557C852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FC3B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端侧软硬件</w:t>
            </w:r>
          </w:p>
        </w:tc>
        <w:tc>
          <w:tcPr>
            <w:tcW w:w="368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0677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提供产品级结果要求和端云协议。</w:t>
            </w:r>
          </w:p>
        </w:tc>
        <w:tc>
          <w:tcPr>
            <w:tcW w:w="374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664B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整机硬件、结构、声学、射频、电源、嵌入式固件、端侧UI、联调和量产导入。</w:t>
            </w:r>
          </w:p>
        </w:tc>
      </w:tr>
      <w:tr w14:paraId="2E0DA454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37E6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云端能力</w:t>
            </w:r>
          </w:p>
        </w:tc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E91B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ASR、LID、MT、TTS、双知识库、后台、数据隔离和云端监控。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D204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完成设备接入、音频上传、结果解析、播放和事件上报。</w:t>
            </w:r>
          </w:p>
        </w:tc>
      </w:tr>
      <w:tr w14:paraId="33D975C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0ECF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验收</w:t>
            </w:r>
          </w:p>
        </w:tc>
        <w:tc>
          <w:tcPr>
            <w:tcW w:w="368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EE5A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提供业务语料、云端环境及联合验收规则。</w:t>
            </w:r>
          </w:p>
        </w:tc>
        <w:tc>
          <w:tcPr>
            <w:tcW w:w="374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B631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完成端侧工程测试，提供原始数据、日志和报告，并参与联合验收。</w:t>
            </w:r>
          </w:p>
        </w:tc>
      </w:tr>
      <w:tr w14:paraId="1C494FB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6AB96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声学结构设计与调音</w:t>
            </w:r>
          </w:p>
        </w:tc>
        <w:tc>
          <w:tcPr>
            <w:tcW w:w="368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B4B1B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提供目标使用场景、背景噪声条件、拾音距离、声学性能目标、测试语料及验收标准；提供云端ASR测试环境，并参与EVT、DVT阶段验收。</w:t>
            </w:r>
          </w:p>
        </w:tc>
        <w:tc>
          <w:tcPr>
            <w:tcW w:w="3742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1EDF4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主导麦克风阵列布局、麦克风开孔、扬声器独立声腔、密封与减震结构、数字域AEC参考链路、波束成形、降噪、VAD、AEC及DSP参数调校；完成声学问题定位和整改，并提交声学设计说明、DSP调参文件、原始测试数据及调音报告。</w:t>
            </w:r>
          </w:p>
        </w:tc>
      </w:tr>
    </w:tbl>
    <w:p w14:paraId="79AB3B7D">
      <w:pPr>
        <w:spacing w:after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2AF800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ACA057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 用户、场景与网络假设</w:t>
      </w:r>
    </w:p>
    <w:p w14:paraId="2FD93FB1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3.1 主要用户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0"/>
        <w:gridCol w:w="4790"/>
      </w:tblGrid>
      <w:tr w14:paraId="3031B4A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82F9F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用户</w:t>
            </w:r>
          </w:p>
        </w:tc>
        <w:tc>
          <w:tcPr>
            <w:tcW w:w="6973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22E85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主要需求</w:t>
            </w:r>
          </w:p>
        </w:tc>
      </w:tr>
      <w:tr w14:paraId="13F0668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A336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一线服务员工</w:t>
            </w:r>
          </w:p>
        </w:tc>
        <w:tc>
          <w:tcPr>
            <w:tcW w:w="69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5DBB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快速听懂游客问题并回答；在不熟悉流程时查询内部知识。</w:t>
            </w:r>
          </w:p>
        </w:tc>
      </w:tr>
      <w:tr w14:paraId="3D318FF7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A3C8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海外游客</w:t>
            </w:r>
          </w:p>
        </w:tc>
        <w:tc>
          <w:tcPr>
            <w:tcW w:w="697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E030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用自己的语言自然提问并听到员工译文或已审核标准答案。</w:t>
            </w:r>
          </w:p>
        </w:tc>
      </w:tr>
      <w:tr w14:paraId="6B15596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22B0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门店管理者</w:t>
            </w:r>
          </w:p>
        </w:tc>
        <w:tc>
          <w:tcPr>
            <w:tcW w:w="697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6FBB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配置员工语言、候选语种和门店知识，查看设备与异常情况。</w:t>
            </w:r>
          </w:p>
        </w:tc>
      </w:tr>
      <w:tr w14:paraId="6CCA1FB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90D3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甲方运营与技术团队</w:t>
            </w:r>
          </w:p>
        </w:tc>
        <w:tc>
          <w:tcPr>
            <w:tcW w:w="697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A3C7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管理云端服务、知识库、设备版本、调用量和故障。</w:t>
            </w:r>
          </w:p>
        </w:tc>
      </w:tr>
    </w:tbl>
    <w:p w14:paraId="4490F9C1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1C16D8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3.2 典型场景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28D0625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29F47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场景</w:t>
            </w:r>
          </w:p>
        </w:tc>
        <w:tc>
          <w:tcPr>
            <w:tcW w:w="493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C8243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典型流程</w:t>
            </w:r>
          </w:p>
        </w:tc>
        <w:tc>
          <w:tcPr>
            <w:tcW w:w="255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EB72F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网络假设</w:t>
            </w:r>
          </w:p>
        </w:tc>
      </w:tr>
      <w:tr w14:paraId="130F5BC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2FD6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酒店前台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B0F7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员工开启自动翻译；游客提问后播放译文。如命中低风险标准答案，员工按OK确认后向游客播放。员工可查询入住、退房、客诉等SOP。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9C48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酒店2.4GHz/5GHz Wi-Fi可用；4G为可选补充。</w:t>
            </w:r>
          </w:p>
        </w:tc>
      </w:tr>
      <w:tr w14:paraId="734AC14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A20D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免税店柜台</w:t>
            </w:r>
          </w:p>
        </w:tc>
        <w:tc>
          <w:tcPr>
            <w:tcW w:w="493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A348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处理商品、支付、免税流程等沟通；短词、数字和品牌名不应导致会话语种漂移。</w:t>
            </w:r>
          </w:p>
        </w:tc>
        <w:tc>
          <w:tcPr>
            <w:tcW w:w="255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D079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门店双频Wi-Fi可用。</w:t>
            </w:r>
          </w:p>
        </w:tc>
      </w:tr>
      <w:tr w14:paraId="6F911F3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244F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机场服务台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92D3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处理问路、行李、登机口和交通咨询；识别不稳定时可切换固定语言对。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6741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机场双频Wi-Fi可用。</w:t>
            </w:r>
          </w:p>
        </w:tc>
      </w:tr>
      <w:tr w14:paraId="7846D4C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814D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餐饮门店</w:t>
            </w:r>
          </w:p>
        </w:tc>
        <w:tc>
          <w:tcPr>
            <w:tcW w:w="493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16FD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处理营业时间、座位、菜品和设施问题；员工可查询过敏源提示和投诉处理步骤。</w:t>
            </w:r>
          </w:p>
        </w:tc>
        <w:tc>
          <w:tcPr>
            <w:tcW w:w="255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4993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门店双频Wi-Fi可用。</w:t>
            </w:r>
          </w:p>
        </w:tc>
      </w:tr>
      <w:tr w14:paraId="54DF0F5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B740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展会接待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EB80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短时高频接待不同游客；每位新游客可结束并重新开启会话，重置语种记忆。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C06D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展馆双频Wi-Fi可用。</w:t>
            </w:r>
          </w:p>
        </w:tc>
      </w:tr>
    </w:tbl>
    <w:p w14:paraId="07EFD875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2D0270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3.3 使用环境假设</w:t>
      </w:r>
    </w:p>
    <w:p w14:paraId="79292FA5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主要为室内服务场景，但应考虑酒店大堂、餐厅、展馆等中等背景噪声。</w:t>
      </w:r>
    </w:p>
    <w:p w14:paraId="5727AC97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员工佩戴工牌，员工侧为近场说话；游客通常位于柜台前方中距离区域。具体拾音距离和角度以工程规范及EVT测试冻结。</w:t>
      </w:r>
    </w:p>
    <w:p w14:paraId="058819D1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主版本依赖稳定联网；网络异常时应明确提示并自动恢复，不承诺离线翻译。</w:t>
      </w:r>
    </w:p>
    <w:p w14:paraId="1A8C85DE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设备可能多人、跨班次共用，staff_language需要易于切换并在重启后按配置保留。</w:t>
      </w:r>
    </w:p>
    <w:p w14:paraId="6341D1AC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4. AI工牌1.0版本范围</w:t>
      </w:r>
    </w:p>
    <w:p w14:paraId="5D9FA939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4.1 P0 / MUST</w:t>
      </w:r>
    </w:p>
    <w:p w14:paraId="77D5A6C8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可穿戴工牌形态，包含四麦克风、内置扬声器、状态屏、实体按键、呼吸灯、Type-C充电及双频Wi-Fi。</w:t>
      </w:r>
    </w:p>
    <w:p w14:paraId="63412DF5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短按翻译键开启或结束连续轮流翻译；会话空闲超时后自动结束并进入低功耗状态。</w:t>
      </w:r>
    </w:p>
    <w:p w14:paraId="0A329204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员工设置staff_language；云端在有限候选语种内识别游客语言，并在会话级锁定visitor_language。</w:t>
      </w:r>
    </w:p>
    <w:p w14:paraId="7714C264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支持AUTO和固定语言对；自动识别不可靠时可以人工切换。</w:t>
      </w:r>
    </w:p>
    <w:p w14:paraId="198C5DCE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1.0默认采用内置扬声器外放，游客→员工、员工→游客的翻译TTS、游客知识库答案、员工知识库答案和系统提示音均通过内置扬声器播放。</w:t>
      </w:r>
    </w:p>
    <w:p w14:paraId="10E83020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端云协议及端侧播放软件应采用可扩展的音频输出路由设计，为后续支持蓝牙耳机、导游耳麦或定向扬声器预留软件架构能力。</w:t>
      </w:r>
    </w:p>
    <w:p w14:paraId="65DF0B93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游客问题的正常翻译与游客知识库匹配并行；高置信度、低风险且已审核的答案仅在员工按OK确认后播放。</w:t>
      </w:r>
    </w:p>
    <w:p w14:paraId="3CE89B58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独立员工问答键；员工使用staff_language提问，云端检索员工知识库并以staff_language返回TTS。</w:t>
      </w:r>
    </w:p>
    <w:p w14:paraId="73628FBE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游客知识库和员工知识库通过query_scope、客户、门店、索引和权限强隔离。</w:t>
      </w:r>
    </w:p>
    <w:p w14:paraId="560BBDA9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设备支持播放中新语音或按键打断、网络断线重连、基础OTA、日志、设备UUID和远程配置。</w:t>
      </w:r>
    </w:p>
    <w:p w14:paraId="506D7605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云端ASR、MT和TTS预留多供应商适配能力；供应商API Key仅保存在甲方云端。</w:t>
      </w:r>
    </w:p>
    <w:p w14:paraId="710FD861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知识库、网络或云端异常不得导致端侧状态机卡死；普通翻译主链路优先恢复。</w:t>
      </w:r>
    </w:p>
    <w:p w14:paraId="6A4F7FE9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4.2 P1 / SHOULD</w:t>
      </w:r>
    </w:p>
    <w:p w14:paraId="47CBFEC1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门店级候选语种配置，例如部分酒店仅启用日、中、英。</w:t>
      </w:r>
    </w:p>
    <w:p w14:paraId="3929CA9A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低频语种通过屏幕、H5或后台人工选择，不进入首版自动识别候选。</w:t>
      </w:r>
    </w:p>
    <w:p w14:paraId="51AD4AEC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员工基础语言首版支持日、中、英、韩，并允许按客户启用越南语、泰语、印尼语等。</w:t>
      </w:r>
    </w:p>
    <w:p w14:paraId="3897751D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游客知识库未命中统计、候选采用率、固定答案TTS预生成缓存。</w:t>
      </w:r>
    </w:p>
    <w:p w14:paraId="43684BC6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员工知识库批量导入、版本管理、知识分类、问答日志、未命中统计及TTS缓存。</w:t>
      </w:r>
    </w:p>
    <w:p w14:paraId="6CF21945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后台查看设备在线状态、当前模式、语言、Wi-Fi频段、信号质量、重连次数及异常统计。</w:t>
      </w:r>
    </w:p>
    <w:p w14:paraId="57878DE0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4.3 后续版本候选</w:t>
      </w:r>
    </w:p>
    <w:p w14:paraId="1C5FBFB4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4G独立联网版本</w:t>
      </w:r>
    </w:p>
    <w:p w14:paraId="08A40457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员工扫码登录及角色权限</w:t>
      </w:r>
    </w:p>
    <w:p w14:paraId="3D33D6AB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培训考核与学习记录</w:t>
      </w:r>
    </w:p>
    <w:p w14:paraId="7C1A2C1E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NFC员工身份识别</w:t>
      </w:r>
    </w:p>
    <w:p w14:paraId="0A63BA5B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更多本地化语种及场景模板</w:t>
      </w:r>
    </w:p>
    <w:p w14:paraId="7C0EDA3D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设备组级策略与高级运营分析</w:t>
      </w:r>
    </w:p>
    <w:p w14:paraId="6F19B884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 总体业务流程与产品架构</w:t>
      </w:r>
    </w:p>
    <w:p w14:paraId="615A4242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5.1 总体数据流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13EEDA4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C6FD6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步骤</w:t>
            </w:r>
          </w:p>
        </w:tc>
        <w:tc>
          <w:tcPr>
            <w:tcW w:w="3742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87FFE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端侧设备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039FF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甲方云端</w:t>
            </w:r>
          </w:p>
        </w:tc>
      </w:tr>
      <w:tr w14:paraId="2819CB9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F973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1. 采集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7E88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根据当前状态采集员工或游客语音，完成端侧音频前处理、VAD和分片。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1B0A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接收设备鉴权、会话上下文和音频流。</w:t>
            </w:r>
          </w:p>
        </w:tc>
      </w:tr>
      <w:tr w14:paraId="765F07F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76F7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2. 理解</w:t>
            </w:r>
          </w:p>
        </w:tc>
        <w:tc>
          <w:tcPr>
            <w:tcW w:w="374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3E70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上传音频与状态，不在端侧执行开放式语义判断。</w:t>
            </w:r>
          </w:p>
        </w:tc>
        <w:tc>
          <w:tcPr>
            <w:tcW w:w="396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529A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执行LID、ASR、翻译或知识库检索。</w:t>
            </w:r>
          </w:p>
        </w:tc>
      </w:tr>
      <w:tr w14:paraId="4B2F612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9ACB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3. 决策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0A6F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按照云端返回更新visitor_language、候选状态和播放动作。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28F5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维护会话语言、知识候选、回答策略和异常降级。</w:t>
            </w:r>
          </w:p>
        </w:tc>
      </w:tr>
      <w:tr w14:paraId="78CAB66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2EBB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4. 输出</w:t>
            </w:r>
          </w:p>
        </w:tc>
        <w:tc>
          <w:tcPr>
            <w:tcW w:w="374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F540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播放TTS、显示简短状态、响应按键并上报播放结果。</w:t>
            </w:r>
          </w:p>
        </w:tc>
        <w:tc>
          <w:tcPr>
            <w:tcW w:w="396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988B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返回TTS音频/URL、播放动作、候选、配置和错误码。</w:t>
            </w:r>
          </w:p>
        </w:tc>
      </w:tr>
      <w:tr w14:paraId="6F90FE4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5460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5. 运营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6B8E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记录端侧网络、按键、音频、播放、OTA和错误日志。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6815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汇总设备、调用、语言、知识库和异常数据。</w:t>
            </w:r>
          </w:p>
        </w:tc>
      </w:tr>
    </w:tbl>
    <w:p w14:paraId="597DCB3C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6F8643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5.2 主链路优先级</w:t>
      </w:r>
    </w:p>
    <w:tbl>
      <w:tblPr>
        <w:tblStyle w:val="33"/>
        <w:tblW w:w="0" w:type="auto"/>
        <w:jc w:val="center"/>
        <w:tblBorders>
          <w:top w:val="single" w:color="D6B656" w:sz="8" w:space="0"/>
          <w:left w:val="single" w:color="D6B656" w:sz="8" w:space="0"/>
          <w:bottom w:val="single" w:color="D6B656" w:sz="8" w:space="0"/>
          <w:right w:val="single" w:color="D6B656" w:sz="8" w:space="0"/>
          <w:insideH w:val="single" w:color="D6B656" w:sz="8" w:space="0"/>
          <w:insideV w:val="single" w:color="D6B656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1"/>
      </w:tblGrid>
      <w:tr w14:paraId="7221AD8D">
        <w:tblPrEx>
          <w:tblBorders>
            <w:top w:val="single" w:color="D6B656" w:sz="8" w:space="0"/>
            <w:left w:val="single" w:color="D6B656" w:sz="8" w:space="0"/>
            <w:bottom w:val="single" w:color="D6B656" w:sz="8" w:space="0"/>
            <w:right w:val="single" w:color="D6B656" w:sz="8" w:space="0"/>
            <w:insideH w:val="single" w:color="D6B656" w:sz="8" w:space="0"/>
            <w:insideV w:val="single" w:color="D6B65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81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4E443E3">
            <w:pPr>
              <w:spacing w:after="6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优先级原则</w:t>
            </w:r>
          </w:p>
          <w:p w14:paraId="36C08D88">
            <w:pPr>
              <w:spacing w:after="0" w:line="300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普通翻译是首要主链路。游客知识库是并行增强，员工知识库是独立触发能力。任何知识库异常不得阻塞或破坏普通翻译；网络恢复后设备应优先恢复可用状态。</w:t>
            </w:r>
          </w:p>
        </w:tc>
      </w:tr>
    </w:tbl>
    <w:p w14:paraId="220F7225">
      <w:pPr>
        <w:spacing w:after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80F6D2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6. 产品交互设计</w:t>
      </w:r>
    </w:p>
    <w:p w14:paraId="2134A7DD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6.1 总体原则</w:t>
      </w:r>
    </w:p>
    <w:p w14:paraId="49580D01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员工日常翻译维持“一次短按开始、连续轮流说话”的低认知负担。</w:t>
      </w:r>
    </w:p>
    <w:p w14:paraId="57C16817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游客无需学习额外操作；游客知识库复用本次发言，不要求重复提问。</w:t>
      </w:r>
    </w:p>
    <w:p w14:paraId="79290F9D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员工语言在首次使用、班次切换或更换员工时设置，不要求每次问答重新选择。</w:t>
      </w:r>
    </w:p>
    <w:p w14:paraId="2B47AEE0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1.0所有TTS默认通过内置扬声器外放；设备需要通过声学设计、AEC和播放/采集控制降低回声与串音。端侧播放架构应避免与单一输出设备深度耦合，为后续扩展其他音频输出方式保留能力。</w:t>
      </w:r>
    </w:p>
    <w:p w14:paraId="2E1024AE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自动判断失败时应提示重说、保持当前语言或允许人工切换，不得猜测输出。</w:t>
      </w:r>
    </w:p>
    <w:p w14:paraId="7C233FB5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屏幕只显示模式、语言、网络、电量及状态，不显示实时译文。</w:t>
      </w:r>
    </w:p>
    <w:p w14:paraId="772DC53E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6.2 按键定义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2395"/>
        <w:gridCol w:w="2395"/>
        <w:gridCol w:w="2395"/>
      </w:tblGrid>
      <w:tr w14:paraId="01C52634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62875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按键</w:t>
            </w:r>
          </w:p>
        </w:tc>
        <w:tc>
          <w:tcPr>
            <w:tcW w:w="294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5413C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短按</w:t>
            </w:r>
          </w:p>
        </w:tc>
        <w:tc>
          <w:tcPr>
            <w:tcW w:w="238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8A0EA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长按/其他</w:t>
            </w:r>
          </w:p>
        </w:tc>
        <w:tc>
          <w:tcPr>
            <w:tcW w:w="221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97247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7596543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B2B1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翻译键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2653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开启或结束连续翻译；员工问答状态下优先退出问答。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81D9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无复杂长按要求。</w:t>
            </w:r>
          </w:p>
        </w:tc>
        <w:tc>
          <w:tcPr>
            <w:tcW w:w="2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2886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主业务键。</w:t>
            </w:r>
          </w:p>
        </w:tc>
      </w:tr>
      <w:tr w14:paraId="691E43E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4F6D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员工问答键</w:t>
            </w:r>
          </w:p>
        </w:tc>
        <w:tc>
          <w:tcPr>
            <w:tcW w:w="29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C3F3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进入问答；等待中再次短按取消；播放中短按停止。</w:t>
            </w:r>
          </w:p>
        </w:tc>
        <w:tc>
          <w:tcPr>
            <w:tcW w:w="238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94CE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1.0不建议配置复杂长按。</w:t>
            </w:r>
          </w:p>
        </w:tc>
        <w:tc>
          <w:tcPr>
            <w:tcW w:w="221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6FBB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建议使用“？”或书本图标。</w:t>
            </w:r>
          </w:p>
        </w:tc>
      </w:tr>
      <w:tr w14:paraId="2EC0C80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8DC6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方向键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B4FA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菜单移动。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E576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A0BF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不承担日常音量调节。</w:t>
            </w:r>
          </w:p>
        </w:tc>
      </w:tr>
      <w:tr w14:paraId="21DC19B4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BB40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OK键</w:t>
            </w:r>
          </w:p>
        </w:tc>
        <w:tc>
          <w:tcPr>
            <w:tcW w:w="29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231C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菜单确认；游客知识候选状态下确认播放。</w:t>
            </w:r>
          </w:p>
        </w:tc>
        <w:tc>
          <w:tcPr>
            <w:tcW w:w="238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5C23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21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96B5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员工知识回答无需二次确认。</w:t>
            </w:r>
          </w:p>
        </w:tc>
      </w:tr>
      <w:tr w14:paraId="4D66F18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EEFD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侧边开机键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F847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亮屏/息屏。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0800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长按开机/关机。</w:t>
            </w:r>
          </w:p>
        </w:tc>
        <w:tc>
          <w:tcPr>
            <w:tcW w:w="2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70C8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实体侧键。</w:t>
            </w:r>
          </w:p>
        </w:tc>
      </w:tr>
      <w:tr w14:paraId="328877A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AFE2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侧边音量+/-</w:t>
            </w:r>
          </w:p>
        </w:tc>
        <w:tc>
          <w:tcPr>
            <w:tcW w:w="29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00D5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调节整机扬声器音量。</w:t>
            </w:r>
          </w:p>
        </w:tc>
        <w:tc>
          <w:tcPr>
            <w:tcW w:w="238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52D5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可长按连续调节。</w:t>
            </w:r>
          </w:p>
        </w:tc>
        <w:tc>
          <w:tcPr>
            <w:tcW w:w="221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FFD2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作用于所有TTS和提示音。</w:t>
            </w:r>
          </w:p>
        </w:tc>
      </w:tr>
    </w:tbl>
    <w:p w14:paraId="3D72B40A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E26D89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6.3 员工语言设置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0"/>
        <w:gridCol w:w="4790"/>
      </w:tblGrid>
      <w:tr w14:paraId="1D54762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</w:tblPrEx>
        <w:trPr>
          <w:cantSplit/>
          <w:tblHeader/>
          <w:jc w:val="center"/>
        </w:trPr>
        <w:tc>
          <w:tcPr>
            <w:tcW w:w="192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4FDC4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场景</w:t>
            </w:r>
          </w:p>
        </w:tc>
        <w:tc>
          <w:tcPr>
            <w:tcW w:w="703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EEC48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推荐交互</w:t>
            </w:r>
          </w:p>
        </w:tc>
      </w:tr>
      <w:tr w14:paraId="4B79224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A0FE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首次使用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A1EB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通过开机引导、设备菜单、H5或后台设置staff_language，员工选择“我的语言”。</w:t>
            </w:r>
          </w:p>
        </w:tc>
      </w:tr>
      <w:tr w14:paraId="5531BD2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12D7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多人共用</w:t>
            </w:r>
          </w:p>
        </w:tc>
        <w:tc>
          <w:tcPr>
            <w:tcW w:w="703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5FEF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每个班次开始时确认当前员工语言，或由后台临时下发。</w:t>
            </w:r>
          </w:p>
        </w:tc>
      </w:tr>
      <w:tr w14:paraId="4725158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161C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更换员工</w:t>
            </w:r>
          </w:p>
        </w:tc>
        <w:tc>
          <w:tcPr>
            <w:tcW w:w="70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C986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在设备菜单中切换，或由H5/后台配置。</w:t>
            </w:r>
          </w:p>
        </w:tc>
      </w:tr>
      <w:tr w14:paraId="0DA1DB50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B53A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问答过程中</w:t>
            </w:r>
          </w:p>
        </w:tc>
        <w:tc>
          <w:tcPr>
            <w:tcW w:w="703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9585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不弹出语言选择，默认按staff_language识别和回答。</w:t>
            </w:r>
          </w:p>
        </w:tc>
      </w:tr>
    </w:tbl>
    <w:p w14:paraId="60F68845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D3539E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6.4 自动翻译会话流程</w:t>
      </w:r>
    </w:p>
    <w:p w14:paraId="301F85F3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员工确认staff_language，短按翻译键进入AUTO或固定语言对模式。AUTO模式下visitor_language初始为unknown。</w:t>
      </w:r>
    </w:p>
    <w:p w14:paraId="5D7E4986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游客首次有效发言后，云端仅在该门店启用的候选语种中执行LID；短词、噪声和低置信度内容不用于锁定。</w:t>
      </w:r>
    </w:p>
    <w:p w14:paraId="377449A9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首个满足质量条件且不同于staff_language的完整句确立visitor_language。</w:t>
      </w:r>
    </w:p>
    <w:p w14:paraId="216E1CDE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游客发言被翻译为staff_language，通过扬声器播放给员工。</w:t>
      </w:r>
    </w:p>
    <w:p w14:paraId="3F74D8EC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员工以staff_language回答，云端翻译为已锁定visitor_language，通过扬声器播放给游客。</w:t>
      </w:r>
    </w:p>
    <w:p w14:paraId="3EA711DB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会话中不因品牌名、数字、短词或偶发第三语言自动切换visitor_language。会话结束、空闲超时、人工切换或设备重启后重置。</w:t>
      </w:r>
    </w:p>
    <w:p w14:paraId="00EBD705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6.5 游客知识库辅助答复流程</w:t>
      </w:r>
    </w:p>
    <w:p w14:paraId="07E8E735">
      <w:pPr>
        <w:spacing w:before="0" w:after="100" w:line="324" w:lineRule="auto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定义：游客正常提问一次后，同一份最终ASR文本同时进入翻译链路和当前门店游客知识库。普通翻译照常播放；只有高置信度、低风险、已审核并在有效期内的标准答案才形成候选。</w:t>
      </w:r>
    </w:p>
    <w:p w14:paraId="5EC4FF1C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游客发言完成后，端侧上传音频；云端生成最终ASR文本。</w:t>
      </w:r>
    </w:p>
    <w:p w14:paraId="11F0BDA2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云端同时执行普通翻译和游客知识库匹配。</w:t>
      </w:r>
    </w:p>
    <w:p w14:paraId="7B547F6A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普通翻译不等待知识库结果，照常向员工播放。</w:t>
      </w:r>
    </w:p>
    <w:p w14:paraId="1898ABA5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命中合格答案时，云端下发candidate_id、expires_at和提示动作。</w:t>
      </w:r>
    </w:p>
    <w:p w14:paraId="43F84F56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端侧通过呼吸灯和简短屏幕状态提示员工；未命中时保持静默。</w:t>
      </w:r>
    </w:p>
    <w:p w14:paraId="1B7DC538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员工在候选有效期内按OK后，端侧上报确认事件，并播放visitor_language答案TTS。</w:t>
      </w:r>
    </w:p>
    <w:p w14:paraId="039433DC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7.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候选未确认、过期、出现新一轮语音或会话结束时自动清除。</w:t>
      </w:r>
    </w:p>
    <w:p w14:paraId="7B0DBE69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6.6 员工知识库问答流程</w:t>
      </w:r>
    </w:p>
    <w:p w14:paraId="09791EA6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员工短按问答键，进入员工问答状态；屏幕显示“员工问答：请提问”，呼吸灯提示正在监听。</w:t>
      </w:r>
    </w:p>
    <w:p w14:paraId="2D805BEB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员工以staff_language提问，端侧完成采集、VAD和音频上传。</w:t>
      </w:r>
    </w:p>
    <w:p w14:paraId="0CA74F39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请求携带query_scope=staff、staff_language、customer_id、store_id、device_id及session_id等上下文。</w:t>
      </w:r>
    </w:p>
    <w:p w14:paraId="7832EB3B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云端完成ASR、必要的跨语种标准化和当前授权资料检索。</w:t>
      </w:r>
    </w:p>
    <w:p w14:paraId="22324472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云端仅依据固定问答或授权资料进行受控总结；无依据时返回“员工知识库中暂无明确说明”。</w:t>
      </w:r>
    </w:p>
    <w:p w14:paraId="44B49D88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云端以staff_language生成TTS，端侧播放。</w:t>
      </w:r>
    </w:p>
    <w:p w14:paraId="7C86B3DF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7.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本轮结束后端侧返回原状态，不清空visitor_language，不修改translation_mode。</w:t>
      </w:r>
    </w:p>
    <w:p w14:paraId="6C86A34B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6.7 屏幕与呼吸灯状态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2395"/>
        <w:gridCol w:w="2395"/>
        <w:gridCol w:w="2395"/>
      </w:tblGrid>
      <w:tr w14:paraId="7718DB9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0C1FE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状态</w:t>
            </w:r>
          </w:p>
        </w:tc>
        <w:tc>
          <w:tcPr>
            <w:tcW w:w="181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49B3D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呼吸灯/指示</w:t>
            </w:r>
          </w:p>
        </w:tc>
        <w:tc>
          <w:tcPr>
            <w:tcW w:w="311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05C44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屏幕</w:t>
            </w:r>
          </w:p>
        </w:tc>
        <w:tc>
          <w:tcPr>
            <w:tcW w:w="232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69807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音频</w:t>
            </w:r>
          </w:p>
        </w:tc>
      </w:tr>
      <w:tr w14:paraId="5EB3229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B051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待机/翻译中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E28CB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常规或关闭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50F3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模式、staff_language、visitor_language、电量、网络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224B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按翻译逻辑</w:t>
            </w:r>
          </w:p>
        </w:tc>
      </w:tr>
      <w:tr w14:paraId="47462A85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A8D5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游客知识候选</w:t>
            </w:r>
          </w:p>
        </w:tc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E6BF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持续呼吸</w:t>
            </w:r>
          </w:p>
        </w:tc>
        <w:tc>
          <w:tcPr>
            <w:tcW w:w="311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E389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FAQ或标准答案候选提示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89CC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员工按OK前不播放答案</w:t>
            </w:r>
          </w:p>
        </w:tc>
      </w:tr>
      <w:tr w14:paraId="3C0E7EC4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9B52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员工问答监听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ABF2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蓝色慢呼吸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F5D3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员工问答：请提问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3686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短提示音</w:t>
            </w:r>
          </w:p>
        </w:tc>
      </w:tr>
      <w:tr w14:paraId="2713C74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D7B3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员工问答处理中</w:t>
            </w:r>
          </w:p>
        </w:tc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112AD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蓝色快闪</w:t>
            </w:r>
          </w:p>
        </w:tc>
        <w:tc>
          <w:tcPr>
            <w:tcW w:w="311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9E67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正在查询员工知识库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CE21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22FF4B9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4D43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找到答案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F28F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绿色短亮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E08A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已找到答案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BF87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播放TTS</w:t>
            </w:r>
          </w:p>
        </w:tc>
      </w:tr>
      <w:tr w14:paraId="1E00B26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4FC3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未找到答案</w:t>
            </w:r>
          </w:p>
        </w:tc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B6BA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黄色闪烁</w:t>
            </w:r>
          </w:p>
        </w:tc>
        <w:tc>
          <w:tcPr>
            <w:tcW w:w="311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CED8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暂无明确答案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7416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播放未命中提示</w:t>
            </w:r>
          </w:p>
        </w:tc>
      </w:tr>
      <w:tr w14:paraId="33CBD6A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A71D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网络异常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99A2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红色闪烁</w:t>
            </w:r>
          </w:p>
        </w:tc>
        <w:tc>
          <w:tcPr>
            <w:tcW w:w="31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967D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网络异常，请稍后再试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6276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错误提示音</w:t>
            </w:r>
          </w:p>
        </w:tc>
      </w:tr>
      <w:tr w14:paraId="0A77E3A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8BCC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取消/结束</w:t>
            </w:r>
          </w:p>
        </w:tc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752B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灯光熄灭</w:t>
            </w:r>
          </w:p>
        </w:tc>
        <w:tc>
          <w:tcPr>
            <w:tcW w:w="311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A69C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已退出当前状态</w:t>
            </w:r>
          </w:p>
        </w:tc>
        <w:tc>
          <w:tcPr>
            <w:tcW w:w="232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3341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短提示音</w:t>
            </w:r>
          </w:p>
        </w:tc>
      </w:tr>
    </w:tbl>
    <w:p w14:paraId="304B2C2D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F160DE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6.8 音频输出路由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2395"/>
        <w:gridCol w:w="2395"/>
        <w:gridCol w:w="2395"/>
      </w:tblGrid>
      <w:tr w14:paraId="2D0CFFA7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DCF89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事件</w:t>
            </w:r>
          </w:p>
        </w:tc>
        <w:tc>
          <w:tcPr>
            <w:tcW w:w="192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7E7D9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目标语言</w:t>
            </w:r>
          </w:p>
        </w:tc>
        <w:tc>
          <w:tcPr>
            <w:tcW w:w="192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2A9FD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输出</w:t>
            </w:r>
          </w:p>
        </w:tc>
        <w:tc>
          <w:tcPr>
            <w:tcW w:w="300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0D65F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规则</w:t>
            </w:r>
          </w:p>
        </w:tc>
      </w:tr>
      <w:tr w14:paraId="10EC213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4E2C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游客发言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C676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staff_language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F89C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工牌扬声器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2416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供员工听取译文。</w:t>
            </w:r>
          </w:p>
        </w:tc>
      </w:tr>
      <w:tr w14:paraId="7FCF1FE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754D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员工发言</w:t>
            </w:r>
          </w:p>
        </w:tc>
        <w:tc>
          <w:tcPr>
            <w:tcW w:w="19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F71AD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visitor_language</w:t>
            </w:r>
          </w:p>
        </w:tc>
        <w:tc>
          <w:tcPr>
            <w:tcW w:w="19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8475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工牌扬声器</w:t>
            </w:r>
          </w:p>
        </w:tc>
        <w:tc>
          <w:tcPr>
            <w:tcW w:w="300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E801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供游客听取译文。</w:t>
            </w:r>
          </w:p>
        </w:tc>
      </w:tr>
      <w:tr w14:paraId="1820292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7C56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游客知识答案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8789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visitor_language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73F7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工牌扬声器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D8C9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员工确认后播放。</w:t>
            </w:r>
          </w:p>
        </w:tc>
      </w:tr>
      <w:tr w14:paraId="0D595A3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54B24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员工知识答案</w:t>
            </w:r>
          </w:p>
        </w:tc>
        <w:tc>
          <w:tcPr>
            <w:tcW w:w="19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BF6C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staff_language</w:t>
            </w:r>
          </w:p>
        </w:tc>
        <w:tc>
          <w:tcPr>
            <w:tcW w:w="19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8916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工牌扬声器</w:t>
            </w:r>
          </w:p>
        </w:tc>
        <w:tc>
          <w:tcPr>
            <w:tcW w:w="300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C37F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问答键触发后直接播放。</w:t>
            </w:r>
          </w:p>
        </w:tc>
      </w:tr>
      <w:tr w14:paraId="5499FC70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15DE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低置信度/未知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2A7B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9B9C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提示音或静默</w:t>
            </w:r>
          </w:p>
        </w:tc>
        <w:tc>
          <w:tcPr>
            <w:tcW w:w="30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F599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不得猜测播放。</w:t>
            </w:r>
          </w:p>
        </w:tc>
      </w:tr>
    </w:tbl>
    <w:p w14:paraId="452BC9FF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048F91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 双知识库产品规则</w:t>
      </w:r>
    </w:p>
    <w:p w14:paraId="230CAE55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7.1 两类知识库的关系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1BD30FF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ACBDF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项目</w:t>
            </w:r>
          </w:p>
        </w:tc>
        <w:tc>
          <w:tcPr>
            <w:tcW w:w="362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C35F8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游客知识库</w:t>
            </w:r>
          </w:p>
        </w:tc>
        <w:tc>
          <w:tcPr>
            <w:tcW w:w="362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99D19D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员工知识库</w:t>
            </w:r>
          </w:p>
        </w:tc>
      </w:tr>
      <w:tr w14:paraId="06215F1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3BA3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使用对象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938D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游客/顾客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7C703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员工/培训人员</w:t>
            </w:r>
          </w:p>
        </w:tc>
      </w:tr>
      <w:tr w14:paraId="73F3D39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54E2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触发方式</w:t>
            </w:r>
          </w:p>
        </w:tc>
        <w:tc>
          <w:tcPr>
            <w:tcW w:w="36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8A4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翻译中并行匹配，员工按OK确认</w:t>
            </w:r>
          </w:p>
        </w:tc>
        <w:tc>
          <w:tcPr>
            <w:tcW w:w="36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A58AD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独立问答键</w:t>
            </w:r>
          </w:p>
        </w:tc>
      </w:tr>
      <w:tr w14:paraId="1D892FC4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4F36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输入语言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11FBD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visitor_language或游客本句语言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3BE5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staff_language</w:t>
            </w:r>
          </w:p>
        </w:tc>
      </w:tr>
      <w:tr w14:paraId="48A6E05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0C35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输出语言</w:t>
            </w:r>
          </w:p>
        </w:tc>
        <w:tc>
          <w:tcPr>
            <w:tcW w:w="36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2BD0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visitor_language</w:t>
            </w:r>
          </w:p>
        </w:tc>
        <w:tc>
          <w:tcPr>
            <w:tcW w:w="36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D5A4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staff_language</w:t>
            </w:r>
          </w:p>
        </w:tc>
      </w:tr>
      <w:tr w14:paraId="50E46674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E3D9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AAEE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对客标准答案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D297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内部SOP、手册、流程和岗位知识</w:t>
            </w:r>
          </w:p>
        </w:tc>
      </w:tr>
      <w:tr w14:paraId="00E582D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2A72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回答策略</w:t>
            </w:r>
          </w:p>
        </w:tc>
        <w:tc>
          <w:tcPr>
            <w:tcW w:w="36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7A8C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固定、已审核答案；不自由生成承诺</w:t>
            </w:r>
          </w:p>
        </w:tc>
        <w:tc>
          <w:tcPr>
            <w:tcW w:w="36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F7BE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固定问答或受控RAG；必须依据授权资料</w:t>
            </w:r>
          </w:p>
        </w:tc>
      </w:tr>
      <w:tr w14:paraId="1A97A26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38C7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query_scope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665A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customer</w:t>
            </w:r>
          </w:p>
        </w:tc>
        <w:tc>
          <w:tcPr>
            <w:tcW w:w="36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60CE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staff</w:t>
            </w:r>
          </w:p>
        </w:tc>
      </w:tr>
      <w:tr w14:paraId="2408D91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204C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隔离要求</w:t>
            </w:r>
          </w:p>
        </w:tc>
        <w:tc>
          <w:tcPr>
            <w:tcW w:w="36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4849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不得调用员工资料</w:t>
            </w:r>
          </w:p>
        </w:tc>
        <w:tc>
          <w:tcPr>
            <w:tcW w:w="362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EBCE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不得进入游客自动候选链路</w:t>
            </w:r>
          </w:p>
        </w:tc>
      </w:tr>
    </w:tbl>
    <w:p w14:paraId="7C514BDE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339408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7.2 游客知识库规则</w:t>
      </w:r>
    </w:p>
    <w:p w14:paraId="158BA58C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只对识别为游客发言的完整句进行匹配；员工发言不触发。</w:t>
      </w:r>
    </w:p>
    <w:p w14:paraId="440766AD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只检索当前设备绑定客户/门店的已发布内容，不得跨客户或跨门店调用。</w:t>
      </w:r>
    </w:p>
    <w:p w14:paraId="585A7368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推荐匹配顺序为：标准问题及同义问法、关键词/意图规则、多语言语义匹配。</w:t>
      </w:r>
    </w:p>
    <w:p w14:paraId="1C27F100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需综合ASR质量、知识相似度、Top1领先差值、风险等级、答案有效性和候选有效期。</w:t>
      </w:r>
    </w:p>
    <w:p w14:paraId="29BC0A0F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价格、退款、赔偿、投诉、房型变更、特殊承诺等高风险问题不进入首版自动候选。</w:t>
      </w:r>
    </w:p>
    <w:p w14:paraId="730C27C6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缺少对应visitor_language已审核答案或可用TTS时，不得下发候选。</w:t>
      </w:r>
    </w:p>
    <w:p w14:paraId="7C80A6A6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7.3 员工知识库规则</w:t>
      </w:r>
    </w:p>
    <w:p w14:paraId="2E85FF19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员工知识库不是开放式互联网搜索，只使用当前客户/门店授权资料。</w:t>
      </w:r>
    </w:p>
    <w:p w14:paraId="0113C1D4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支持跨语种问答：员工可以用staff_language提问，云端可转换为kb_base_language检索，再以staff_language回答。</w:t>
      </w:r>
    </w:p>
    <w:p w14:paraId="6CD4A2EA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受控RAG不得脱离资料编造流程、赔偿规则或服务承诺。</w:t>
      </w:r>
    </w:p>
    <w:p w14:paraId="117A86C4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找不到依据时必须返回明确的未命中提示，不得通过常识补全内部制度。</w:t>
      </w:r>
    </w:p>
    <w:p w14:paraId="09D751E4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后台应记录source_refs，用于追溯命中文档、版本和段落；设备端不强制显示。</w:t>
      </w:r>
    </w:p>
    <w:p w14:paraId="2CFF38AD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7.4 内容处理边界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42E891F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BC2E9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内容类型</w:t>
            </w:r>
          </w:p>
        </w:tc>
        <w:tc>
          <w:tcPr>
            <w:tcW w:w="255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BB012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推荐方式</w:t>
            </w:r>
          </w:p>
        </w:tc>
        <w:tc>
          <w:tcPr>
            <w:tcW w:w="413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DF457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要求</w:t>
            </w:r>
          </w:p>
        </w:tc>
      </w:tr>
      <w:tr w14:paraId="4227B04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BC76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高频标准问题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CE5F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固定问答</w:t>
            </w:r>
          </w:p>
        </w:tc>
        <w:tc>
          <w:tcPr>
            <w:tcW w:w="41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6600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答案稳定、审核后发布。</w:t>
            </w:r>
          </w:p>
        </w:tc>
      </w:tr>
      <w:tr w14:paraId="3CB982A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4D59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SOP/培训手册</w:t>
            </w:r>
          </w:p>
        </w:tc>
        <w:tc>
          <w:tcPr>
            <w:tcW w:w="255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1BB3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受控RAG</w:t>
            </w:r>
          </w:p>
        </w:tc>
        <w:tc>
          <w:tcPr>
            <w:tcW w:w="413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1E03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仅从授权资料提取步骤。</w:t>
            </w:r>
          </w:p>
        </w:tc>
      </w:tr>
      <w:tr w14:paraId="35DE63B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0816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敏感内部规则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975D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受控RAG + 权限控制</w:t>
            </w:r>
          </w:p>
        </w:tc>
        <w:tc>
          <w:tcPr>
            <w:tcW w:w="41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53D2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按客户、门店或后续员工角色控制。</w:t>
            </w:r>
          </w:p>
        </w:tc>
      </w:tr>
      <w:tr w14:paraId="5E1B666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531F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资料缺失</w:t>
            </w:r>
          </w:p>
        </w:tc>
        <w:tc>
          <w:tcPr>
            <w:tcW w:w="255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16CD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不回答</w:t>
            </w:r>
          </w:p>
        </w:tc>
        <w:tc>
          <w:tcPr>
            <w:tcW w:w="413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42D1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返回“员工知识库中暂无明确说明”。</w:t>
            </w:r>
          </w:p>
        </w:tc>
      </w:tr>
    </w:tbl>
    <w:p w14:paraId="1E5DA6A2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A660C4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 端侧产品级要求（ODM范围）</w:t>
      </w:r>
    </w:p>
    <w:tbl>
      <w:tblPr>
        <w:tblStyle w:val="33"/>
        <w:tblW w:w="0" w:type="auto"/>
        <w:jc w:val="center"/>
        <w:tblBorders>
          <w:top w:val="single" w:color="5B9BD5" w:sz="8" w:space="0"/>
          <w:left w:val="single" w:color="5B9BD5" w:sz="8" w:space="0"/>
          <w:bottom w:val="single" w:color="5B9BD5" w:sz="8" w:space="0"/>
          <w:right w:val="single" w:color="5B9BD5" w:sz="8" w:space="0"/>
          <w:insideH w:val="single" w:color="5B9BD5" w:sz="8" w:space="0"/>
          <w:insideV w:val="single" w:color="5B9BD5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1"/>
      </w:tblGrid>
      <w:tr w14:paraId="4A7F7C36">
        <w:tblPrEx>
          <w:tblBorders>
            <w:top w:val="single" w:color="5B9BD5" w:sz="8" w:space="0"/>
            <w:left w:val="single" w:color="5B9BD5" w:sz="8" w:space="0"/>
            <w:bottom w:val="single" w:color="5B9BD5" w:sz="8" w:space="0"/>
            <w:right w:val="single" w:color="5B9BD5" w:sz="8" w:space="0"/>
            <w:insideH w:val="single" w:color="5B9BD5" w:sz="8" w:space="0"/>
            <w:insideV w:val="single" w:color="5B9BD5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581" w:type="dxa"/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DDA51F8">
            <w:pPr>
              <w:spacing w:after="6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阅读说明</w:t>
            </w:r>
          </w:p>
          <w:p w14:paraId="6B89AA0E">
            <w:pPr>
              <w:spacing w:after="0" w:line="300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本章定义端侧必须达到的产品结果，不锁死全部工程实现。芯片连接、阵列坐标、结构公差、DSP参数、DFM和产测方法等详见《端侧工程技术规范》。ODM可提出等效或更优方案，但不得降低P0结果。</w:t>
            </w:r>
          </w:p>
        </w:tc>
      </w:tr>
    </w:tbl>
    <w:p w14:paraId="77598680">
      <w:pPr>
        <w:spacing w:after="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A2B4EF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8.1 产品形态与基础硬件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66A5687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</w:tblPrEx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B2533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项目</w:t>
            </w:r>
          </w:p>
        </w:tc>
        <w:tc>
          <w:tcPr>
            <w:tcW w:w="5613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B029E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产品要求</w:t>
            </w:r>
          </w:p>
        </w:tc>
        <w:tc>
          <w:tcPr>
            <w:tcW w:w="153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7011F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</w:tr>
      <w:tr w14:paraId="2E6A7F4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D8DC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形态</w:t>
            </w:r>
          </w:p>
        </w:tc>
        <w:tc>
          <w:tcPr>
            <w:tcW w:w="56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DDAF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胸牌/工牌式可佩戴终端，适配日本服务业制服。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A1D3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531A2B57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463D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尺寸与重量</w:t>
            </w:r>
          </w:p>
        </w:tc>
        <w:tc>
          <w:tcPr>
            <w:tcW w:w="561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4524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目标约60mm × 100mm，厚度和重量以佩戴体验、天线、电池及声学可行性综合评估。</w:t>
            </w:r>
          </w:p>
        </w:tc>
        <w:tc>
          <w:tcPr>
            <w:tcW w:w="153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0DA3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TARGET / EVT验证</w:t>
            </w:r>
          </w:p>
        </w:tc>
      </w:tr>
      <w:tr w14:paraId="3E6DC15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FA6C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外壳</w:t>
            </w:r>
          </w:p>
        </w:tc>
        <w:tc>
          <w:tcPr>
            <w:tcW w:w="56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B7AC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可采用黑金等商务配色；金属外壳须保留无线天线所需非金属区域。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17B1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TARGET</w:t>
            </w:r>
          </w:p>
        </w:tc>
      </w:tr>
      <w:tr w14:paraId="7D45458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45A5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显示</w:t>
            </w:r>
          </w:p>
        </w:tc>
        <w:tc>
          <w:tcPr>
            <w:tcW w:w="561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EC5C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背面低功耗彩屏，用于状态和低频设置，不显示实时译文。</w:t>
            </w:r>
          </w:p>
        </w:tc>
        <w:tc>
          <w:tcPr>
            <w:tcW w:w="153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9B4C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3B75D05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ED3E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按键</w:t>
            </w:r>
          </w:p>
        </w:tc>
        <w:tc>
          <w:tcPr>
            <w:tcW w:w="56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C60D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翻译、员工问答、方向/OK、侧边开机、侧边音量+/-。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CDD3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0C3A7FD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B5D2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音频输出</w:t>
            </w:r>
          </w:p>
        </w:tc>
        <w:tc>
          <w:tcPr>
            <w:tcW w:w="561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D45B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内置扬声器和功放，所有TTS统一外放。</w:t>
            </w:r>
          </w:p>
        </w:tc>
        <w:tc>
          <w:tcPr>
            <w:tcW w:w="153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A261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0DF3DD3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AA7AD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充电</w:t>
            </w:r>
          </w:p>
        </w:tc>
        <w:tc>
          <w:tcPr>
            <w:tcW w:w="56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8611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Type-C充电，具备电池和温升保护。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0941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</w:tbl>
    <w:p w14:paraId="11188FD2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DD8B2A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8.2 音频采集与声学结果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60CA562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01131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要求</w:t>
            </w:r>
          </w:p>
        </w:tc>
        <w:tc>
          <w:tcPr>
            <w:tcW w:w="5613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EF63D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产品级结果</w:t>
            </w:r>
          </w:p>
        </w:tc>
        <w:tc>
          <w:tcPr>
            <w:tcW w:w="153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7C5B1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</w:tr>
      <w:tr w14:paraId="7B307BF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099C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四麦音频前端</w:t>
            </w:r>
          </w:p>
        </w:tc>
        <w:tc>
          <w:tcPr>
            <w:tcW w:w="56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22D0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采用 4 颗数字硅麦克风 + Knowles IA8201 等专用 DSP，实现员工近场（通道 A）与游客中远场（通道 B）物理分流 Beamforming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13B7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5A70C5B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DC52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降噪/VAD/AEC</w:t>
            </w:r>
          </w:p>
        </w:tc>
        <w:tc>
          <w:tcPr>
            <w:tcW w:w="561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8225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具备降噪、VAD和数字参考AEC；扬声器播放时不得出现严重自回声、循环识别或啸叫。</w:t>
            </w:r>
          </w:p>
        </w:tc>
        <w:tc>
          <w:tcPr>
            <w:tcW w:w="153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FC5A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42632A1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F442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员工侧拾音</w:t>
            </w:r>
          </w:p>
        </w:tc>
        <w:tc>
          <w:tcPr>
            <w:tcW w:w="56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A96B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佩戴状态下，员工正常说话应稳定采集；建议近场区域0.3-0.5m作为验证基准。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121BD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TARGET</w:t>
            </w:r>
          </w:p>
        </w:tc>
      </w:tr>
      <w:tr w14:paraId="2621B8E7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0ACB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游客侧拾音</w:t>
            </w:r>
          </w:p>
        </w:tc>
        <w:tc>
          <w:tcPr>
            <w:tcW w:w="561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D7C5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柜台前方常用距离应稳定采集；首轮以1.5m为目标，2.0m可作为增强目标。</w:t>
            </w:r>
          </w:p>
        </w:tc>
        <w:tc>
          <w:tcPr>
            <w:tcW w:w="153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BA4C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TARGET / EVT验证</w:t>
            </w:r>
          </w:p>
        </w:tc>
      </w:tr>
      <w:tr w14:paraId="4EE2027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F217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衣物摩擦</w:t>
            </w:r>
          </w:p>
        </w:tc>
        <w:tc>
          <w:tcPr>
            <w:tcW w:w="56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F681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正常步行、挂绳摆动和轻微衣物接触不应造成持续误触发或明显低频爆音。</w:t>
            </w:r>
          </w:p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087A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TARGET / EVT验证</w:t>
            </w:r>
          </w:p>
        </w:tc>
      </w:tr>
      <w:tr w14:paraId="374C9A6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09B3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TTS打断</w:t>
            </w:r>
          </w:p>
        </w:tc>
        <w:tc>
          <w:tcPr>
            <w:tcW w:w="561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AEE3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新有效语音或按键停止后，目标500ms内停止当前TTS并恢复采集。</w:t>
            </w:r>
          </w:p>
        </w:tc>
        <w:tc>
          <w:tcPr>
            <w:tcW w:w="153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F8AD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</w:tbl>
    <w:p w14:paraId="2AF8D800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1D8598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8.3 网络与无线</w:t>
      </w:r>
    </w:p>
    <w:p w14:paraId="4A94C04E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整机必须实际支持2.4GHz和5GHz双频Wi-Fi，不接受仅理论可外接但未在样机跑通的方案。</w:t>
      </w:r>
    </w:p>
    <w:p w14:paraId="4AA9BB48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支持扫描、连接、保存网络、断线自动重连、频段切换、连接质量日志和WSS会话恢复。</w:t>
      </w:r>
    </w:p>
    <w:p w14:paraId="60F15126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金属结构、天线净空、功耗和日本无线认证影响由ODM在方案阶段说明。</w:t>
      </w:r>
    </w:p>
    <w:p w14:paraId="6C8091A4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4G为可选项，不纳入默认1.0 P0，除非双方另行确认。</w:t>
      </w:r>
    </w:p>
    <w:p w14:paraId="0364C831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8.4 供电、续航与热体验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17D8110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B4DD0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项目</w:t>
            </w:r>
          </w:p>
        </w:tc>
        <w:tc>
          <w:tcPr>
            <w:tcW w:w="549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A0D62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要求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B2A87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</w:tr>
      <w:tr w14:paraId="723B419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B299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电池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BEAB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优先约1500mAh超薄聚合物电池；如更小容量能满足续航，可由ODM提出。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8AF2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TARGET</w:t>
            </w:r>
          </w:p>
        </w:tc>
      </w:tr>
      <w:tr w14:paraId="1FCF5B4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722B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间歇使用</w:t>
            </w:r>
          </w:p>
        </w:tc>
        <w:tc>
          <w:tcPr>
            <w:tcW w:w="549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CDC5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双频Wi-Fi、正常音量和间歇对话下，目标8-12小时。</w:t>
            </w:r>
          </w:p>
        </w:tc>
        <w:tc>
          <w:tcPr>
            <w:tcW w:w="170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561D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TARGET / EVT验证</w:t>
            </w:r>
          </w:p>
        </w:tc>
      </w:tr>
      <w:tr w14:paraId="6C3B338A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7022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连续翻译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A426D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有效连续翻译目标约4-6小时。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66FE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TARGET / EVT验证</w:t>
            </w:r>
          </w:p>
        </w:tc>
      </w:tr>
      <w:tr w14:paraId="2C142920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8BF7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深度待机</w:t>
            </w:r>
          </w:p>
        </w:tc>
        <w:tc>
          <w:tcPr>
            <w:tcW w:w="549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D216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目标不低于7天；具体保持网络方式由工程方案定义。</w:t>
            </w:r>
          </w:p>
        </w:tc>
        <w:tc>
          <w:tcPr>
            <w:tcW w:w="170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9E7E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TARGET / EVT验证</w:t>
            </w:r>
          </w:p>
        </w:tc>
      </w:tr>
      <w:tr w14:paraId="74AEF83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D90D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温升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9EA0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正常及高负荷工作时，外壳温度不得影响安全佩戴，不得无预警复位或死机。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7E81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P0；量化值见工程规范</w:t>
            </w:r>
          </w:p>
        </w:tc>
      </w:tr>
      <w:tr w14:paraId="06E6058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E36C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功耗报告</w:t>
            </w:r>
          </w:p>
        </w:tc>
        <w:tc>
          <w:tcPr>
            <w:tcW w:w="549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8252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ODM应提供不同频段、音量、工作模式和电池容量下的实测曲线。</w:t>
            </w:r>
          </w:p>
        </w:tc>
        <w:tc>
          <w:tcPr>
            <w:tcW w:w="170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4B45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P0交付要求</w:t>
            </w:r>
          </w:p>
        </w:tc>
      </w:tr>
    </w:tbl>
    <w:p w14:paraId="54D44711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4402D3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8.5 固件与设备状态</w:t>
      </w:r>
    </w:p>
    <w:p w14:paraId="4913E8D2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端侧应采用稳定的事件驱动状态机，实现翻译、游客知识候选、员工问答、网络异常、OTA等状态。</w:t>
      </w:r>
    </w:p>
    <w:p w14:paraId="07ED0EB3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员工问答结束后必须返回原翻译状态，不清空visitor_language。</w:t>
      </w:r>
    </w:p>
    <w:p w14:paraId="525C188C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网络或云端异常后应返回安全状态，不能无限等待或需要用户频繁重启。</w:t>
      </w:r>
    </w:p>
    <w:p w14:paraId="00B00C14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支持音频流上传、TTS接收与播放、播放中断、远程配置、基础日志和设备状态上报。</w:t>
      </w:r>
    </w:p>
    <w:p w14:paraId="0ADA1FB1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设备应具备看门狗、异常重启记录和安全恢复能力。</w:t>
      </w:r>
    </w:p>
    <w:p w14:paraId="3995005E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8.6 OTA、日志与安全</w:t>
      </w:r>
    </w:p>
    <w:p w14:paraId="408E4B7E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支持远程OTA，升级包需进行完整性校验；升级失败或中断后设备必须能够恢复到可用版本。</w:t>
      </w:r>
    </w:p>
    <w:p w14:paraId="2A8BC5AA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日志至少覆盖版本、网络、会话、按键、音频上传、TTS播放/打断、候选、员工问答、OTA和错误码。</w:t>
      </w:r>
    </w:p>
    <w:p w14:paraId="216C8CD9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日志不得记录不必要的完整敏感语音或明文凭证；具体留存策略由甲方确认。</w:t>
      </w:r>
    </w:p>
    <w:p w14:paraId="3E453095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云端服务商API Key不得写入端侧固件；设备只保存甲方签发的设备身份或短期凭证。</w:t>
      </w:r>
    </w:p>
    <w:p w14:paraId="6A38DAD1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 云端产品要求（甲方范围）</w:t>
      </w:r>
    </w:p>
    <w:p w14:paraId="7AB4B03D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9.1 云端目标架构</w:t>
      </w:r>
    </w:p>
    <w:p w14:paraId="09AFC03A">
      <w:pPr>
        <w:spacing w:before="0" w:after="100" w:line="324" w:lineRule="auto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设备音频进入甲方设备接入与会话管理层后，根据业务状态进入翻译链路、游客知识库分支或员工知识库分支。翻译链路包括LID、ASR、机器翻译和TTS；知识库链路包括风险判断、检索、答案控制和TTS。知识库异常不得阻塞翻译主链路。</w:t>
      </w:r>
    </w:p>
    <w:p w14:paraId="4B8EB00C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9.2 核心模块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0"/>
        <w:gridCol w:w="4790"/>
      </w:tblGrid>
      <w:tr w14:paraId="4C156EC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8981A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模块</w:t>
            </w:r>
          </w:p>
        </w:tc>
        <w:tc>
          <w:tcPr>
            <w:tcW w:w="669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EB5AB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要求</w:t>
            </w:r>
          </w:p>
        </w:tc>
      </w:tr>
      <w:tr w14:paraId="097ACB0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639D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设备接入与会话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FA1A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设备鉴权、在线/睡眠/离线、会话、模式、网络状态、事件和配置管理。</w:t>
            </w:r>
          </w:p>
        </w:tc>
      </w:tr>
      <w:tr w14:paraId="5C296114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062C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LID与语种管理</w:t>
            </w:r>
          </w:p>
        </w:tc>
        <w:tc>
          <w:tcPr>
            <w:tcW w:w="669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C932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在候选语种范围内识别；过滤短句；维护staff_language、visitor_language和锁定状态。</w:t>
            </w:r>
          </w:p>
        </w:tc>
      </w:tr>
      <w:tr w14:paraId="798A271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7E2CF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ASR/MT/TTS路由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490D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根据语言、延迟、成本和可用性路由供应商；支持多供应商降级。</w:t>
            </w:r>
          </w:p>
        </w:tc>
      </w:tr>
      <w:tr w14:paraId="3FF18B80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A349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游客知识库</w:t>
            </w:r>
          </w:p>
        </w:tc>
        <w:tc>
          <w:tcPr>
            <w:tcW w:w="669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4B76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基于客户、门店、visitor_language和final_text生成可确认候选。</w:t>
            </w:r>
          </w:p>
        </w:tc>
      </w:tr>
      <w:tr w14:paraId="19EB0EA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B54AD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员工知识库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0659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基于query_scope=staff和授权资料进行固定问答或受控RAG。</w:t>
            </w:r>
          </w:p>
        </w:tc>
      </w:tr>
      <w:tr w14:paraId="550AB1E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E0B4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播放控制</w:t>
            </w:r>
          </w:p>
        </w:tc>
        <w:tc>
          <w:tcPr>
            <w:tcW w:w="669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1164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返回扬声器播放、停止、候选提示和过期动作。</w:t>
            </w:r>
          </w:p>
        </w:tc>
      </w:tr>
      <w:tr w14:paraId="20670EB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B8A0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配置下发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812D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语言、阈值、短词策略、模式、音量和功能开关。</w:t>
            </w:r>
          </w:p>
        </w:tc>
      </w:tr>
      <w:tr w14:paraId="5CD2D59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8851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运营与安全</w:t>
            </w:r>
          </w:p>
        </w:tc>
        <w:tc>
          <w:tcPr>
            <w:tcW w:w="669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14F9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日志、调用量、错误、权限、加密、脱敏和客户/门店隔离。</w:t>
            </w:r>
          </w:p>
        </w:tc>
      </w:tr>
    </w:tbl>
    <w:p w14:paraId="7D547472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B109E1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9.3 LID与会话记忆原则</w:t>
      </w:r>
    </w:p>
    <w:p w14:paraId="5A741D28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首版候选语种至少覆盖ja-JP、zh-CN、en-US、ko-KR。</w:t>
      </w:r>
    </w:p>
    <w:p w14:paraId="25E4C300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LID置信度阈值由供应商评分口径和测试集校准，不在PRD中固定为单一数值。</w:t>
      </w:r>
    </w:p>
    <w:p w14:paraId="30DF10C8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首次锁定只接受达到最低语音时长、非短词、质量合格且不同于staff_language的有效句。</w:t>
      </w:r>
    </w:p>
    <w:p w14:paraId="13A57CBE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锁定后不因单句第三语言、品牌名或数字自动切换。</w:t>
      </w:r>
    </w:p>
    <w:p w14:paraId="160547F6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会话结束、空闲超时、人工模式切换或重启后清空visitor_language；员工问答不清空。</w:t>
      </w:r>
    </w:p>
    <w:p w14:paraId="69774058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系统应支持配置短词白名单。短词白名单用于处理“Hello”“Yes”“No”“OK”等场景高频短语，允许其在语言已锁定后进入正常识别和翻译流程。除非经过专项测试并由后台明确启用，单个白名单短词不得独立触发visitor_language首次锁定或会话内语种切换。</w:t>
      </w:r>
    </w:p>
    <w:p w14:paraId="15EDC261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短词白名单、最短有效语音时长、最低LID置信度、品牌名及数字过滤规则应支持后台配置，并记录相关判断日志，便于后续分析和调优。</w:t>
      </w:r>
    </w:p>
    <w:p w14:paraId="3BB46393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9.4 跨语种员工问答</w:t>
      </w:r>
    </w:p>
    <w:p w14:paraId="67B782EF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按staff_language调用对应ASR。</w:t>
      </w:r>
    </w:p>
    <w:p w14:paraId="2E358543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如提问语言与kb_base_language不同，可翻译为基准语言或使用原文与译文混合检索。</w:t>
      </w:r>
    </w:p>
    <w:p w14:paraId="29E108A8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只检索当前客户/门店授权资料。</w:t>
      </w:r>
    </w:p>
    <w:p w14:paraId="70F560A9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根据命中片段生成简洁答案并记录source_refs。</w:t>
      </w:r>
    </w:p>
    <w:p w14:paraId="26347833">
      <w:pPr>
        <w:spacing w:after="60" w:line="300" w:lineRule="auto"/>
        <w:ind w:left="340" w:hanging="31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将答案转换为staff_language并生成TTS。</w:t>
      </w:r>
    </w:p>
    <w:p w14:paraId="135C3699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10. 端云接口与联合责任</w:t>
      </w:r>
    </w:p>
    <w:p w14:paraId="358FC439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10.1 接口原则</w:t>
      </w:r>
    </w:p>
    <w:p w14:paraId="64F91D60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设备与云端优先采用全双工WSS或双方确认的等效流式协议。</w:t>
      </w:r>
    </w:p>
    <w:p w14:paraId="685CC0E0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端侧负责采集、分片、上传、缓存控制、结果解析、播放和事件上报；云端负责语言、语义、翻译和知识决策。</w:t>
      </w:r>
    </w:p>
    <w:p w14:paraId="699C38A8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音频编码、采样率、帧长、心跳、重连、鉴权、错误码和消息时序在《端云通信接口规范》中冻结。</w:t>
      </w:r>
    </w:p>
    <w:p w14:paraId="7537F0D7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ODM应先接入甲方Mock环境，再接入测试环境和正式环境。</w:t>
      </w:r>
    </w:p>
    <w:p w14:paraId="7BD0616C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10.2 最低业务上下文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0"/>
        <w:gridCol w:w="4790"/>
      </w:tblGrid>
      <w:tr w14:paraId="2A2864A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89427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字段/事件</w:t>
            </w:r>
          </w:p>
        </w:tc>
        <w:tc>
          <w:tcPr>
            <w:tcW w:w="6123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AC14E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用途</w:t>
            </w:r>
          </w:p>
        </w:tc>
      </w:tr>
      <w:tr w14:paraId="26CCF9A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DEDD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device_id / token</w:t>
            </w:r>
          </w:p>
        </w:tc>
        <w:tc>
          <w:tcPr>
            <w:tcW w:w="61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B666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设备身份与鉴权。</w:t>
            </w:r>
          </w:p>
        </w:tc>
      </w:tr>
      <w:tr w14:paraId="44C5D49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A601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customer_id / store_id</w:t>
            </w:r>
          </w:p>
        </w:tc>
        <w:tc>
          <w:tcPr>
            <w:tcW w:w="61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1E10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客户和门店数据隔离。</w:t>
            </w:r>
          </w:p>
        </w:tc>
      </w:tr>
      <w:tr w14:paraId="3517C00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4E52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mode / query_scope</w:t>
            </w:r>
          </w:p>
        </w:tc>
        <w:tc>
          <w:tcPr>
            <w:tcW w:w="61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F632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区分翻译、游客知识和员工知识。</w:t>
            </w:r>
          </w:p>
        </w:tc>
      </w:tr>
      <w:tr w14:paraId="45FE9E68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D9A8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staff_language / visitor_language</w:t>
            </w:r>
          </w:p>
        </w:tc>
        <w:tc>
          <w:tcPr>
            <w:tcW w:w="61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66CC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输入、输出语言和会话状态。</w:t>
            </w:r>
          </w:p>
        </w:tc>
      </w:tr>
      <w:tr w14:paraId="40B5305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15CB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session_id / sequence / timestamp</w:t>
            </w:r>
          </w:p>
        </w:tc>
        <w:tc>
          <w:tcPr>
            <w:tcW w:w="61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6B39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会话和音频帧顺序。</w:t>
            </w:r>
          </w:p>
        </w:tc>
      </w:tr>
      <w:tr w14:paraId="26B62B2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2D06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firmware_version / hardware_version</w:t>
            </w:r>
          </w:p>
        </w:tc>
        <w:tc>
          <w:tcPr>
            <w:tcW w:w="61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7CF1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版本定位和兼容性管理。</w:t>
            </w:r>
          </w:p>
        </w:tc>
      </w:tr>
      <w:tr w14:paraId="70327024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A62C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wifi_band / network_state</w:t>
            </w:r>
          </w:p>
        </w:tc>
        <w:tc>
          <w:tcPr>
            <w:tcW w:w="61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E2E9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网络分析和异常定位。</w:t>
            </w:r>
          </w:p>
        </w:tc>
      </w:tr>
      <w:tr w14:paraId="1D1C288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981A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playback_event / button_event</w:t>
            </w:r>
          </w:p>
        </w:tc>
        <w:tc>
          <w:tcPr>
            <w:tcW w:w="612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6522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播放完成、中断和员工确认。</w:t>
            </w:r>
          </w:p>
        </w:tc>
      </w:tr>
    </w:tbl>
    <w:p w14:paraId="3141B03A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A60D9D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10.3 故障定位责任原则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4E225D9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0F23D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问题类型</w:t>
            </w:r>
          </w:p>
        </w:tc>
        <w:tc>
          <w:tcPr>
            <w:tcW w:w="1757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F7C1E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首要责任方</w:t>
            </w:r>
          </w:p>
        </w:tc>
        <w:tc>
          <w:tcPr>
            <w:tcW w:w="436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2D8B7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共同定位依据</w:t>
            </w:r>
          </w:p>
        </w:tc>
      </w:tr>
      <w:tr w14:paraId="1140D1A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082D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端侧无音频、音频失真、丢帧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672E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ODM</w:t>
            </w:r>
          </w:p>
        </w:tc>
        <w:tc>
          <w:tcPr>
            <w:tcW w:w="43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E093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端侧原始音频、DSP输出、序列号、抓包。</w:t>
            </w:r>
          </w:p>
        </w:tc>
      </w:tr>
      <w:tr w14:paraId="134DDF7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0D76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端侧网络断线、无法重连</w:t>
            </w:r>
          </w:p>
        </w:tc>
        <w:tc>
          <w:tcPr>
            <w:tcW w:w="175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9747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ODM</w:t>
            </w:r>
          </w:p>
        </w:tc>
        <w:tc>
          <w:tcPr>
            <w:tcW w:w="436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98A7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Wi-Fi/RSSI、WSS日志、路由器与抓包。</w:t>
            </w:r>
          </w:p>
        </w:tc>
      </w:tr>
      <w:tr w14:paraId="7E1E78A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A114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ASR/LID/翻译结果错误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29FF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甲方</w:t>
            </w:r>
          </w:p>
        </w:tc>
        <w:tc>
          <w:tcPr>
            <w:tcW w:w="43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509E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云端请求、供应商结果、语料和音频质量。</w:t>
            </w:r>
          </w:p>
        </w:tc>
      </w:tr>
      <w:tr w14:paraId="478A8C27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875E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知识库错误或越权</w:t>
            </w:r>
          </w:p>
        </w:tc>
        <w:tc>
          <w:tcPr>
            <w:tcW w:w="175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42F4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甲方</w:t>
            </w:r>
          </w:p>
        </w:tc>
        <w:tc>
          <w:tcPr>
            <w:tcW w:w="436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2ED6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query_scope、索引、权限、知识版本和日志。</w:t>
            </w:r>
          </w:p>
        </w:tc>
      </w:tr>
      <w:tr w14:paraId="20BBDE7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1A73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TTS收到但未播放/无法打断</w:t>
            </w:r>
          </w:p>
        </w:tc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9ED4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ODM</w:t>
            </w:r>
          </w:p>
        </w:tc>
        <w:tc>
          <w:tcPr>
            <w:tcW w:w="43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0ED4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返回包、播放队列、功放和端侧状态。</w:t>
            </w:r>
          </w:p>
        </w:tc>
      </w:tr>
      <w:tr w14:paraId="29BCFB70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E37E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端到端延迟超标</w:t>
            </w:r>
          </w:p>
        </w:tc>
        <w:tc>
          <w:tcPr>
            <w:tcW w:w="175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D2A4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双方</w:t>
            </w:r>
          </w:p>
        </w:tc>
        <w:tc>
          <w:tcPr>
            <w:tcW w:w="436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7ABF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端侧VAD尾包、上传、云端各阶段、下载和播放时间戳。</w:t>
            </w:r>
          </w:p>
        </w:tc>
      </w:tr>
    </w:tbl>
    <w:p w14:paraId="60872FFF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8F63EE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11. H5与运营后台需求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3194"/>
        <w:gridCol w:w="3194"/>
      </w:tblGrid>
      <w:tr w14:paraId="418D395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</w:tblPrEx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6E54E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功能</w:t>
            </w:r>
          </w:p>
        </w:tc>
        <w:tc>
          <w:tcPr>
            <w:tcW w:w="549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70BA1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  <w:tc>
          <w:tcPr>
            <w:tcW w:w="164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F7501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优先级</w:t>
            </w:r>
          </w:p>
        </w:tc>
      </w:tr>
      <w:tr w14:paraId="3DCFE0B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4CBE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设备绑定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F797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设备编号、客户、门店、模式、语言、网络和版本。</w:t>
            </w:r>
          </w:p>
        </w:tc>
        <w:tc>
          <w:tcPr>
            <w:tcW w:w="16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ADFA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2598EAF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1C9E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默认模式</w:t>
            </w:r>
          </w:p>
        </w:tc>
        <w:tc>
          <w:tcPr>
            <w:tcW w:w="549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FF36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设置开机默认AUTO或固定语言对。</w:t>
            </w:r>
          </w:p>
        </w:tc>
        <w:tc>
          <w:tcPr>
            <w:tcW w:w="164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F25C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1A1B9AE0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6CD9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候选语种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85F6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按客户或门店启用日、中、英、韩及其他语种。</w:t>
            </w:r>
          </w:p>
        </w:tc>
        <w:tc>
          <w:tcPr>
            <w:tcW w:w="16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B9C7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7C104BA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EF95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LID策略</w:t>
            </w:r>
          </w:p>
        </w:tc>
        <w:tc>
          <w:tcPr>
            <w:tcW w:w="549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53D84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支持配置LID置信度阈值、最短有效语音时长、短词白名单、品牌名/商品名/型号词表、数字类内容过滤规则、第三语言片段处理规则及visitor_language锁定和重置策略。</w:t>
            </w:r>
          </w:p>
        </w:tc>
        <w:tc>
          <w:tcPr>
            <w:tcW w:w="164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C197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194D686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A71D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网络管理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C2FED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查看频段、RSSI、重连次数、最近网络和错误码。</w:t>
            </w:r>
          </w:p>
        </w:tc>
        <w:tc>
          <w:tcPr>
            <w:tcW w:w="16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5CD3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</w:tr>
      <w:tr w14:paraId="23C0A00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6CC8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音量配置</w:t>
            </w:r>
          </w:p>
        </w:tc>
        <w:tc>
          <w:tcPr>
            <w:tcW w:w="549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A94F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TTS、提示音及静音策略；设备侧按键可实时调节。</w:t>
            </w:r>
          </w:p>
        </w:tc>
        <w:tc>
          <w:tcPr>
            <w:tcW w:w="164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BA47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</w:tr>
      <w:tr w14:paraId="7224B76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FB4B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游客知识管理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3B5C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标准问题、同义问法、关键词、风险、多语言答案和审核发布。</w:t>
            </w:r>
          </w:p>
        </w:tc>
        <w:tc>
          <w:tcPr>
            <w:tcW w:w="16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781A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11DA164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642E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员工知识管理</w:t>
            </w:r>
          </w:p>
        </w:tc>
        <w:tc>
          <w:tcPr>
            <w:tcW w:w="549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486C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FAQ及文档导入、分类、版本、审核、发布和下线。</w:t>
            </w:r>
          </w:p>
        </w:tc>
        <w:tc>
          <w:tcPr>
            <w:tcW w:w="164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B666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34CB63B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9B31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知识绑定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822B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绑定客户、门店和设备组，禁止跨租户访问。</w:t>
            </w:r>
          </w:p>
        </w:tc>
        <w:tc>
          <w:tcPr>
            <w:tcW w:w="16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3F78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4158015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7979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日志分析</w:t>
            </w:r>
          </w:p>
        </w:tc>
        <w:tc>
          <w:tcPr>
            <w:tcW w:w="549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714C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语言、网络、播放、候选、问答、延迟和错误。</w:t>
            </w:r>
          </w:p>
        </w:tc>
        <w:tc>
          <w:tcPr>
            <w:tcW w:w="164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3827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</w:tr>
      <w:tr w14:paraId="51ED34F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EC9D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权限</w:t>
            </w:r>
          </w:p>
        </w:tc>
        <w:tc>
          <w:tcPr>
            <w:tcW w:w="549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DFF4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客户/门店仅管理名下设备和知识；员工细分角色后续扩展。</w:t>
            </w:r>
          </w:p>
        </w:tc>
        <w:tc>
          <w:tcPr>
            <w:tcW w:w="16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CBB0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P0基础/P2扩展</w:t>
            </w:r>
          </w:p>
        </w:tc>
      </w:tr>
    </w:tbl>
    <w:p w14:paraId="42F73943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12. 性能目标与产品级验收</w:t>
      </w:r>
    </w:p>
    <w:p w14:paraId="536EF0CF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12.1 核心指标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2395"/>
        <w:gridCol w:w="2395"/>
        <w:gridCol w:w="2395"/>
      </w:tblGrid>
      <w:tr w14:paraId="1A682FD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9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2F6FA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指标</w:t>
            </w:r>
          </w:p>
        </w:tc>
        <w:tc>
          <w:tcPr>
            <w:tcW w:w="239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3F6FE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目标/要求</w:t>
            </w:r>
          </w:p>
        </w:tc>
        <w:tc>
          <w:tcPr>
            <w:tcW w:w="239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EE19C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责任属性</w:t>
            </w:r>
          </w:p>
        </w:tc>
        <w:tc>
          <w:tcPr>
            <w:tcW w:w="239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A492B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</w:tr>
      <w:tr w14:paraId="47A391C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02C1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翻译会话启动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5613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短按翻译键后1秒内进入监听状态并显示模式。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5FAB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ODM端侧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2504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561BF11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C010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员工问答启动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865B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短按问答键后1秒内进入问答状态。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2043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ODM端侧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49C6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0DA8CEB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7EAA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TTS打断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C4F5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新有效语音或按键后，目标500ms内停止播放。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E937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ODM端侧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53EE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25D8F4C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5803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翻译响应延迟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452C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从VAD尾包至TTS首帧播放目标≤2秒，理想≤1.5秒。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C50A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端云联合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0BFC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TARGET</w:t>
            </w:r>
          </w:p>
        </w:tc>
      </w:tr>
      <w:tr w14:paraId="2CBC4F0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AA26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游客语种识别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BB2F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安静环境完整句目标≥95%，典型噪声场景目标≥90%。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3538D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端云联合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7035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TARGET；测试集校准</w:t>
            </w:r>
          </w:p>
        </w:tc>
      </w:tr>
      <w:tr w14:paraId="4891E87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4E0D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员工ASR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7C90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安静环境常用语句目标≥95%，典型噪声场景目标≥90%。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D50D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端云联合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17C0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TARGET</w:t>
            </w:r>
          </w:p>
        </w:tc>
      </w:tr>
      <w:tr w14:paraId="5C1A0CE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BE5B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网络恢复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E1BD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Wi-Fi断开/重连后设备可自动恢复，不需重启。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0AAF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ODM为主、甲方配合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642B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037FA8E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7CCB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长稳运行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FD2E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连续运行12小时以上，不出现状态卡死、明显内存泄漏或无法重连。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769CB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ODM端侧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FB71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60ECA715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4816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间歇续航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F2C9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目标8-12小时。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5249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ODM端侧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B207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TARGET / EVT验证</w:t>
            </w:r>
          </w:p>
        </w:tc>
      </w:tr>
      <w:tr w14:paraId="7E4C1D1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CED3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连续翻译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DEC17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目标4-6小时。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5826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ODM端侧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0B3A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TARGET / EVT验证</w:t>
            </w:r>
          </w:p>
        </w:tc>
      </w:tr>
      <w:tr w14:paraId="04D60E2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709A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员工答案依据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BD22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命中时记录source_refs；无资料时明确未命中，不得编造。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E108D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甲方云端</w:t>
            </w:r>
          </w:p>
        </w:tc>
        <w:tc>
          <w:tcPr>
            <w:tcW w:w="23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B84E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5B87FB0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0CFA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知识隔离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71EE9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不得跨客户、跨门店或跨query_scope调用。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E94F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甲方为主；ODM正确传参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0183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</w:tr>
      <w:tr w14:paraId="3E465DFB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1" w:hRule="atLeast"/>
          <w:jc w:val="center"/>
        </w:trPr>
        <w:tc>
          <w:tcPr>
            <w:tcW w:w="23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229AB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员工/游客通道隔离度</w:t>
            </w:r>
          </w:p>
        </w:tc>
        <w:tc>
          <w:tcPr>
            <w:tcW w:w="23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00DEE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通道A与通道B的隔离度 ≥18dB</w:t>
            </w:r>
          </w:p>
        </w:tc>
        <w:tc>
          <w:tcPr>
            <w:tcW w:w="23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AD343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ODM端侧</w:t>
            </w:r>
          </w:p>
        </w:tc>
        <w:tc>
          <w:tcPr>
            <w:tcW w:w="2395" w:type="dxa"/>
            <w:shd w:val="clear" w:color="auto" w:fill="FFFFFF" w:themeFill="background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1F530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TARGET / EVT验证</w:t>
            </w:r>
          </w:p>
        </w:tc>
      </w:tr>
      <w:tr w14:paraId="30648E37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C0992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AEC回声消除能力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78464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稳态ERLE ≥30dB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BCB4B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ODM端侧</w:t>
            </w:r>
          </w:p>
        </w:tc>
        <w:tc>
          <w:tcPr>
            <w:tcW w:w="23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5F56A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TARGET / EVT验证</w:t>
            </w:r>
          </w:p>
        </w:tc>
      </w:tr>
    </w:tbl>
    <w:p w14:paraId="0BD0C071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0C3888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12.2 声学与拾音验收原则</w:t>
      </w:r>
    </w:p>
    <w:p w14:paraId="083EDEE3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员工侧和游客侧使用不同典型位置进行测试；具体距离、角度、噪声声压级及语料在工程规范和验收规范中冻结。</w:t>
      </w:r>
    </w:p>
    <w:p w14:paraId="1FD88FF0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端侧需提供可用于定位的原始或处理后音频样本，确认无明显电流音、物理剪峰、持续自回声和系统性首字丢失。</w:t>
      </w:r>
    </w:p>
    <w:p w14:paraId="46D7D435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云端ASR准确率作为联合结果；若音频输入已达到约定质量但ASR仍不达标，由甲方优化云端供应商或模型。</w:t>
      </w:r>
    </w:p>
    <w:p w14:paraId="15EE44EC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游客2.0m远场、衣物摩擦识别率、AEC残余量等高要求指标，先作为TARGET，由EVT实测决定是否升级为DVT硬指标。</w:t>
      </w:r>
    </w:p>
    <w:p w14:paraId="057A7D2E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12.3 游客与员工知识库验收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0"/>
        <w:gridCol w:w="4790"/>
      </w:tblGrid>
      <w:tr w14:paraId="1BAD9174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CD8CE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验收项</w:t>
            </w:r>
          </w:p>
        </w:tc>
        <w:tc>
          <w:tcPr>
            <w:tcW w:w="6690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29BB5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要求</w:t>
            </w:r>
          </w:p>
        </w:tc>
      </w:tr>
      <w:tr w14:paraId="362C8C36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565D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游客候选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056D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低风险、高置信度、已审核答案可下发；高风险、低置信度和未发布内容不得形成可播放候选。</w:t>
            </w:r>
          </w:p>
        </w:tc>
      </w:tr>
      <w:tr w14:paraId="4F4EC341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1DD92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确认链路</w:t>
            </w:r>
          </w:p>
        </w:tc>
        <w:tc>
          <w:tcPr>
            <w:tcW w:w="669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9317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员工按OK前不播报；候选过期、新语音或会话结束时清除。</w:t>
            </w:r>
          </w:p>
        </w:tc>
      </w:tr>
      <w:tr w14:paraId="7E74AC4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512F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员工跨语种检索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42981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员工使用非知识库基准语言提问时仍能命中对应SOP/FAQ。</w:t>
            </w:r>
          </w:p>
        </w:tc>
      </w:tr>
      <w:tr w14:paraId="307712D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6B91A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依据与未命中</w:t>
            </w:r>
          </w:p>
        </w:tc>
        <w:tc>
          <w:tcPr>
            <w:tcW w:w="669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0289F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命中时保留资料版本和段落；资料缺失时明确提示暂无说明。</w:t>
            </w:r>
          </w:p>
        </w:tc>
      </w:tr>
      <w:tr w14:paraId="50E46272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9597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异常隔离</w:t>
            </w:r>
          </w:p>
        </w:tc>
        <w:tc>
          <w:tcPr>
            <w:tcW w:w="66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443E0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任一知识库错误不得使普通翻译退出或崩溃。</w:t>
            </w:r>
          </w:p>
        </w:tc>
      </w:tr>
    </w:tbl>
    <w:p w14:paraId="10CCF46D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D89508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13. 测试场景与语料范围</w:t>
      </w:r>
    </w:p>
    <w:p w14:paraId="77A3F562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13.1 业务语料</w:t>
      </w:r>
    </w:p>
    <w:p w14:paraId="05652359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翻译：酒店入住、退房、早餐、Wi-Fi、交通、支付、免税、问路、行李、登机口、餐饮及展会接待。</w:t>
      </w:r>
    </w:p>
    <w:p w14:paraId="488CC81F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游客知识库：每个试点门店20-50条高频固定问答，并准备近似问法、低置信度、高风险和无关问题。</w:t>
      </w:r>
    </w:p>
    <w:p w14:paraId="600F2A9E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员工知识库：SOP、客诉处理、设备联网、异常处理、门店规则和培训手册，每条知识准备多语种问法。</w:t>
      </w:r>
    </w:p>
    <w:p w14:paraId="0C08623C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13.2 环境与异常场景</w:t>
      </w:r>
    </w:p>
    <w:tbl>
      <w:tblPr>
        <w:tblStyle w:val="33"/>
        <w:tblW w:w="0" w:type="auto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0"/>
        <w:gridCol w:w="4790"/>
      </w:tblGrid>
      <w:tr w14:paraId="46F835B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04749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类别</w:t>
            </w:r>
          </w:p>
        </w:tc>
        <w:tc>
          <w:tcPr>
            <w:tcW w:w="7143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11BBF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  <w:t>场景</w:t>
            </w:r>
          </w:p>
        </w:tc>
      </w:tr>
      <w:tr w14:paraId="5CCE255F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251554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噪声</w:t>
            </w:r>
          </w:p>
        </w:tc>
        <w:tc>
          <w:tcPr>
            <w:tcW w:w="71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FAA3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安静办公室、酒店大堂、餐厅背景声、多人同时说话、TTS播放中收音。</w:t>
            </w:r>
          </w:p>
        </w:tc>
      </w:tr>
      <w:tr w14:paraId="16527965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C5AD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网络</w:t>
            </w:r>
          </w:p>
        </w:tc>
        <w:tc>
          <w:tcPr>
            <w:tcW w:w="714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576D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2.4GHz拥堵、5GHz弱信号、AP切换、路由器重启、云端超时、WSS断线重连。</w:t>
            </w:r>
          </w:p>
        </w:tc>
      </w:tr>
      <w:tr w14:paraId="018DC8A3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583CE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误操作</w:t>
            </w:r>
          </w:p>
        </w:tc>
        <w:tc>
          <w:tcPr>
            <w:tcW w:w="71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6A0D6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连续按翻译键/问答键、播放中调音量、播放中取消、员工问答中切换翻译。</w:t>
            </w:r>
          </w:p>
        </w:tc>
      </w:tr>
      <w:tr w14:paraId="529B2CAE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737D3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稳定性</w:t>
            </w:r>
          </w:p>
        </w:tc>
        <w:tc>
          <w:tcPr>
            <w:tcW w:w="714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F9FB8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12小时长稳、反复会话、反复断网、反复播放和OTA异常恢复。</w:t>
            </w:r>
          </w:p>
        </w:tc>
      </w:tr>
      <w:tr w14:paraId="21560EA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B710C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佩戴</w:t>
            </w:r>
          </w:p>
        </w:tc>
        <w:tc>
          <w:tcPr>
            <w:tcW w:w="71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71B35">
            <w:pPr>
              <w:spacing w:after="0" w:line="276" w:lineRule="auto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挂绳摆动、衣物摩擦、正常走动和不同制服材质。</w:t>
            </w:r>
          </w:p>
        </w:tc>
      </w:tr>
    </w:tbl>
    <w:p w14:paraId="0F92BF2B">
      <w:pPr>
        <w:spacing w:after="2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C90B7C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14. 数据安全、隐私与日本市场适配</w:t>
      </w:r>
    </w:p>
    <w:p w14:paraId="7150C5D7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所有设备与云端通信应使用加密连接，并通过设备身份和短期凭证鉴权。</w:t>
      </w:r>
    </w:p>
    <w:p w14:paraId="0F4D889F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客户、门店、设备组和双知识库必须在数据层、索引层、权限层和接口层进行隔离。</w:t>
      </w:r>
    </w:p>
    <w:p w14:paraId="33CFC55C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日志应脱敏，避免长期保存无必要的完整语音、明文个人信息和云端密钥。</w:t>
      </w:r>
    </w:p>
    <w:p w14:paraId="1F8A5802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语音留存、隐私告知、数据存储区域及日本个人信息保护相关要求，由甲方法务和业务在试点前确认；ODM需配合端侧实现必要开关和标识。</w:t>
      </w:r>
    </w:p>
    <w:p w14:paraId="0DAF0DD5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双频Wi-Fi、无线器件、电池和整机销售所需认证，由双方在方案阶段确认范围、持证主体、费用和排期；具体要求进入工程规范及后续商务文件。</w:t>
      </w:r>
    </w:p>
    <w:p w14:paraId="508F20B7">
      <w:pPr>
        <w:pStyle w:val="16"/>
        <w:numPr>
          <w:numId w:val="0"/>
        </w:numPr>
        <w:spacing w:after="60" w:line="300" w:lineRule="auto"/>
        <w:ind w:left="170" w:leftChars="0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4B7B1F7F">
      <w:pPr>
        <w:pStyle w:val="16"/>
        <w:numPr>
          <w:ilvl w:val="0"/>
          <w:numId w:val="7"/>
        </w:numPr>
        <w:spacing w:after="60" w:line="300" w:lineRule="auto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28"/>
          <w:lang w:val="en-US" w:eastAsia="en-US" w:bidi="ar-SA"/>
          <w14:textFill>
            <w14:solidFill>
              <w14:schemeClr w14:val="tx1"/>
            </w14:solidFill>
          </w14:textFill>
        </w:rPr>
        <w:t>风险与缓解措施</w:t>
      </w:r>
    </w:p>
    <w:p w14:paraId="430958CC">
      <w:pPr>
        <w:pStyle w:val="4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28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15.1重点关注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风险</w:t>
      </w:r>
    </w:p>
    <w:p w14:paraId="1CF05179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color w:val="000000" w:themeColor="text1"/>
          <w:kern w:val="0"/>
          <w:sz w:val="20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0"/>
          <w:sz w:val="20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以下风险为AI工牌1.0当前阶段需要重点关注的项目级风险。风险状态及缓解措施应在技术方案、EVT、DVT和PVT阶段持续更新。</w:t>
      </w:r>
    </w:p>
    <w:tbl>
      <w:tblPr>
        <w:tblStyle w:val="33"/>
        <w:tblW w:w="9580" w:type="dxa"/>
        <w:jc w:val="center"/>
        <w:tblBorders>
          <w:top w:val="single" w:color="B7C3D0" w:sz="4" w:space="0"/>
          <w:left w:val="single" w:color="B7C3D0" w:sz="4" w:space="0"/>
          <w:bottom w:val="single" w:color="B7C3D0" w:sz="4" w:space="0"/>
          <w:right w:val="single" w:color="B7C3D0" w:sz="4" w:space="0"/>
          <w:insideH w:val="single" w:color="B7C3D0" w:sz="4" w:space="0"/>
          <w:insideV w:val="single" w:color="B7C3D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2346"/>
        <w:gridCol w:w="3065"/>
        <w:gridCol w:w="1339"/>
        <w:gridCol w:w="1495"/>
      </w:tblGrid>
      <w:tr w14:paraId="0F81CDA9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  <w:tblHeader/>
          <w:jc w:val="center"/>
        </w:trPr>
        <w:tc>
          <w:tcPr>
            <w:tcW w:w="133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2AA22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风险</w:t>
            </w:r>
          </w:p>
        </w:tc>
        <w:tc>
          <w:tcPr>
            <w:tcW w:w="234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47C7C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可能影响</w:t>
            </w:r>
          </w:p>
        </w:tc>
        <w:tc>
          <w:tcPr>
            <w:tcW w:w="306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56C2F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缓解措施</w:t>
            </w:r>
          </w:p>
        </w:tc>
        <w:tc>
          <w:tcPr>
            <w:tcW w:w="133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72635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验证阶段</w:t>
            </w:r>
          </w:p>
        </w:tc>
        <w:tc>
          <w:tcPr>
            <w:tcW w:w="1495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1C2F7">
            <w:pPr>
              <w:spacing w:after="0"/>
              <w:jc w:val="center"/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 w:themeColor="background1"/>
                <w:sz w:val="18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验证阶段</w:t>
            </w:r>
          </w:p>
        </w:tc>
      </w:tr>
      <w:tr w14:paraId="72B641A5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8" w:hRule="atLeast"/>
          <w:jc w:val="center"/>
        </w:trPr>
        <w:tc>
          <w:tcPr>
            <w:tcW w:w="13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536C8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整机温升风险</w:t>
            </w:r>
          </w:p>
        </w:tc>
        <w:tc>
          <w:tcPr>
            <w:tcW w:w="23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46FCA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双频Wi-Fi持续传输、DSP运行、扬声器大音量播放及充电可能造成外壳温度过高、系统降频、异常重启或影响佩戴体验。</w:t>
            </w:r>
          </w:p>
        </w:tc>
        <w:tc>
          <w:tcPr>
            <w:tcW w:w="3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E7AED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DM在器件选型、PCB布局和结构设计阶段进行热仿真或热评估；高功耗器件进行合理隔离并设计散热路径；固件增加温度监控、过温降功耗及异常保护；在连续上传、最大音量播放和充电等极限工况下进行整机温升测试。</w:t>
            </w:r>
          </w:p>
        </w:tc>
        <w:tc>
          <w:tcPr>
            <w:tcW w:w="13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8A45B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ODM端侧</w:t>
            </w:r>
          </w:p>
        </w:tc>
        <w:tc>
          <w:tcPr>
            <w:tcW w:w="14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55A14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EVT验证，DVT验收</w:t>
            </w:r>
          </w:p>
        </w:tc>
      </w:tr>
      <w:tr w14:paraId="41F85CBC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8" w:hRule="atLeast"/>
          <w:jc w:val="center"/>
        </w:trPr>
        <w:tc>
          <w:tcPr>
            <w:tcW w:w="133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4EB2A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续航不足风险</w:t>
            </w:r>
          </w:p>
        </w:tc>
        <w:tc>
          <w:tcPr>
            <w:tcW w:w="234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BD5A5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四麦、DSP、双频Wi-Fi、屏幕和扬声器同时运行可能无法达到一个工作班次的续航目标。</w:t>
            </w:r>
          </w:p>
        </w:tc>
        <w:tc>
          <w:tcPr>
            <w:tcW w:w="306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96B88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ODM应在方案阶段提交分模块功耗预算，分别测试2.4GHz、5GHz、不同音量、连续翻译和间歇对话；端侧应实现会话结束后的麦克风高功耗链路、屏幕和功放关闭策略；根据样机结果评估1000mAh与1500mAh电池方案。</w:t>
            </w:r>
          </w:p>
        </w:tc>
        <w:tc>
          <w:tcPr>
            <w:tcW w:w="133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A60AD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ODM端侧</w:t>
            </w:r>
          </w:p>
        </w:tc>
        <w:tc>
          <w:tcPr>
            <w:tcW w:w="14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6AE6D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EVT验证，DVT验收</w:t>
            </w:r>
          </w:p>
        </w:tc>
      </w:tr>
      <w:tr w14:paraId="6DC5E40D">
        <w:tblPrEx>
          <w:tblBorders>
            <w:top w:val="single" w:color="B7C3D0" w:sz="4" w:space="0"/>
            <w:left w:val="single" w:color="B7C3D0" w:sz="4" w:space="0"/>
            <w:bottom w:val="single" w:color="B7C3D0" w:sz="4" w:space="0"/>
            <w:right w:val="single" w:color="B7C3D0" w:sz="4" w:space="0"/>
            <w:insideH w:val="single" w:color="B7C3D0" w:sz="4" w:space="0"/>
            <w:insideV w:val="single" w:color="B7C3D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9" w:hRule="atLeast"/>
          <w:jc w:val="center"/>
        </w:trPr>
        <w:tc>
          <w:tcPr>
            <w:tcW w:w="13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24C12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远场拾音及声学回灌风险</w:t>
            </w:r>
          </w:p>
        </w:tc>
        <w:tc>
          <w:tcPr>
            <w:tcW w:w="23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19C25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酒店大堂、餐厅等噪声和混响环境可能造成游客语音识别率下降；扬声器TTS可能被麦克风重复拾取，引发误识别、回声或错误会话。</w:t>
            </w:r>
          </w:p>
        </w:tc>
        <w:tc>
          <w:tcPr>
            <w:tcW w:w="3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5792F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ODM主导四麦布局、波束成形、独立声腔、结构隔离、数字域AEC、VAD和DSP调音；甲方提供场景语料和云端ASR测试环境；通过员工近场、游客中远场、播放中收音、衣物摩擦及多人说话等专项测试进行验证</w:t>
            </w:r>
          </w:p>
        </w:tc>
        <w:tc>
          <w:tcPr>
            <w:tcW w:w="13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56C24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ODM为主、甲方配合</w:t>
            </w:r>
          </w:p>
        </w:tc>
        <w:tc>
          <w:tcPr>
            <w:tcW w:w="14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68463">
            <w:pPr>
              <w:spacing w:after="0" w:line="276" w:lineRule="auto"/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EVT调音，DVT验收</w:t>
            </w:r>
          </w:p>
        </w:tc>
      </w:tr>
    </w:tbl>
    <w:p w14:paraId="2F36200F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  <w:color w:val="000000" w:themeColor="text1"/>
          <w:kern w:val="0"/>
          <w:sz w:val="20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30A7F9B1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15.2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风险管理要求</w:t>
      </w:r>
    </w:p>
    <w:p w14:paraId="6B96244F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ODM应在技术方案评审时对以上风险逐项反馈，包括风险等级、可行性判断、建议方案、成本影响和排期影响。</w:t>
      </w:r>
    </w:p>
    <w:p w14:paraId="1D735CB8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EVT阶段应完成温升、功耗、远场拾音、AEC及网络稳定性等核心风险的初步验证。未达到目标时，ODM应提交原因分析和整改计划。</w:t>
      </w:r>
    </w:p>
    <w:p w14:paraId="366921B5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DVT阶段应按照双方确认的测试条件和验收标准完成定量验证，并提交完整测试报告和原始数据。</w:t>
      </w:r>
    </w:p>
    <w:p w14:paraId="10CC5A86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任何可能影响核心功能、BOM、结构、续航、认证或量产周期的新增风险，双方均应及时加入风险清单并持续跟踪。</w:t>
      </w:r>
    </w:p>
    <w:p w14:paraId="5D8FBB09">
      <w:pPr>
        <w:pStyle w:val="16"/>
        <w:spacing w:after="60" w:line="300" w:lineRule="auto"/>
        <w:ind w:left="312" w:hanging="142"/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风险清单用于指导方案评估和项目管理，不替代PRD中的P0要求、端侧工程技术规范或正式验收标准。</w:t>
      </w:r>
    </w:p>
    <w:sectPr>
      <w:headerReference r:id="rId5" w:type="default"/>
      <w:footerReference r:id="rId6" w:type="default"/>
      <w:pgSz w:w="11906" w:h="16838"/>
      <w:pgMar w:top="1020" w:right="1134" w:bottom="964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7EDD8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306CD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50D68A4"/>
    <w:multiLevelType w:val="singleLevel"/>
    <w:tmpl w:val="450D68A4"/>
    <w:lvl w:ilvl="0" w:tentative="0">
      <w:start w:val="1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92507"/>
    <w:rsid w:val="071F6AB6"/>
    <w:rsid w:val="09212671"/>
    <w:rsid w:val="0BDA11FD"/>
    <w:rsid w:val="0DDF5D74"/>
    <w:rsid w:val="0F6B6D3C"/>
    <w:rsid w:val="14AD1B8E"/>
    <w:rsid w:val="15D13671"/>
    <w:rsid w:val="181B60A0"/>
    <w:rsid w:val="1C395ACC"/>
    <w:rsid w:val="1D855206"/>
    <w:rsid w:val="1FE30229"/>
    <w:rsid w:val="2431059F"/>
    <w:rsid w:val="24FE78B3"/>
    <w:rsid w:val="281F201A"/>
    <w:rsid w:val="2CDC2BCF"/>
    <w:rsid w:val="33AB7C81"/>
    <w:rsid w:val="37021484"/>
    <w:rsid w:val="3ED52041"/>
    <w:rsid w:val="41760AA5"/>
    <w:rsid w:val="424D0BDE"/>
    <w:rsid w:val="476D64A6"/>
    <w:rsid w:val="4B2D500D"/>
    <w:rsid w:val="4B732DFF"/>
    <w:rsid w:val="5AB126F6"/>
    <w:rsid w:val="641E605D"/>
    <w:rsid w:val="67694C5E"/>
    <w:rsid w:val="689F2899"/>
    <w:rsid w:val="6D910891"/>
    <w:rsid w:val="7510653F"/>
    <w:rsid w:val="76EF6628"/>
    <w:rsid w:val="77EB1A9D"/>
    <w:rsid w:val="7A29688D"/>
    <w:rsid w:val="7D3F52B2"/>
    <w:rsid w:val="7FE9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Arial" w:hAnsi="Arial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2F5496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444444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Arial" w:hAnsi="Arial" w:eastAsia="Noto Sans CJK SC"/>
      <w:sz w:val="20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Arial" w:hAnsi="Arial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Arial" w:hAnsi="Arial" w:eastAsia="Noto Sans CJK SC"/>
      <w:sz w:val="20"/>
    </w:r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Arial" w:hAnsi="Arial" w:eastAsia="Noto Sans CJK SC"/>
      <w:sz w:val="20"/>
    </w:r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Small Note"/>
    <w:qFormat/>
    <w:uiPriority w:val="0"/>
    <w:pPr>
      <w:spacing w:after="200" w:line="276" w:lineRule="auto"/>
    </w:pPr>
    <w:rPr>
      <w:rFonts w:ascii="Arial" w:hAnsi="Arial" w:eastAsia="Noto Sans CJK SC" w:cstheme="minorBidi"/>
      <w:color w:val="646464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3724</Words>
  <Characters>4146</Characters>
  <Lines>0</Lines>
  <Paragraphs>0</Paragraphs>
  <TotalTime>0</TotalTime>
  <ScaleCrop>false</ScaleCrop>
  <LinksUpToDate>false</LinksUpToDate>
  <CharactersWithSpaces>4197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スズオト</cp:lastModifiedBy>
  <dcterms:modified xsi:type="dcterms:W3CDTF">2026-07-24T08:40:41Z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eyJoZGlkIjoiMWNmNThlZDZmZTI5ZWZjZWUxYzNkZjZmNGFhNWYxYjgiLCJ1c2VySWQiOiI0MTUyOTM3OTkifQ==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D6899A216B85470FA497871BCDE970C8_12</vt:lpwstr>
  </property>
</Properties>
</file>