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F8446">
      <w:pPr>
        <w:spacing w:after="160"/>
        <w:jc w:val="center"/>
        <w:rPr>
          <w:rFonts w:hint="eastAsia" w:ascii="微软雅黑" w:hAnsi="微软雅黑" w:eastAsia="微软雅黑" w:cs="微软雅黑"/>
          <w:color w:val="000000" w:themeColor="text1"/>
          <w:sz w:val="48"/>
          <w:szCs w:val="48"/>
          <w14:textFill>
            <w14:solidFill>
              <w14:schemeClr w14:val="tx1"/>
            </w14:solidFill>
          </w14:textFill>
        </w:rPr>
      </w:pPr>
      <w:r>
        <w:rPr>
          <w:rFonts w:hint="eastAsia" w:ascii="微软雅黑" w:hAnsi="微软雅黑" w:eastAsia="微软雅黑" w:cs="微软雅黑"/>
          <w:b/>
          <w:color w:val="000000" w:themeColor="text1"/>
          <w:sz w:val="48"/>
          <w:szCs w:val="48"/>
          <w14:textFill>
            <w14:solidFill>
              <w14:schemeClr w14:val="tx1"/>
            </w14:solidFill>
          </w14:textFill>
        </w:rPr>
        <w:t>AI 工牌 1.0 产品需求文档</w:t>
      </w:r>
    </w:p>
    <w:p w14:paraId="2A94FD0F">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需求等级说明</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2D98A7A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701" w:type="dxa"/>
            <w:shd w:val="clear" w:color="auto" w:fill="1F4E79"/>
            <w:tcMar>
              <w:top w:w="90" w:type="dxa"/>
              <w:left w:w="110" w:type="dxa"/>
              <w:bottom w:w="90" w:type="dxa"/>
              <w:right w:w="110" w:type="dxa"/>
            </w:tcMar>
            <w:vAlign w:val="center"/>
          </w:tcPr>
          <w:p w14:paraId="351BB98A">
            <w:pPr>
              <w:spacing w:after="0"/>
              <w:jc w:val="center"/>
              <w:rPr>
                <w:rFonts w:hint="eastAsia" w:ascii="微软雅黑" w:hAnsi="微软雅黑" w:eastAsia="微软雅黑" w:cs="微软雅黑"/>
                <w:color w:val="FFFFFF" w:themeColor="background1"/>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标识</w:t>
            </w:r>
          </w:p>
        </w:tc>
        <w:tc>
          <w:tcPr>
            <w:tcW w:w="4025" w:type="dxa"/>
            <w:shd w:val="clear" w:color="auto" w:fill="1F4E79"/>
            <w:tcMar>
              <w:top w:w="90" w:type="dxa"/>
              <w:left w:w="110" w:type="dxa"/>
              <w:bottom w:w="90" w:type="dxa"/>
              <w:right w:w="110" w:type="dxa"/>
            </w:tcMar>
            <w:vAlign w:val="center"/>
          </w:tcPr>
          <w:p w14:paraId="1904602C">
            <w:pPr>
              <w:spacing w:after="0"/>
              <w:jc w:val="center"/>
              <w:rPr>
                <w:rFonts w:hint="eastAsia" w:ascii="微软雅黑" w:hAnsi="微软雅黑" w:eastAsia="微软雅黑" w:cs="微软雅黑"/>
                <w:color w:val="FFFFFF" w:themeColor="background1"/>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含义</w:t>
            </w:r>
          </w:p>
        </w:tc>
        <w:tc>
          <w:tcPr>
            <w:tcW w:w="3231" w:type="dxa"/>
            <w:shd w:val="clear" w:color="auto" w:fill="1F4E79"/>
            <w:tcMar>
              <w:top w:w="90" w:type="dxa"/>
              <w:left w:w="110" w:type="dxa"/>
              <w:bottom w:w="90" w:type="dxa"/>
              <w:right w:w="110" w:type="dxa"/>
            </w:tcMar>
            <w:vAlign w:val="center"/>
          </w:tcPr>
          <w:p w14:paraId="11F65761">
            <w:pPr>
              <w:spacing w:after="0"/>
              <w:jc w:val="center"/>
              <w:rPr>
                <w:rFonts w:hint="eastAsia" w:ascii="微软雅黑" w:hAnsi="微软雅黑" w:eastAsia="微软雅黑" w:cs="微软雅黑"/>
                <w:color w:val="FFFFFF" w:themeColor="background1"/>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ODM反馈要求</w:t>
            </w:r>
          </w:p>
        </w:tc>
      </w:tr>
      <w:tr w14:paraId="77ABC1F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67DC8911">
            <w:pPr>
              <w:spacing w:after="0" w:line="276"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color w:val="000000" w:themeColor="text1"/>
                <w:sz w:val="18"/>
                <w14:textFill>
                  <w14:solidFill>
                    <w14:schemeClr w14:val="tx1"/>
                  </w14:solidFill>
                </w14:textFill>
              </w:rPr>
              <w:t xml:space="preserve">P0 </w:t>
            </w:r>
          </w:p>
        </w:tc>
        <w:tc>
          <w:tcPr>
            <w:tcW w:w="4025" w:type="dxa"/>
            <w:tcMar>
              <w:top w:w="90" w:type="dxa"/>
              <w:left w:w="110" w:type="dxa"/>
              <w:bottom w:w="90" w:type="dxa"/>
              <w:right w:w="110" w:type="dxa"/>
            </w:tcMar>
            <w:vAlign w:val="center"/>
          </w:tcPr>
          <w:p w14:paraId="19300AC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1.0必须实现；不满足将影响方案准入或首版发布。</w:t>
            </w:r>
          </w:p>
        </w:tc>
        <w:tc>
          <w:tcPr>
            <w:tcW w:w="3231" w:type="dxa"/>
            <w:tcMar>
              <w:top w:w="90" w:type="dxa"/>
              <w:left w:w="110" w:type="dxa"/>
              <w:bottom w:w="90" w:type="dxa"/>
              <w:right w:w="110" w:type="dxa"/>
            </w:tcMar>
            <w:vAlign w:val="center"/>
          </w:tcPr>
          <w:p w14:paraId="74C8A5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确认支持方式、开发工作量、风险及依赖条件。</w:t>
            </w:r>
          </w:p>
        </w:tc>
      </w:tr>
      <w:tr w14:paraId="512C136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509EBB0A">
            <w:pPr>
              <w:spacing w:after="0" w:line="276"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color w:val="000000" w:themeColor="text1"/>
                <w:sz w:val="18"/>
                <w14:textFill>
                  <w14:solidFill>
                    <w14:schemeClr w14:val="tx1"/>
                  </w14:solidFill>
                </w14:textFill>
              </w:rPr>
              <w:t xml:space="preserve">P1 </w:t>
            </w:r>
          </w:p>
        </w:tc>
        <w:tc>
          <w:tcPr>
            <w:tcW w:w="4025" w:type="dxa"/>
            <w:shd w:val="clear" w:color="auto" w:fill="F7F9FB"/>
            <w:tcMar>
              <w:top w:w="90" w:type="dxa"/>
              <w:left w:w="110" w:type="dxa"/>
              <w:bottom w:w="90" w:type="dxa"/>
              <w:right w:w="110" w:type="dxa"/>
            </w:tcMar>
            <w:vAlign w:val="center"/>
          </w:tcPr>
          <w:p w14:paraId="5E9847A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建议在1.0实现；可结合成本和排期确认是否纳入。</w:t>
            </w:r>
          </w:p>
        </w:tc>
        <w:tc>
          <w:tcPr>
            <w:tcW w:w="3231" w:type="dxa"/>
            <w:shd w:val="clear" w:color="auto" w:fill="F7F9FB"/>
            <w:tcMar>
              <w:top w:w="90" w:type="dxa"/>
              <w:left w:w="110" w:type="dxa"/>
              <w:bottom w:w="90" w:type="dxa"/>
              <w:right w:w="110" w:type="dxa"/>
            </w:tcMar>
            <w:vAlign w:val="center"/>
          </w:tcPr>
          <w:p w14:paraId="729C2B0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说明支持情况及增量报价。</w:t>
            </w:r>
          </w:p>
        </w:tc>
      </w:tr>
      <w:tr w14:paraId="7D381CC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305F556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8"/>
                <w14:textFill>
                  <w14:solidFill>
                    <w14:schemeClr w14:val="tx1"/>
                  </w14:solidFill>
                </w14:textFill>
              </w:rPr>
              <w:t>TARGET</w:t>
            </w:r>
          </w:p>
        </w:tc>
        <w:tc>
          <w:tcPr>
            <w:tcW w:w="4025" w:type="dxa"/>
            <w:tcMar>
              <w:top w:w="90" w:type="dxa"/>
              <w:left w:w="110" w:type="dxa"/>
              <w:bottom w:w="90" w:type="dxa"/>
              <w:right w:w="110" w:type="dxa"/>
            </w:tcMar>
            <w:vAlign w:val="center"/>
          </w:tcPr>
          <w:p w14:paraId="7935007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产品目标值；应尽力达到，但需结合样机和实际环境验证。</w:t>
            </w:r>
          </w:p>
        </w:tc>
        <w:tc>
          <w:tcPr>
            <w:tcW w:w="3231" w:type="dxa"/>
            <w:tcMar>
              <w:top w:w="90" w:type="dxa"/>
              <w:left w:w="110" w:type="dxa"/>
              <w:bottom w:w="90" w:type="dxa"/>
              <w:right w:w="110" w:type="dxa"/>
            </w:tcMar>
            <w:vAlign w:val="center"/>
          </w:tcPr>
          <w:p w14:paraId="66FCECA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提供预计可达水平、测试方法和风险。</w:t>
            </w:r>
          </w:p>
        </w:tc>
      </w:tr>
      <w:tr w14:paraId="540B3A5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0A07041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8"/>
                <w14:textFill>
                  <w14:solidFill>
                    <w14:schemeClr w14:val="tx1"/>
                  </w14:solidFill>
                </w14:textFill>
              </w:rPr>
              <w:t>TBD / EVT验证</w:t>
            </w:r>
          </w:p>
        </w:tc>
        <w:tc>
          <w:tcPr>
            <w:tcW w:w="4025" w:type="dxa"/>
            <w:shd w:val="clear" w:color="auto" w:fill="F7F9FB"/>
            <w:tcMar>
              <w:top w:w="90" w:type="dxa"/>
              <w:left w:w="110" w:type="dxa"/>
              <w:bottom w:w="90" w:type="dxa"/>
              <w:right w:w="110" w:type="dxa"/>
            </w:tcMar>
            <w:vAlign w:val="center"/>
          </w:tcPr>
          <w:p w14:paraId="0C40FFD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现阶段不宜直接锁死，需在EVT或专项测试后确认。</w:t>
            </w:r>
          </w:p>
        </w:tc>
        <w:tc>
          <w:tcPr>
            <w:tcW w:w="3231" w:type="dxa"/>
            <w:shd w:val="clear" w:color="auto" w:fill="F7F9FB"/>
            <w:tcMar>
              <w:top w:w="90" w:type="dxa"/>
              <w:left w:w="110" w:type="dxa"/>
              <w:bottom w:w="90" w:type="dxa"/>
              <w:right w:w="110" w:type="dxa"/>
            </w:tcMar>
            <w:vAlign w:val="center"/>
          </w:tcPr>
          <w:p w14:paraId="24D07F2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提供建议值、可行性依据和验证计划。</w:t>
            </w:r>
          </w:p>
        </w:tc>
      </w:tr>
    </w:tbl>
    <w:p w14:paraId="61DC9528">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0. 产品设计哲学</w:t>
      </w:r>
    </w:p>
    <w:p w14:paraId="2DDDB1B4">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AI工牌不是传统的翻译软件或带屏翻译机，而是一类面向线下服务场景的可穿戴AI服务终端。</w:t>
      </w:r>
    </w:p>
    <w:p w14:paraId="4B2A5DF1">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产品同时涉及实时翻译、对客服务、内部知识、员工操作和端云协同，因此系统设计不仅需要关注功能数量，还必须关注主链路稳定性、回答边界、人工控制、安全降级和长期可扩展性。</w:t>
      </w:r>
    </w:p>
    <w:p w14:paraId="2115C1D2">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以下原则用于指导产品设计、技术方案、交互设计、异常处理及需求取舍。当存在多种可行方案时，应优先选择更符合以下原则的方案。产品哲学不能替代明确的P0需求，也不能作为降低已确认功能或验收标准的理由。</w:t>
      </w:r>
    </w:p>
    <w:p w14:paraId="201F4037">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0.1翻译优先</w:t>
      </w:r>
    </w:p>
    <w:p w14:paraId="00EB79DF">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实时翻译是产品的核心主链路，其可用性和稳定性优先于游客知识库、员工知识库及其他增强能力。</w:t>
      </w:r>
    </w:p>
    <w:p w14:paraId="75A0CF5C">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任何知识库检索、内容生成、后台配置或附加功能发生异常时，不得阻塞、破坏或导致普通翻译链路退出。系统恢复后，应优先恢复基本翻译能力。</w:t>
      </w:r>
    </w:p>
    <w:p w14:paraId="6A36B82C">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0.2 关键对客回答由员工确认</w:t>
      </w:r>
    </w:p>
    <w:p w14:paraId="6A7936DE">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涉及对客标准答案、服务承诺或可能影响客户权益的内容时，员工拥有最终确认权。</w:t>
      </w:r>
    </w:p>
    <w:p w14:paraId="2A428576">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游客知识库可以识别问题并推荐已审核答案，但在1.0版本中，不得未经员工确认直接向游客播报。AI负责辅助判断和提供候选，员工负责最终决定是否使用。</w:t>
      </w:r>
    </w:p>
    <w:p w14:paraId="5C34F268">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w:t>
      </w:r>
      <w:r>
        <w:rPr>
          <w:rFonts w:hint="eastAsia" w:ascii="微软雅黑" w:hAnsi="微软雅黑" w:eastAsia="微软雅黑" w:cs="微软雅黑"/>
          <w:color w:val="000000" w:themeColor="text1"/>
          <w:lang w:val="en-US" w:eastAsia="zh-CN"/>
          <w14:textFill>
            <w14:solidFill>
              <w14:schemeClr w14:val="tx1"/>
            </w14:solidFill>
          </w14:textFill>
        </w:rPr>
        <w:t xml:space="preserve">3 </w:t>
      </w:r>
      <w:r>
        <w:rPr>
          <w:rFonts w:hint="eastAsia" w:ascii="微软雅黑" w:hAnsi="微软雅黑" w:eastAsia="微软雅黑" w:cs="微软雅黑"/>
          <w:color w:val="000000" w:themeColor="text1"/>
          <w:lang w:val="en-US" w:eastAsia="en-US"/>
          <w14:textFill>
            <w14:solidFill>
              <w14:schemeClr w14:val="tx1"/>
            </w14:solidFill>
          </w14:textFill>
        </w:rPr>
        <w:t>不确定时不得猜测</w:t>
      </w:r>
    </w:p>
    <w:p w14:paraId="3CB38BDE">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当语言识别、语音识别、知识检索、权限、设备状态或网络状态存在不确定性时，系统不得通过猜测生成看似确定的结果。</w:t>
      </w:r>
    </w:p>
    <w:p w14:paraId="56DD53AD">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系统应根据场景采取明确提示、要求重说、保持当前语言、静默降级、返回暂无资料或引导员工人工处理等安全方式。</w:t>
      </w:r>
    </w:p>
    <w:p w14:paraId="026827C3">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0.4 云端智能，端侧可靠</w:t>
      </w:r>
    </w:p>
    <w:p w14:paraId="69C15385">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语言识别、语音识别、机器翻译、知识检索和受控生成等AI能力主要部署在云端，以便持续优化、切换供应商和更新模型。</w:t>
      </w:r>
    </w:p>
    <w:p w14:paraId="2572FF3E">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端侧设备专注于高质量音频采集、稳定联网、低延迟传输、可靠播放、状态管理、异常恢复、OTA和长时间稳定运行。</w:t>
      </w:r>
    </w:p>
    <w:p w14:paraId="1598A0BF">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端侧工程方案不得因追求本地智能能力而降低设备的稳定性、功耗、续航或可维护性。</w:t>
      </w:r>
    </w:p>
    <w:p w14:paraId="0F844F55">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0.5语音优先，屏幕辅助</w:t>
      </w:r>
    </w:p>
    <w:p w14:paraId="72CABE86">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语音是AI工牌的主要输入和输出方式。员工和游客应优先通过自然说话完成沟通，不应依赖阅读屏幕、触摸输入或复杂菜单操作。</w:t>
      </w:r>
    </w:p>
    <w:p w14:paraId="6B3080A6">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屏幕主要用于显示模式、语言、网络、电量、知识候选和系统状态等低频信息，不替代主要语音交互，也不显示实时翻译全文。</w:t>
      </w:r>
    </w:p>
    <w:p w14:paraId="63DFCE01">
      <w:pPr>
        <w:pStyle w:val="4"/>
        <w:rPr>
          <w:rFonts w:hint="eastAsia" w:ascii="微软雅黑" w:hAnsi="微软雅黑" w:eastAsia="微软雅黑" w:cs="微软雅黑"/>
          <w:color w:val="000000" w:themeColor="text1"/>
          <w:lang w:val="en-US" w:eastAsia="en-US"/>
          <w14:textFill>
            <w14:solidFill>
              <w14:schemeClr w14:val="tx1"/>
            </w14:solidFill>
          </w14:textFill>
        </w:rPr>
      </w:pPr>
      <w:r>
        <w:rPr>
          <w:rFonts w:hint="eastAsia" w:ascii="微软雅黑" w:hAnsi="微软雅黑" w:eastAsia="微软雅黑" w:cs="微软雅黑"/>
          <w:color w:val="000000" w:themeColor="text1"/>
          <w:lang w:val="en-US" w:eastAsia="en-US"/>
          <w14:textFill>
            <w14:solidFill>
              <w14:schemeClr w14:val="tx1"/>
            </w14:solidFill>
          </w14:textFill>
        </w:rPr>
        <w:t>0.6 安全优先于便利</w:t>
      </w:r>
    </w:p>
    <w:p w14:paraId="29B027BA">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涉及客户承诺、退款赔偿、内部流程、敏感资料、知识权限和系统异常时，安全性、可控性和可追溯性优先于自动化程度和操作便利性。</w:t>
      </w:r>
    </w:p>
    <w:p w14:paraId="55E0584B">
      <w:pPr>
        <w:spacing w:before="0" w:after="100" w:line="324" w:lineRule="auto"/>
        <w:rPr>
          <w:rFonts w:hint="eastAsia" w:ascii="微软雅黑" w:hAnsi="微软雅黑" w:eastAsia="微软雅黑" w:cs="微软雅黑"/>
          <w:i w:val="0"/>
          <w:color w:val="000000" w:themeColor="text1"/>
          <w:sz w:val="21"/>
          <w:lang w:val="en-US" w:eastAsia="en-US"/>
          <w14:textFill>
            <w14:solidFill>
              <w14:schemeClr w14:val="tx1"/>
            </w14:solidFill>
          </w14:textFill>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系统应确保游客知识库与员工知识库隔离、回答有明确来源、操作和异常可记录、权限和数据范围可追踪。无法确认安全边界时，应选择不回答或交由员工处理。</w:t>
      </w:r>
    </w:p>
    <w:p w14:paraId="3F851B37">
      <w:pPr>
        <w:pStyle w:val="4"/>
        <w:rPr>
          <w:rFonts w:hint="eastAsia" w:ascii="微软雅黑" w:hAnsi="微软雅黑" w:eastAsia="微软雅黑" w:cs="微软雅黑"/>
        </w:rPr>
      </w:pPr>
      <w:r>
        <w:rPr>
          <w:rFonts w:hint="eastAsia" w:ascii="微软雅黑" w:hAnsi="微软雅黑" w:eastAsia="微软雅黑" w:cs="微软雅黑"/>
          <w:color w:val="000000" w:themeColor="text1"/>
          <w:lang w:val="en-US" w:eastAsia="en-US"/>
          <w14:textFill>
            <w14:solidFill>
              <w14:schemeClr w14:val="tx1"/>
            </w14:solidFill>
          </w14:textFill>
        </w:rPr>
        <w:t>0.7 基础能力独立，耳机可选增强</w:t>
      </w:r>
    </w:p>
    <w:p w14:paraId="04F4EBB3">
      <w:pPr>
        <w:rPr>
          <w:rFonts w:hint="eastAsia" w:ascii="微软雅黑" w:hAnsi="微软雅黑" w:eastAsia="微软雅黑" w:cs="微软雅黑"/>
        </w:rPr>
      </w:pPr>
      <w:r>
        <w:rPr>
          <w:rFonts w:hint="eastAsia" w:ascii="微软雅黑" w:hAnsi="微软雅黑" w:eastAsia="微软雅黑" w:cs="微软雅黑"/>
          <w:i w:val="0"/>
          <w:color w:val="000000" w:themeColor="text1"/>
          <w:sz w:val="21"/>
          <w:lang w:val="en-US" w:eastAsia="en-US"/>
          <w14:textFill>
            <w14:solidFill>
              <w14:schemeClr w14:val="tx1"/>
            </w14:solidFill>
          </w14:textFill>
        </w:rPr>
        <w:t>工牌在未接入耳机时必须具备完整的双向翻译和知识服务能力。耳机仅作为可选的输入/输出增强配件，不得成为翻译主链路的必要依赖。耳机接入、拔出、识别失败或输入质量异常时，设备应安全切换或回退，不得导致会话卡死、语言状态丢失或私密内容突然外放。</w:t>
      </w:r>
    </w:p>
    <w:p w14:paraId="040B58CE">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 项目背景与产品目标</w:t>
      </w:r>
    </w:p>
    <w:p w14:paraId="4D66D736">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1.1 项目背景</w:t>
      </w:r>
    </w:p>
    <w:p w14:paraId="5FD3EE01">
      <w:pPr>
        <w:spacing w:before="0" w:after="100" w:line="324"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olor w:val="000000" w:themeColor="text1"/>
          <w:sz w:val="21"/>
          <w14:textFill>
            <w14:solidFill>
              <w14:schemeClr w14:val="tx1"/>
            </w14:solidFill>
          </w14:textFill>
        </w:rPr>
        <w:t>本项目拟开发一款面向日本B端服务市场的可穿戴AI工牌，主要部署在酒店前台、免税店柜台、机场服务台、餐饮门店及展会接待台等室内、网络覆盖较稳定的场景。产品帮助不同基础语言的员工与海外游客完成日语、中文、英语、韩语等语种之间的双向语音沟通。</w:t>
      </w:r>
    </w:p>
    <w:p w14:paraId="2A7C6E16">
      <w:pPr>
        <w:spacing w:before="0" w:after="100" w:line="324"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olor w:val="000000" w:themeColor="text1"/>
          <w:sz w:val="21"/>
          <w14:textFill>
            <w14:solidFill>
              <w14:schemeClr w14:val="tx1"/>
            </w14:solidFill>
          </w14:textFill>
        </w:rPr>
        <w:t>除实时翻译外，产品还提供两类知识服务：一是面向游客的已审核标准答案辅助播报，二是面向员工的内部知识库问答。产品目标是降低跨语言服务成本、减少标准回答偏差、缩短新员工培训周期，并帮助非日语母语员工更快掌握岗位知识。</w:t>
      </w:r>
    </w:p>
    <w:p w14:paraId="308D745A">
      <w:pPr>
        <w:rPr>
          <w:rFonts w:hint="eastAsia" w:ascii="微软雅黑" w:hAnsi="微软雅黑" w:eastAsia="微软雅黑" w:cs="微软雅黑"/>
        </w:rPr>
      </w:pPr>
      <w:r>
        <w:rPr>
          <w:rFonts w:hint="eastAsia" w:ascii="微软雅黑" w:hAnsi="微软雅黑" w:eastAsia="微软雅黑" w:cs="微软雅黑"/>
          <w:i w:val="0"/>
          <w:color w:val="000000" w:themeColor="text1"/>
          <w:sz w:val="21"/>
          <w14:textFill>
            <w14:solidFill>
              <w14:schemeClr w14:val="tx1"/>
            </w14:solidFill>
          </w14:textFill>
        </w:rPr>
        <w:t>为提升员工在嘈杂环境中的听译清晰度与相对私密性，并改善员工近讲语音采集，1.0 同时评估指定有线耳机作为选配增强。耳机不替代工牌本体；未接入耳机或耳机异常时，设备仍须维持完整可用。</w:t>
      </w:r>
    </w:p>
    <w:p w14:paraId="3923DE5C">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1.2 产品目标</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04F57DB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6E56A153">
            <w:pPr>
              <w:spacing w:after="0"/>
              <w:jc w:val="center"/>
              <w:rPr>
                <w:rFonts w:hint="eastAsia" w:ascii="微软雅黑" w:hAnsi="微软雅黑" w:eastAsia="微软雅黑" w:cs="微软雅黑"/>
                <w:color w:val="FFFFFF" w:themeColor="background1"/>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目标维度</w:t>
            </w:r>
          </w:p>
        </w:tc>
        <w:tc>
          <w:tcPr>
            <w:tcW w:w="7143" w:type="dxa"/>
            <w:shd w:val="clear" w:color="auto" w:fill="1F4E79"/>
            <w:tcMar>
              <w:top w:w="90" w:type="dxa"/>
              <w:left w:w="110" w:type="dxa"/>
              <w:bottom w:w="90" w:type="dxa"/>
              <w:right w:w="110" w:type="dxa"/>
            </w:tcMar>
            <w:vAlign w:val="center"/>
          </w:tcPr>
          <w:p w14:paraId="4789F3AA">
            <w:pPr>
              <w:spacing w:after="0"/>
              <w:jc w:val="center"/>
              <w:rPr>
                <w:rFonts w:hint="eastAsia" w:ascii="微软雅黑" w:hAnsi="微软雅黑" w:eastAsia="微软雅黑" w:cs="微软雅黑"/>
                <w:color w:val="FFFFFF" w:themeColor="background1"/>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产品目标</w:t>
            </w:r>
          </w:p>
        </w:tc>
      </w:tr>
      <w:tr w14:paraId="455863B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765A6F6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跨语言服务</w:t>
            </w:r>
          </w:p>
        </w:tc>
        <w:tc>
          <w:tcPr>
            <w:tcW w:w="7143" w:type="dxa"/>
            <w:tcMar>
              <w:top w:w="90" w:type="dxa"/>
              <w:left w:w="110" w:type="dxa"/>
              <w:bottom w:w="90" w:type="dxa"/>
              <w:right w:w="110" w:type="dxa"/>
            </w:tcMar>
            <w:vAlign w:val="center"/>
          </w:tcPr>
          <w:p w14:paraId="465C97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员工无需手持翻译设备，通过工牌完成与游客的连续轮流语音沟通。</w:t>
            </w:r>
          </w:p>
        </w:tc>
      </w:tr>
      <w:tr w14:paraId="64B1E1E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30F8803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服务标准化</w:t>
            </w:r>
          </w:p>
        </w:tc>
        <w:tc>
          <w:tcPr>
            <w:tcW w:w="7143" w:type="dxa"/>
            <w:shd w:val="clear" w:color="auto" w:fill="F7F9FB"/>
            <w:tcMar>
              <w:top w:w="90" w:type="dxa"/>
              <w:left w:w="110" w:type="dxa"/>
              <w:bottom w:w="90" w:type="dxa"/>
              <w:right w:w="110" w:type="dxa"/>
            </w:tcMar>
            <w:vAlign w:val="center"/>
          </w:tcPr>
          <w:p w14:paraId="7495CB9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对低风险、高频游客问题提供已审核标准答案，由员工确认后播报，避免自动做出未经授权的承诺。</w:t>
            </w:r>
          </w:p>
        </w:tc>
      </w:tr>
      <w:tr w14:paraId="3DB9092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AA95D4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员工赋能</w:t>
            </w:r>
          </w:p>
        </w:tc>
        <w:tc>
          <w:tcPr>
            <w:tcW w:w="7143" w:type="dxa"/>
            <w:tcMar>
              <w:top w:w="90" w:type="dxa"/>
              <w:left w:w="110" w:type="dxa"/>
              <w:bottom w:w="90" w:type="dxa"/>
              <w:right w:w="110" w:type="dxa"/>
            </w:tcMar>
            <w:vAlign w:val="center"/>
          </w:tcPr>
          <w:p w14:paraId="5B2F1BA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员工可用自己的基础语言查询门店SOP、培训资料、设备操作和异常处理流程。</w:t>
            </w:r>
          </w:p>
        </w:tc>
      </w:tr>
      <w:tr w14:paraId="5C04E84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0F3649E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低学习成本</w:t>
            </w:r>
          </w:p>
        </w:tc>
        <w:tc>
          <w:tcPr>
            <w:tcW w:w="7143" w:type="dxa"/>
            <w:shd w:val="clear" w:color="auto" w:fill="F7F9FB"/>
            <w:tcMar>
              <w:top w:w="90" w:type="dxa"/>
              <w:left w:w="110" w:type="dxa"/>
              <w:bottom w:w="90" w:type="dxa"/>
              <w:right w:w="110" w:type="dxa"/>
            </w:tcMar>
            <w:vAlign w:val="center"/>
          </w:tcPr>
          <w:p w14:paraId="0BCAE60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日常翻译以“一次短按开始、连续轮流说话”为主，尽量减少菜单和重复按键。</w:t>
            </w:r>
          </w:p>
        </w:tc>
      </w:tr>
      <w:tr w14:paraId="0BD4B56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6D79ED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可运营性</w:t>
            </w:r>
          </w:p>
        </w:tc>
        <w:tc>
          <w:tcPr>
            <w:tcW w:w="7143" w:type="dxa"/>
            <w:tcMar>
              <w:top w:w="90" w:type="dxa"/>
              <w:left w:w="110" w:type="dxa"/>
              <w:bottom w:w="90" w:type="dxa"/>
              <w:right w:w="110" w:type="dxa"/>
            </w:tcMar>
            <w:vAlign w:val="center"/>
          </w:tcPr>
          <w:p w14:paraId="6C4282A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支持设备、语言、网络、知识库和异常日志的后台配置与分析。</w:t>
            </w:r>
          </w:p>
        </w:tc>
      </w:tr>
      <w:tr w14:paraId="50DC590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14C30A0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可量产性</w:t>
            </w:r>
          </w:p>
        </w:tc>
        <w:tc>
          <w:tcPr>
            <w:tcW w:w="7143" w:type="dxa"/>
            <w:shd w:val="clear" w:color="auto" w:fill="F7F9FB"/>
            <w:tcMar>
              <w:top w:w="90" w:type="dxa"/>
              <w:left w:w="110" w:type="dxa"/>
              <w:bottom w:w="90" w:type="dxa"/>
              <w:right w:w="110" w:type="dxa"/>
            </w:tcMar>
            <w:vAlign w:val="center"/>
          </w:tcPr>
          <w:p w14:paraId="0FC2681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采用成熟联网音频硬件平台，由ODM完成端侧软硬件开发、验证和量产导入。</w:t>
            </w:r>
          </w:p>
        </w:tc>
      </w:tr>
      <w:tr w14:paraId="3315F77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1C928D8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耳机辅助体验</w:t>
            </w:r>
          </w:p>
        </w:tc>
        <w:tc>
          <w:tcPr>
            <w:tcW w:w="7143" w:type="dxa"/>
            <w:shd w:val="clear" w:color="auto" w:fill="F7F9FB"/>
            <w:tcMar>
              <w:top w:w="90" w:type="dxa"/>
              <w:left w:w="110" w:type="dxa"/>
              <w:bottom w:w="90" w:type="dxa"/>
              <w:right w:w="110" w:type="dxa"/>
            </w:tcMar>
            <w:vAlign w:val="center"/>
          </w:tcPr>
          <w:p w14:paraId="6AC3A6E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可选耳机使游客译文优先进入佩戴者耳机，并利用靠近嘴部的耳机麦克风改善员工近讲拾音；无耳机时保持完整使用能力。</w:t>
            </w:r>
          </w:p>
        </w:tc>
      </w:tr>
    </w:tbl>
    <w:p w14:paraId="5F6BEF5B">
      <w:pPr>
        <w:spacing w:after="20"/>
        <w:rPr>
          <w:rFonts w:hint="eastAsia" w:ascii="微软雅黑" w:hAnsi="微软雅黑" w:eastAsia="微软雅黑" w:cs="微软雅黑"/>
          <w:color w:val="000000" w:themeColor="text1"/>
          <w14:textFill>
            <w14:solidFill>
              <w14:schemeClr w14:val="tx1"/>
            </w14:solidFill>
          </w14:textFill>
        </w:rPr>
      </w:pPr>
    </w:p>
    <w:p w14:paraId="03206D77">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1.3 1.0成功判断</w:t>
      </w:r>
    </w:p>
    <w:p w14:paraId="17E3A99B">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在典型日本服务场景中，员工和游客能够以自然轮流说话的方式完成基本沟通。</w:t>
      </w:r>
    </w:p>
    <w:p w14:paraId="37945CA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网络、知识库或自动语言识别发生异常时，设备可以安全降级，不出现状态卡死、错误自动承诺或跨知识库泄漏。</w:t>
      </w:r>
    </w:p>
    <w:p w14:paraId="3DF0F6E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员工能够独立触发内部问答，并获得有依据、可追溯或明确“暂无资料”的回答。</w:t>
      </w:r>
    </w:p>
    <w:p w14:paraId="165C9AC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ODM样机能够完成双频Wi-Fi、音频采集、流式上传、TTS播放、TTS打断、OTA、日志及长时间稳定运行验证。</w:t>
      </w:r>
    </w:p>
    <w:p w14:paraId="3FADD8B6">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指定耳机接入后，游客译文与员工译文能够按规则分别路由至耳机和工牌扬声器；耳机拔出或异常时，不退出当前会话并安全回退至机身麦克风与扬声器。</w:t>
      </w:r>
    </w:p>
    <w:p w14:paraId="42DAFE64">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耳机辅助功能在一对一、双方主要使用不同语言且轮流说话的试点场景中完成 EVT 验证；不将多人抢话、自然全双工及任意第三方耳机兼容作为首版承诺。</w:t>
      </w:r>
    </w:p>
    <w:p w14:paraId="01DE2DE5">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 产品定位、系统边界与分工</w:t>
      </w:r>
    </w:p>
    <w:p w14:paraId="5546E7D0">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2.1 产品定位</w:t>
      </w:r>
    </w:p>
    <w:p w14:paraId="53E6F93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本产品是“可穿戴联网音频终端 + 云端翻译中台 + 双知识库服务 + 低频状态屏”的组合，不是以屏幕文本交互为核心的聊天翻译机。</w:t>
      </w:r>
    </w:p>
    <w:p w14:paraId="4BDB4A53">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设备端不显示实时译文；主交互为语音输入、内置扬声器或可选耳机播放、实体按键、呼吸灯和简短状态提示。</w:t>
      </w:r>
    </w:p>
    <w:p w14:paraId="2B54D45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自动语种识别是默认便利能力，人工固定语言对是稳定性兜底能力，两者必须并存。</w:t>
      </w:r>
    </w:p>
    <w:p w14:paraId="5431F29F">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端侧不运行本地大模型、本地RAG、本地完整知识库或开放式互联网搜索。</w:t>
      </w:r>
    </w:p>
    <w:p w14:paraId="44DE88CF">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耳机是选配增强：首版仅保证双方确认的指定 Type-C（或 3.5mm 插孔式）耳机，不承诺兼容任意第三方耳机；候选接口路线由 ODM 评估后冻结，不要求同时量产两种接口。</w:t>
      </w:r>
    </w:p>
    <w:p w14:paraId="735E23A7">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2.2 系统组成</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7E709C0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474" w:type="dxa"/>
            <w:shd w:val="clear" w:color="auto" w:fill="1F4E79"/>
            <w:tcMar>
              <w:top w:w="90" w:type="dxa"/>
              <w:left w:w="110" w:type="dxa"/>
              <w:bottom w:w="90" w:type="dxa"/>
              <w:right w:w="110" w:type="dxa"/>
            </w:tcMar>
            <w:vAlign w:val="center"/>
          </w:tcPr>
          <w:p w14:paraId="7389B62C">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层级</w:t>
            </w:r>
          </w:p>
        </w:tc>
        <w:tc>
          <w:tcPr>
            <w:tcW w:w="4819" w:type="dxa"/>
            <w:shd w:val="clear" w:color="auto" w:fill="1F4E79"/>
            <w:tcMar>
              <w:top w:w="90" w:type="dxa"/>
              <w:left w:w="110" w:type="dxa"/>
              <w:bottom w:w="90" w:type="dxa"/>
              <w:right w:w="110" w:type="dxa"/>
            </w:tcMar>
            <w:vAlign w:val="center"/>
          </w:tcPr>
          <w:p w14:paraId="27B10D3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主要组成</w:t>
            </w:r>
          </w:p>
        </w:tc>
        <w:tc>
          <w:tcPr>
            <w:tcW w:w="2665" w:type="dxa"/>
            <w:shd w:val="clear" w:color="auto" w:fill="1F4E79"/>
            <w:tcMar>
              <w:top w:w="90" w:type="dxa"/>
              <w:left w:w="110" w:type="dxa"/>
              <w:bottom w:w="90" w:type="dxa"/>
              <w:right w:w="110" w:type="dxa"/>
            </w:tcMar>
            <w:vAlign w:val="center"/>
          </w:tcPr>
          <w:p w14:paraId="218BF31A">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责任方</w:t>
            </w:r>
          </w:p>
        </w:tc>
      </w:tr>
      <w:tr w14:paraId="047D02D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188C243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端侧设备</w:t>
            </w:r>
          </w:p>
        </w:tc>
        <w:tc>
          <w:tcPr>
            <w:tcW w:w="4819" w:type="dxa"/>
            <w:tcMar>
              <w:top w:w="90" w:type="dxa"/>
              <w:left w:w="110" w:type="dxa"/>
              <w:bottom w:w="90" w:type="dxa"/>
              <w:right w:w="110" w:type="dxa"/>
            </w:tcMar>
            <w:vAlign w:val="center"/>
          </w:tcPr>
          <w:p w14:paraId="0878473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采用 ESP32-P4 应用主控 + ESP32-C5 无线通信协处理器 + Knowles IA8201 音频 DSP 的分布式架构；ESP32-P4 负责整机状态机、UI 与按键交互、音频输入输出路由、缓存、端云业务协议、播放控制、日志和 OTA 总控；ESP32-C5 负责 2.4GHz/5GHz 双频 Wi-Fi、网络状态监测、断线重连及网络数据通道；IA8201 负责四麦采集、波束成形、近远场处理、降噪、VAD 与数字参考 AEC。</w:t>
            </w:r>
          </w:p>
        </w:tc>
        <w:tc>
          <w:tcPr>
            <w:tcW w:w="2665" w:type="dxa"/>
            <w:tcMar>
              <w:top w:w="90" w:type="dxa"/>
              <w:left w:w="110" w:type="dxa"/>
              <w:bottom w:w="90" w:type="dxa"/>
              <w:right w:w="110" w:type="dxa"/>
            </w:tcMar>
            <w:vAlign w:val="center"/>
          </w:tcPr>
          <w:p w14:paraId="7AF589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w:t>
            </w:r>
          </w:p>
        </w:tc>
      </w:tr>
      <w:tr w14:paraId="03DA4C8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shd w:val="clear" w:color="auto" w:fill="F7F9FB"/>
            <w:tcMar>
              <w:top w:w="90" w:type="dxa"/>
              <w:left w:w="110" w:type="dxa"/>
              <w:bottom w:w="90" w:type="dxa"/>
              <w:right w:w="110" w:type="dxa"/>
            </w:tcMar>
            <w:vAlign w:val="center"/>
          </w:tcPr>
          <w:p w14:paraId="0216454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云端中台</w:t>
            </w:r>
          </w:p>
        </w:tc>
        <w:tc>
          <w:tcPr>
            <w:tcW w:w="4819" w:type="dxa"/>
            <w:shd w:val="clear" w:color="auto" w:fill="F7F9FB"/>
            <w:tcMar>
              <w:top w:w="90" w:type="dxa"/>
              <w:left w:w="110" w:type="dxa"/>
              <w:bottom w:w="90" w:type="dxa"/>
              <w:right w:w="110" w:type="dxa"/>
            </w:tcMar>
            <w:vAlign w:val="center"/>
          </w:tcPr>
          <w:p w14:paraId="1106614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设备接入、会话管理、LID、ASR、机器翻译、TTS路由、播放控制、配置下发。</w:t>
            </w:r>
          </w:p>
        </w:tc>
        <w:tc>
          <w:tcPr>
            <w:tcW w:w="2665" w:type="dxa"/>
            <w:shd w:val="clear" w:color="auto" w:fill="F7F9FB"/>
            <w:tcMar>
              <w:top w:w="90" w:type="dxa"/>
              <w:left w:w="110" w:type="dxa"/>
              <w:bottom w:w="90" w:type="dxa"/>
              <w:right w:w="110" w:type="dxa"/>
            </w:tcMar>
            <w:vAlign w:val="center"/>
          </w:tcPr>
          <w:p w14:paraId="27CAD53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w:t>
            </w:r>
          </w:p>
        </w:tc>
      </w:tr>
      <w:tr w14:paraId="5C3F9BD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6D45D6F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游客知识库</w:t>
            </w:r>
          </w:p>
        </w:tc>
        <w:tc>
          <w:tcPr>
            <w:tcW w:w="4819" w:type="dxa"/>
            <w:tcMar>
              <w:top w:w="90" w:type="dxa"/>
              <w:left w:w="110" w:type="dxa"/>
              <w:bottom w:w="90" w:type="dxa"/>
              <w:right w:w="110" w:type="dxa"/>
            </w:tcMar>
            <w:vAlign w:val="center"/>
          </w:tcPr>
          <w:p w14:paraId="07D318A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门店级已审核FAQ、风险规则、候选生成、员工确认后答案播报。</w:t>
            </w:r>
          </w:p>
        </w:tc>
        <w:tc>
          <w:tcPr>
            <w:tcW w:w="2665" w:type="dxa"/>
            <w:tcMar>
              <w:top w:w="90" w:type="dxa"/>
              <w:left w:w="110" w:type="dxa"/>
              <w:bottom w:w="90" w:type="dxa"/>
              <w:right w:w="110" w:type="dxa"/>
            </w:tcMar>
            <w:vAlign w:val="center"/>
          </w:tcPr>
          <w:p w14:paraId="278003E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甲方云端；ODM实现端侧提示与确认</w:t>
            </w:r>
          </w:p>
        </w:tc>
      </w:tr>
      <w:tr w14:paraId="5717793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shd w:val="clear" w:color="auto" w:fill="F7F9FB"/>
            <w:tcMar>
              <w:top w:w="90" w:type="dxa"/>
              <w:left w:w="110" w:type="dxa"/>
              <w:bottom w:w="90" w:type="dxa"/>
              <w:right w:w="110" w:type="dxa"/>
            </w:tcMar>
            <w:vAlign w:val="center"/>
          </w:tcPr>
          <w:p w14:paraId="2B01C99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员工知识库</w:t>
            </w:r>
          </w:p>
        </w:tc>
        <w:tc>
          <w:tcPr>
            <w:tcW w:w="4819" w:type="dxa"/>
            <w:shd w:val="clear" w:color="auto" w:fill="F7F9FB"/>
            <w:tcMar>
              <w:top w:w="90" w:type="dxa"/>
              <w:left w:w="110" w:type="dxa"/>
              <w:bottom w:w="90" w:type="dxa"/>
              <w:right w:w="110" w:type="dxa"/>
            </w:tcMar>
            <w:vAlign w:val="center"/>
          </w:tcPr>
          <w:p w14:paraId="58B271E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内部资料导入、固定问答或受控RAG、跨语种检索、依据记录及TTS。</w:t>
            </w:r>
          </w:p>
        </w:tc>
        <w:tc>
          <w:tcPr>
            <w:tcW w:w="2665" w:type="dxa"/>
            <w:shd w:val="clear" w:color="auto" w:fill="F7F9FB"/>
            <w:tcMar>
              <w:top w:w="90" w:type="dxa"/>
              <w:left w:w="110" w:type="dxa"/>
              <w:bottom w:w="90" w:type="dxa"/>
              <w:right w:w="110" w:type="dxa"/>
            </w:tcMar>
            <w:vAlign w:val="center"/>
          </w:tcPr>
          <w:p w14:paraId="29016CD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甲方云端；ODM实现端侧问答交互</w:t>
            </w:r>
          </w:p>
        </w:tc>
      </w:tr>
      <w:tr w14:paraId="1C879C5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4CE3A89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运营后台/H5</w:t>
            </w:r>
          </w:p>
        </w:tc>
        <w:tc>
          <w:tcPr>
            <w:tcW w:w="4819" w:type="dxa"/>
            <w:tcMar>
              <w:top w:w="90" w:type="dxa"/>
              <w:left w:w="110" w:type="dxa"/>
              <w:bottom w:w="90" w:type="dxa"/>
              <w:right w:w="110" w:type="dxa"/>
            </w:tcMar>
            <w:vAlign w:val="center"/>
          </w:tcPr>
          <w:p w14:paraId="1A64106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设备、语言、网络、知识库、版本、日志与权限配置。</w:t>
            </w:r>
          </w:p>
        </w:tc>
        <w:tc>
          <w:tcPr>
            <w:tcW w:w="2665" w:type="dxa"/>
            <w:tcMar>
              <w:top w:w="90" w:type="dxa"/>
              <w:left w:w="110" w:type="dxa"/>
              <w:bottom w:w="90" w:type="dxa"/>
              <w:right w:w="110" w:type="dxa"/>
            </w:tcMar>
            <w:vAlign w:val="center"/>
          </w:tcPr>
          <w:p w14:paraId="52F9D93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w:t>
            </w:r>
          </w:p>
        </w:tc>
      </w:tr>
      <w:tr w14:paraId="6B6AE6C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0B3103B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配套耳机（可选）</w:t>
            </w:r>
          </w:p>
        </w:tc>
        <w:tc>
          <w:tcPr>
            <w:tcW w:w="4819" w:type="dxa"/>
            <w:tcMar>
              <w:top w:w="90" w:type="dxa"/>
              <w:left w:w="110" w:type="dxa"/>
              <w:bottom w:w="90" w:type="dxa"/>
              <w:right w:w="110" w:type="dxa"/>
            </w:tcMar>
            <w:vAlign w:val="center"/>
          </w:tcPr>
          <w:p w14:paraId="4A648B4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指定 Type-C（或 3.5mm 插孔式）单耳开放式耳麦，支持译文播放、耳机麦克风上行、插拔检测、自检与异常回退。</w:t>
            </w:r>
          </w:p>
        </w:tc>
        <w:tc>
          <w:tcPr>
            <w:tcW w:w="2665" w:type="dxa"/>
            <w:tcMar>
              <w:top w:w="90" w:type="dxa"/>
              <w:left w:w="110" w:type="dxa"/>
              <w:bottom w:w="90" w:type="dxa"/>
              <w:right w:w="110" w:type="dxa"/>
            </w:tcMar>
            <w:vAlign w:val="center"/>
          </w:tcPr>
          <w:p w14:paraId="2DD544D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 负责耳机选型、端侧接口、音频链路、结构与调音；甲方定义云端路由及验收规则。</w:t>
            </w:r>
          </w:p>
        </w:tc>
      </w:tr>
    </w:tbl>
    <w:p w14:paraId="4905D1FB">
      <w:pPr>
        <w:spacing w:after="20"/>
        <w:rPr>
          <w:rFonts w:hint="eastAsia" w:ascii="微软雅黑" w:hAnsi="微软雅黑" w:eastAsia="微软雅黑" w:cs="微软雅黑"/>
          <w:color w:val="000000" w:themeColor="text1"/>
          <w14:textFill>
            <w14:solidFill>
              <w14:schemeClr w14:val="tx1"/>
            </w14:solidFill>
          </w14:textFill>
        </w:rPr>
      </w:pPr>
    </w:p>
    <w:p w14:paraId="4F750B2B">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2.3 甲方与ODM总体责任边界</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5E66B6C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531" w:type="dxa"/>
            <w:shd w:val="clear" w:color="auto" w:fill="1F4E79"/>
            <w:tcMar>
              <w:top w:w="90" w:type="dxa"/>
              <w:left w:w="110" w:type="dxa"/>
              <w:bottom w:w="90" w:type="dxa"/>
              <w:right w:w="110" w:type="dxa"/>
            </w:tcMar>
            <w:vAlign w:val="center"/>
          </w:tcPr>
          <w:p w14:paraId="4391E5C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领域</w:t>
            </w:r>
          </w:p>
        </w:tc>
        <w:tc>
          <w:tcPr>
            <w:tcW w:w="3685" w:type="dxa"/>
            <w:shd w:val="clear" w:color="auto" w:fill="1F4E79"/>
            <w:tcMar>
              <w:top w:w="90" w:type="dxa"/>
              <w:left w:w="110" w:type="dxa"/>
              <w:bottom w:w="90" w:type="dxa"/>
              <w:right w:w="110" w:type="dxa"/>
            </w:tcMar>
            <w:vAlign w:val="center"/>
          </w:tcPr>
          <w:p w14:paraId="6F0377E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甲方责任</w:t>
            </w:r>
          </w:p>
        </w:tc>
        <w:tc>
          <w:tcPr>
            <w:tcW w:w="3742" w:type="dxa"/>
            <w:shd w:val="clear" w:color="auto" w:fill="1F4E79"/>
            <w:tcMar>
              <w:top w:w="90" w:type="dxa"/>
              <w:left w:w="110" w:type="dxa"/>
              <w:bottom w:w="90" w:type="dxa"/>
              <w:right w:w="110" w:type="dxa"/>
            </w:tcMar>
            <w:vAlign w:val="center"/>
          </w:tcPr>
          <w:p w14:paraId="6DB4E2DA">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ODM责任</w:t>
            </w:r>
          </w:p>
        </w:tc>
      </w:tr>
      <w:tr w14:paraId="5B36C31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tcMar>
              <w:top w:w="90" w:type="dxa"/>
              <w:left w:w="110" w:type="dxa"/>
              <w:bottom w:w="90" w:type="dxa"/>
              <w:right w:w="110" w:type="dxa"/>
            </w:tcMar>
            <w:vAlign w:val="center"/>
          </w:tcPr>
          <w:p w14:paraId="539099F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产品与业务</w:t>
            </w:r>
          </w:p>
        </w:tc>
        <w:tc>
          <w:tcPr>
            <w:tcW w:w="3685" w:type="dxa"/>
            <w:tcMar>
              <w:top w:w="90" w:type="dxa"/>
              <w:left w:w="110" w:type="dxa"/>
              <w:bottom w:w="90" w:type="dxa"/>
              <w:right w:w="110" w:type="dxa"/>
            </w:tcMar>
            <w:vAlign w:val="center"/>
          </w:tcPr>
          <w:p w14:paraId="39A2078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定义用户场景、业务流程、P0范围、云端规则和验收原则。</w:t>
            </w:r>
          </w:p>
        </w:tc>
        <w:tc>
          <w:tcPr>
            <w:tcW w:w="3742" w:type="dxa"/>
            <w:tcMar>
              <w:top w:w="90" w:type="dxa"/>
              <w:left w:w="110" w:type="dxa"/>
              <w:bottom w:w="90" w:type="dxa"/>
              <w:right w:w="110" w:type="dxa"/>
            </w:tcMar>
            <w:vAlign w:val="center"/>
          </w:tcPr>
          <w:p w14:paraId="3BD06FA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理解需求、提出端侧方案、风险和替代建议，并按确认范围实现。</w:t>
            </w:r>
          </w:p>
        </w:tc>
      </w:tr>
      <w:tr w14:paraId="557C852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shd w:val="clear" w:color="auto" w:fill="F7F9FB"/>
            <w:tcMar>
              <w:top w:w="90" w:type="dxa"/>
              <w:left w:w="110" w:type="dxa"/>
              <w:bottom w:w="90" w:type="dxa"/>
              <w:right w:w="110" w:type="dxa"/>
            </w:tcMar>
            <w:vAlign w:val="center"/>
          </w:tcPr>
          <w:p w14:paraId="2FDFC3B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端侧软硬件</w:t>
            </w:r>
          </w:p>
        </w:tc>
        <w:tc>
          <w:tcPr>
            <w:tcW w:w="3685" w:type="dxa"/>
            <w:shd w:val="clear" w:color="auto" w:fill="F7F9FB"/>
            <w:tcMar>
              <w:top w:w="90" w:type="dxa"/>
              <w:left w:w="110" w:type="dxa"/>
              <w:bottom w:w="90" w:type="dxa"/>
              <w:right w:w="110" w:type="dxa"/>
            </w:tcMar>
            <w:vAlign w:val="center"/>
          </w:tcPr>
          <w:p w14:paraId="78A0677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提供产品级结果要求和端云协议。</w:t>
            </w:r>
          </w:p>
        </w:tc>
        <w:tc>
          <w:tcPr>
            <w:tcW w:w="3742" w:type="dxa"/>
            <w:shd w:val="clear" w:color="auto" w:fill="F7F9FB"/>
            <w:tcMar>
              <w:top w:w="90" w:type="dxa"/>
              <w:left w:w="110" w:type="dxa"/>
              <w:bottom w:w="90" w:type="dxa"/>
              <w:right w:w="110" w:type="dxa"/>
            </w:tcMar>
            <w:vAlign w:val="center"/>
          </w:tcPr>
          <w:p w14:paraId="05289A4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整机硬件、结构、声学、射频、电源、嵌入式固件、端侧 UI、联调和量产导入；完成 ESP32-P4、ESP32-C5 与 IA8201 的职责拆分、芯片间接口、启动时序、缓存与流控、异常恢复、版本兼容及 OTA 方案。</w:t>
            </w:r>
          </w:p>
        </w:tc>
      </w:tr>
      <w:tr w14:paraId="2E0DA45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tcMar>
              <w:top w:w="90" w:type="dxa"/>
              <w:left w:w="110" w:type="dxa"/>
              <w:bottom w:w="90" w:type="dxa"/>
              <w:right w:w="110" w:type="dxa"/>
            </w:tcMar>
            <w:vAlign w:val="center"/>
          </w:tcPr>
          <w:p w14:paraId="7F437E6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云端能力</w:t>
            </w:r>
          </w:p>
        </w:tc>
        <w:tc>
          <w:tcPr>
            <w:tcW w:w="3685" w:type="dxa"/>
            <w:tcMar>
              <w:top w:w="90" w:type="dxa"/>
              <w:left w:w="110" w:type="dxa"/>
              <w:bottom w:w="90" w:type="dxa"/>
              <w:right w:w="110" w:type="dxa"/>
            </w:tcMar>
            <w:vAlign w:val="center"/>
          </w:tcPr>
          <w:p w14:paraId="484E91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ASR、LID、MT、TTS、双知识库、后台、数据隔离和云端监控。</w:t>
            </w:r>
          </w:p>
        </w:tc>
        <w:tc>
          <w:tcPr>
            <w:tcW w:w="3742" w:type="dxa"/>
            <w:tcMar>
              <w:top w:w="90" w:type="dxa"/>
              <w:left w:w="110" w:type="dxa"/>
              <w:bottom w:w="90" w:type="dxa"/>
              <w:right w:w="110" w:type="dxa"/>
            </w:tcMar>
            <w:vAlign w:val="center"/>
          </w:tcPr>
          <w:p w14:paraId="410D204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完成设备接入、音频上传、结果解析、播放和事件上报。</w:t>
            </w:r>
          </w:p>
        </w:tc>
      </w:tr>
      <w:tr w14:paraId="33D975C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shd w:val="clear" w:color="auto" w:fill="F7F9FB"/>
            <w:tcMar>
              <w:top w:w="90" w:type="dxa"/>
              <w:left w:w="110" w:type="dxa"/>
              <w:bottom w:w="90" w:type="dxa"/>
              <w:right w:w="110" w:type="dxa"/>
            </w:tcMar>
            <w:vAlign w:val="center"/>
          </w:tcPr>
          <w:p w14:paraId="59C0ECF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验收</w:t>
            </w:r>
          </w:p>
        </w:tc>
        <w:tc>
          <w:tcPr>
            <w:tcW w:w="3685" w:type="dxa"/>
            <w:shd w:val="clear" w:color="auto" w:fill="F7F9FB"/>
            <w:tcMar>
              <w:top w:w="90" w:type="dxa"/>
              <w:left w:w="110" w:type="dxa"/>
              <w:bottom w:w="90" w:type="dxa"/>
              <w:right w:w="110" w:type="dxa"/>
            </w:tcMar>
            <w:vAlign w:val="center"/>
          </w:tcPr>
          <w:p w14:paraId="0AEEE5A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提供业务语料、云端环境及联合验收规则。</w:t>
            </w:r>
          </w:p>
        </w:tc>
        <w:tc>
          <w:tcPr>
            <w:tcW w:w="3742" w:type="dxa"/>
            <w:shd w:val="clear" w:color="auto" w:fill="F7F9FB"/>
            <w:tcMar>
              <w:top w:w="90" w:type="dxa"/>
              <w:left w:w="110" w:type="dxa"/>
              <w:bottom w:w="90" w:type="dxa"/>
              <w:right w:w="110" w:type="dxa"/>
            </w:tcMar>
            <w:vAlign w:val="center"/>
          </w:tcPr>
          <w:p w14:paraId="18EB631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完成端侧工程测试，提供原始数据、日志和报告，并参与联合验收。</w:t>
            </w:r>
          </w:p>
        </w:tc>
      </w:tr>
      <w:tr w14:paraId="1C494FB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shd w:val="clear" w:color="auto" w:fill="FFFFFF" w:themeFill="background1"/>
            <w:tcMar>
              <w:top w:w="90" w:type="dxa"/>
              <w:left w:w="110" w:type="dxa"/>
              <w:bottom w:w="90" w:type="dxa"/>
              <w:right w:w="110" w:type="dxa"/>
            </w:tcMar>
            <w:vAlign w:val="center"/>
          </w:tcPr>
          <w:p w14:paraId="5F36AB96">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声学结构设计与调音</w:t>
            </w:r>
          </w:p>
        </w:tc>
        <w:tc>
          <w:tcPr>
            <w:tcW w:w="3685" w:type="dxa"/>
            <w:shd w:val="clear" w:color="auto" w:fill="FFFFFF" w:themeFill="background1"/>
            <w:tcMar>
              <w:top w:w="90" w:type="dxa"/>
              <w:left w:w="110" w:type="dxa"/>
              <w:bottom w:w="90" w:type="dxa"/>
              <w:right w:w="110" w:type="dxa"/>
            </w:tcMar>
            <w:vAlign w:val="center"/>
          </w:tcPr>
          <w:p w14:paraId="685B4B1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提供目标使用场景、背景噪声条件、拾音距离、声学性能目标、测试语料及验收标准；提供云端ASR测试环境，并参与EVT、DVT阶段验收。</w:t>
            </w:r>
          </w:p>
        </w:tc>
        <w:tc>
          <w:tcPr>
            <w:tcW w:w="3742" w:type="dxa"/>
            <w:shd w:val="clear" w:color="auto" w:fill="FFFFFF" w:themeFill="background1"/>
            <w:tcMar>
              <w:top w:w="90" w:type="dxa"/>
              <w:left w:w="110" w:type="dxa"/>
              <w:bottom w:w="90" w:type="dxa"/>
              <w:right w:w="110" w:type="dxa"/>
            </w:tcMar>
            <w:vAlign w:val="center"/>
          </w:tcPr>
          <w:p w14:paraId="1111EDF4">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主导麦克风阵列布局、麦克风开孔、扬声器独立声腔、密封与减震结构、数字域AEC参考链路、波束成形、降噪、VAD、AEC及DSP参数调校；完成声学问题定位和整改，并提交声学设计说明、DSP调参文件、原始测试数据及调音报告。</w:t>
            </w:r>
          </w:p>
        </w:tc>
      </w:tr>
      <w:tr w14:paraId="4A0A5CF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531" w:type="dxa"/>
            <w:shd w:val="clear" w:color="auto" w:fill="FFFFFF" w:themeFill="background1"/>
            <w:tcMar>
              <w:top w:w="90" w:type="dxa"/>
              <w:left w:w="110" w:type="dxa"/>
              <w:bottom w:w="90" w:type="dxa"/>
              <w:right w:w="110" w:type="dxa"/>
            </w:tcMar>
            <w:vAlign w:val="center"/>
          </w:tcPr>
          <w:p w14:paraId="0EE8F622">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耳机与音频路由</w:t>
            </w:r>
          </w:p>
        </w:tc>
        <w:tc>
          <w:tcPr>
            <w:tcW w:w="3685" w:type="dxa"/>
            <w:shd w:val="clear" w:color="auto" w:fill="FFFFFF" w:themeFill="background1"/>
            <w:tcMar>
              <w:top w:w="90" w:type="dxa"/>
              <w:left w:w="110" w:type="dxa"/>
              <w:bottom w:w="90" w:type="dxa"/>
              <w:right w:w="110" w:type="dxa"/>
            </w:tcMar>
            <w:vAlign w:val="center"/>
          </w:tcPr>
          <w:p w14:paraId="4CA0CB5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定义使用场景、输入职责、输出路由、语言策略、异常降级及联合验收原则。</w:t>
            </w:r>
          </w:p>
        </w:tc>
        <w:tc>
          <w:tcPr>
            <w:tcW w:w="3742" w:type="dxa"/>
            <w:shd w:val="clear" w:color="auto" w:fill="FFFFFF" w:themeFill="background1"/>
            <w:tcMar>
              <w:top w:w="90" w:type="dxa"/>
              <w:left w:w="110" w:type="dxa"/>
              <w:bottom w:w="90" w:type="dxa"/>
              <w:right w:w="110" w:type="dxa"/>
            </w:tcMar>
            <w:vAlign w:val="center"/>
          </w:tcPr>
          <w:p w14:paraId="2B4BC02F">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评估 Type-C/3.5mm 候选路线，完成耳机选型、Codec/ADC/MUX 或等效电路、插拔检测、输入输出路由、固件状态、自检、回退、声学调音和 EVT 验证。</w:t>
            </w:r>
          </w:p>
        </w:tc>
      </w:tr>
    </w:tbl>
    <w:p w14:paraId="79AB3B7D">
      <w:pPr>
        <w:spacing w:after="0"/>
        <w:rPr>
          <w:rFonts w:hint="eastAsia" w:ascii="微软雅黑" w:hAnsi="微软雅黑" w:eastAsia="微软雅黑" w:cs="微软雅黑"/>
          <w:color w:val="000000" w:themeColor="text1"/>
          <w14:textFill>
            <w14:solidFill>
              <w14:schemeClr w14:val="tx1"/>
            </w14:solidFill>
          </w14:textFill>
        </w:rPr>
      </w:pPr>
    </w:p>
    <w:p w14:paraId="5F2AF800">
      <w:pPr>
        <w:spacing w:after="20"/>
        <w:rPr>
          <w:rFonts w:hint="eastAsia" w:ascii="微软雅黑" w:hAnsi="微软雅黑" w:eastAsia="微软雅黑" w:cs="微软雅黑"/>
          <w:color w:val="000000" w:themeColor="text1"/>
          <w14:textFill>
            <w14:solidFill>
              <w14:schemeClr w14:val="tx1"/>
            </w14:solidFill>
          </w14:textFill>
        </w:rPr>
      </w:pPr>
    </w:p>
    <w:p w14:paraId="06ACA057">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 用户、场景与网络假设</w:t>
      </w:r>
    </w:p>
    <w:p w14:paraId="2FD93FB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3.1 主要用户</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3031B4A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984" w:type="dxa"/>
            <w:shd w:val="clear" w:color="auto" w:fill="1F4E79"/>
            <w:tcMar>
              <w:top w:w="90" w:type="dxa"/>
              <w:left w:w="110" w:type="dxa"/>
              <w:bottom w:w="90" w:type="dxa"/>
              <w:right w:w="110" w:type="dxa"/>
            </w:tcMar>
            <w:vAlign w:val="center"/>
          </w:tcPr>
          <w:p w14:paraId="37F82F9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用户</w:t>
            </w:r>
          </w:p>
        </w:tc>
        <w:tc>
          <w:tcPr>
            <w:tcW w:w="6973" w:type="dxa"/>
            <w:shd w:val="clear" w:color="auto" w:fill="1F4E79"/>
            <w:tcMar>
              <w:top w:w="90" w:type="dxa"/>
              <w:left w:w="110" w:type="dxa"/>
              <w:bottom w:w="90" w:type="dxa"/>
              <w:right w:w="110" w:type="dxa"/>
            </w:tcMar>
            <w:vAlign w:val="center"/>
          </w:tcPr>
          <w:p w14:paraId="5F822E8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主要需求</w:t>
            </w:r>
          </w:p>
        </w:tc>
      </w:tr>
      <w:tr w14:paraId="13F0668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84" w:type="dxa"/>
            <w:tcMar>
              <w:top w:w="90" w:type="dxa"/>
              <w:left w:w="110" w:type="dxa"/>
              <w:bottom w:w="90" w:type="dxa"/>
              <w:right w:w="110" w:type="dxa"/>
            </w:tcMar>
            <w:vAlign w:val="center"/>
          </w:tcPr>
          <w:p w14:paraId="244A336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一线服务员工</w:t>
            </w:r>
          </w:p>
        </w:tc>
        <w:tc>
          <w:tcPr>
            <w:tcW w:w="6973" w:type="dxa"/>
            <w:tcMar>
              <w:top w:w="90" w:type="dxa"/>
              <w:left w:w="110" w:type="dxa"/>
              <w:bottom w:w="90" w:type="dxa"/>
              <w:right w:w="110" w:type="dxa"/>
            </w:tcMar>
            <w:vAlign w:val="center"/>
          </w:tcPr>
          <w:p w14:paraId="6A15DB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快速听懂游客问题并回答；在不熟悉流程时查询内部知识。</w:t>
            </w:r>
          </w:p>
        </w:tc>
      </w:tr>
      <w:tr w14:paraId="3D318FF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84" w:type="dxa"/>
            <w:shd w:val="clear" w:color="auto" w:fill="F7F9FB"/>
            <w:tcMar>
              <w:top w:w="90" w:type="dxa"/>
              <w:left w:w="110" w:type="dxa"/>
              <w:bottom w:w="90" w:type="dxa"/>
              <w:right w:w="110" w:type="dxa"/>
            </w:tcMar>
            <w:vAlign w:val="center"/>
          </w:tcPr>
          <w:p w14:paraId="3F9A3C8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海外游客</w:t>
            </w:r>
          </w:p>
        </w:tc>
        <w:tc>
          <w:tcPr>
            <w:tcW w:w="6973" w:type="dxa"/>
            <w:shd w:val="clear" w:color="auto" w:fill="F7F9FB"/>
            <w:tcMar>
              <w:top w:w="90" w:type="dxa"/>
              <w:left w:w="110" w:type="dxa"/>
              <w:bottom w:w="90" w:type="dxa"/>
              <w:right w:w="110" w:type="dxa"/>
            </w:tcMar>
            <w:vAlign w:val="center"/>
          </w:tcPr>
          <w:p w14:paraId="652E030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用自己的语言自然提问并听到员工译文或已审核标准答案。</w:t>
            </w:r>
          </w:p>
        </w:tc>
      </w:tr>
      <w:tr w14:paraId="6B15596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84" w:type="dxa"/>
            <w:tcMar>
              <w:top w:w="90" w:type="dxa"/>
              <w:left w:w="110" w:type="dxa"/>
              <w:bottom w:w="90" w:type="dxa"/>
              <w:right w:w="110" w:type="dxa"/>
            </w:tcMar>
            <w:vAlign w:val="center"/>
          </w:tcPr>
          <w:p w14:paraId="26D22B0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门店管理者</w:t>
            </w:r>
          </w:p>
        </w:tc>
        <w:tc>
          <w:tcPr>
            <w:tcW w:w="6973" w:type="dxa"/>
            <w:tcMar>
              <w:top w:w="90" w:type="dxa"/>
              <w:left w:w="110" w:type="dxa"/>
              <w:bottom w:w="90" w:type="dxa"/>
              <w:right w:w="110" w:type="dxa"/>
            </w:tcMar>
            <w:vAlign w:val="center"/>
          </w:tcPr>
          <w:p w14:paraId="36A6FBB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配置员工语言、候选语种和门店知识，查看设备与异常情况。</w:t>
            </w:r>
          </w:p>
        </w:tc>
      </w:tr>
      <w:tr w14:paraId="6CCA1FB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84" w:type="dxa"/>
            <w:shd w:val="clear" w:color="auto" w:fill="F7F9FB"/>
            <w:tcMar>
              <w:top w:w="90" w:type="dxa"/>
              <w:left w:w="110" w:type="dxa"/>
              <w:bottom w:w="90" w:type="dxa"/>
              <w:right w:w="110" w:type="dxa"/>
            </w:tcMar>
            <w:vAlign w:val="center"/>
          </w:tcPr>
          <w:p w14:paraId="4AB90D3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甲方运营与技术团队</w:t>
            </w:r>
          </w:p>
        </w:tc>
        <w:tc>
          <w:tcPr>
            <w:tcW w:w="6973" w:type="dxa"/>
            <w:shd w:val="clear" w:color="auto" w:fill="F7F9FB"/>
            <w:tcMar>
              <w:top w:w="90" w:type="dxa"/>
              <w:left w:w="110" w:type="dxa"/>
              <w:bottom w:w="90" w:type="dxa"/>
              <w:right w:w="110" w:type="dxa"/>
            </w:tcMar>
            <w:vAlign w:val="center"/>
          </w:tcPr>
          <w:p w14:paraId="5EDA3C7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管理云端服务、知识库、设备版本、调用量和故障。</w:t>
            </w:r>
          </w:p>
        </w:tc>
      </w:tr>
    </w:tbl>
    <w:p w14:paraId="4490F9C1">
      <w:pPr>
        <w:spacing w:after="20"/>
        <w:rPr>
          <w:rFonts w:hint="eastAsia" w:ascii="微软雅黑" w:hAnsi="微软雅黑" w:eastAsia="微软雅黑" w:cs="微软雅黑"/>
          <w:color w:val="000000" w:themeColor="text1"/>
          <w14:textFill>
            <w14:solidFill>
              <w14:schemeClr w14:val="tx1"/>
            </w14:solidFill>
          </w14:textFill>
        </w:rPr>
      </w:pPr>
    </w:p>
    <w:p w14:paraId="601C16D8">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3.2 典型场景</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28D0625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474" w:type="dxa"/>
            <w:shd w:val="clear" w:color="auto" w:fill="1F4E79"/>
            <w:tcMar>
              <w:top w:w="90" w:type="dxa"/>
              <w:left w:w="110" w:type="dxa"/>
              <w:bottom w:w="90" w:type="dxa"/>
              <w:right w:w="110" w:type="dxa"/>
            </w:tcMar>
            <w:vAlign w:val="center"/>
          </w:tcPr>
          <w:p w14:paraId="38929F4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场景</w:t>
            </w:r>
          </w:p>
        </w:tc>
        <w:tc>
          <w:tcPr>
            <w:tcW w:w="4932" w:type="dxa"/>
            <w:shd w:val="clear" w:color="auto" w:fill="1F4E79"/>
            <w:tcMar>
              <w:top w:w="90" w:type="dxa"/>
              <w:left w:w="110" w:type="dxa"/>
              <w:bottom w:w="90" w:type="dxa"/>
              <w:right w:w="110" w:type="dxa"/>
            </w:tcMar>
            <w:vAlign w:val="center"/>
          </w:tcPr>
          <w:p w14:paraId="258C8243">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典型流程</w:t>
            </w:r>
          </w:p>
        </w:tc>
        <w:tc>
          <w:tcPr>
            <w:tcW w:w="2551" w:type="dxa"/>
            <w:shd w:val="clear" w:color="auto" w:fill="1F4E79"/>
            <w:tcMar>
              <w:top w:w="90" w:type="dxa"/>
              <w:left w:w="110" w:type="dxa"/>
              <w:bottom w:w="90" w:type="dxa"/>
              <w:right w:w="110" w:type="dxa"/>
            </w:tcMar>
            <w:vAlign w:val="center"/>
          </w:tcPr>
          <w:p w14:paraId="001EB72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网络假设</w:t>
            </w:r>
          </w:p>
        </w:tc>
      </w:tr>
      <w:tr w14:paraId="130F5BC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2D82FD6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酒店前台</w:t>
            </w:r>
          </w:p>
        </w:tc>
        <w:tc>
          <w:tcPr>
            <w:tcW w:w="4932" w:type="dxa"/>
            <w:tcMar>
              <w:top w:w="90" w:type="dxa"/>
              <w:left w:w="110" w:type="dxa"/>
              <w:bottom w:w="90" w:type="dxa"/>
              <w:right w:w="110" w:type="dxa"/>
            </w:tcMar>
            <w:vAlign w:val="center"/>
          </w:tcPr>
          <w:p w14:paraId="604B0F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员工开启自动翻译；游客提问后播放译文。如命中低风险标准答案，员工按OK确认后向游客播放。员工可查询入住、退房、客诉等SOP。</w:t>
            </w:r>
          </w:p>
        </w:tc>
        <w:tc>
          <w:tcPr>
            <w:tcW w:w="2551" w:type="dxa"/>
            <w:tcMar>
              <w:top w:w="90" w:type="dxa"/>
              <w:left w:w="110" w:type="dxa"/>
              <w:bottom w:w="90" w:type="dxa"/>
              <w:right w:w="110" w:type="dxa"/>
            </w:tcMar>
            <w:vAlign w:val="center"/>
          </w:tcPr>
          <w:p w14:paraId="1E89C48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酒店2.4GHz/5GHz Wi-Fi可用；4G为可选补充。</w:t>
            </w:r>
          </w:p>
        </w:tc>
      </w:tr>
      <w:tr w14:paraId="734AC14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shd w:val="clear" w:color="auto" w:fill="F7F9FB"/>
            <w:tcMar>
              <w:top w:w="90" w:type="dxa"/>
              <w:left w:w="110" w:type="dxa"/>
              <w:bottom w:w="90" w:type="dxa"/>
              <w:right w:w="110" w:type="dxa"/>
            </w:tcMar>
            <w:vAlign w:val="center"/>
          </w:tcPr>
          <w:p w14:paraId="03FA20D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免税店柜台</w:t>
            </w:r>
          </w:p>
        </w:tc>
        <w:tc>
          <w:tcPr>
            <w:tcW w:w="4932" w:type="dxa"/>
            <w:shd w:val="clear" w:color="auto" w:fill="F7F9FB"/>
            <w:tcMar>
              <w:top w:w="90" w:type="dxa"/>
              <w:left w:w="110" w:type="dxa"/>
              <w:bottom w:w="90" w:type="dxa"/>
              <w:right w:w="110" w:type="dxa"/>
            </w:tcMar>
            <w:vAlign w:val="center"/>
          </w:tcPr>
          <w:p w14:paraId="4B3A348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处理商品、支付、免税流程等沟通；短词、数字和品牌名不应导致会话语种漂移。</w:t>
            </w:r>
          </w:p>
        </w:tc>
        <w:tc>
          <w:tcPr>
            <w:tcW w:w="2551" w:type="dxa"/>
            <w:shd w:val="clear" w:color="auto" w:fill="F7F9FB"/>
            <w:tcMar>
              <w:top w:w="90" w:type="dxa"/>
              <w:left w:w="110" w:type="dxa"/>
              <w:bottom w:w="90" w:type="dxa"/>
              <w:right w:w="110" w:type="dxa"/>
            </w:tcMar>
            <w:vAlign w:val="center"/>
          </w:tcPr>
          <w:p w14:paraId="186D079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门店双频Wi-Fi可用。</w:t>
            </w:r>
          </w:p>
        </w:tc>
      </w:tr>
      <w:tr w14:paraId="6F911F3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01E244F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机场服务台</w:t>
            </w:r>
          </w:p>
        </w:tc>
        <w:tc>
          <w:tcPr>
            <w:tcW w:w="4932" w:type="dxa"/>
            <w:tcMar>
              <w:top w:w="90" w:type="dxa"/>
              <w:left w:w="110" w:type="dxa"/>
              <w:bottom w:w="90" w:type="dxa"/>
              <w:right w:w="110" w:type="dxa"/>
            </w:tcMar>
            <w:vAlign w:val="center"/>
          </w:tcPr>
          <w:p w14:paraId="58F92D3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处理问路、行李、登机口和交通咨询；识别不稳定时可切换固定语言对。</w:t>
            </w:r>
          </w:p>
        </w:tc>
        <w:tc>
          <w:tcPr>
            <w:tcW w:w="2551" w:type="dxa"/>
            <w:tcMar>
              <w:top w:w="90" w:type="dxa"/>
              <w:left w:w="110" w:type="dxa"/>
              <w:bottom w:w="90" w:type="dxa"/>
              <w:right w:w="110" w:type="dxa"/>
            </w:tcMar>
            <w:vAlign w:val="center"/>
          </w:tcPr>
          <w:p w14:paraId="7F66741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机场双频Wi-Fi可用。</w:t>
            </w:r>
          </w:p>
        </w:tc>
      </w:tr>
      <w:tr w14:paraId="7846D4C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shd w:val="clear" w:color="auto" w:fill="F7F9FB"/>
            <w:tcMar>
              <w:top w:w="90" w:type="dxa"/>
              <w:left w:w="110" w:type="dxa"/>
              <w:bottom w:w="90" w:type="dxa"/>
              <w:right w:w="110" w:type="dxa"/>
            </w:tcMar>
            <w:vAlign w:val="center"/>
          </w:tcPr>
          <w:p w14:paraId="30F814D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餐饮门店</w:t>
            </w:r>
          </w:p>
        </w:tc>
        <w:tc>
          <w:tcPr>
            <w:tcW w:w="4932" w:type="dxa"/>
            <w:shd w:val="clear" w:color="auto" w:fill="F7F9FB"/>
            <w:tcMar>
              <w:top w:w="90" w:type="dxa"/>
              <w:left w:w="110" w:type="dxa"/>
              <w:bottom w:w="90" w:type="dxa"/>
              <w:right w:w="110" w:type="dxa"/>
            </w:tcMar>
            <w:vAlign w:val="center"/>
          </w:tcPr>
          <w:p w14:paraId="27116FD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处理营业时间、座位、菜品和设施问题；员工可查询过敏源提示和投诉处理步骤。</w:t>
            </w:r>
          </w:p>
        </w:tc>
        <w:tc>
          <w:tcPr>
            <w:tcW w:w="2551" w:type="dxa"/>
            <w:shd w:val="clear" w:color="auto" w:fill="F7F9FB"/>
            <w:tcMar>
              <w:top w:w="90" w:type="dxa"/>
              <w:left w:w="110" w:type="dxa"/>
              <w:bottom w:w="90" w:type="dxa"/>
              <w:right w:w="110" w:type="dxa"/>
            </w:tcMar>
            <w:vAlign w:val="center"/>
          </w:tcPr>
          <w:p w14:paraId="7634993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门店双频Wi-Fi可用。</w:t>
            </w:r>
          </w:p>
        </w:tc>
      </w:tr>
      <w:tr w14:paraId="54DF0F5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74" w:type="dxa"/>
            <w:tcMar>
              <w:top w:w="90" w:type="dxa"/>
              <w:left w:w="110" w:type="dxa"/>
              <w:bottom w:w="90" w:type="dxa"/>
              <w:right w:w="110" w:type="dxa"/>
            </w:tcMar>
            <w:vAlign w:val="center"/>
          </w:tcPr>
          <w:p w14:paraId="61BB740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展会接待</w:t>
            </w:r>
          </w:p>
        </w:tc>
        <w:tc>
          <w:tcPr>
            <w:tcW w:w="4932" w:type="dxa"/>
            <w:tcMar>
              <w:top w:w="90" w:type="dxa"/>
              <w:left w:w="110" w:type="dxa"/>
              <w:bottom w:w="90" w:type="dxa"/>
              <w:right w:w="110" w:type="dxa"/>
            </w:tcMar>
            <w:vAlign w:val="center"/>
          </w:tcPr>
          <w:p w14:paraId="5DAEB80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短时高频接待不同游客；每位新游客可结束并重新开启会话，重置语种记忆。</w:t>
            </w:r>
          </w:p>
        </w:tc>
        <w:tc>
          <w:tcPr>
            <w:tcW w:w="2551" w:type="dxa"/>
            <w:tcMar>
              <w:top w:w="90" w:type="dxa"/>
              <w:left w:w="110" w:type="dxa"/>
              <w:bottom w:w="90" w:type="dxa"/>
              <w:right w:w="110" w:type="dxa"/>
            </w:tcMar>
            <w:vAlign w:val="center"/>
          </w:tcPr>
          <w:p w14:paraId="56CC06D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展馆双频Wi-Fi可用。</w:t>
            </w:r>
          </w:p>
        </w:tc>
      </w:tr>
    </w:tbl>
    <w:p w14:paraId="07EFD875">
      <w:pPr>
        <w:spacing w:after="20"/>
        <w:rPr>
          <w:rFonts w:hint="eastAsia" w:ascii="微软雅黑" w:hAnsi="微软雅黑" w:eastAsia="微软雅黑" w:cs="微软雅黑"/>
          <w:color w:val="000000" w:themeColor="text1"/>
          <w14:textFill>
            <w14:solidFill>
              <w14:schemeClr w14:val="tx1"/>
            </w14:solidFill>
          </w14:textFill>
        </w:rPr>
      </w:pPr>
    </w:p>
    <w:p w14:paraId="412D0270">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3.3 使用环境假设</w:t>
      </w:r>
    </w:p>
    <w:p w14:paraId="79292FA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主要为室内服务场景，但应考虑酒店大堂、餐厅、展馆等中等背景噪声。</w:t>
      </w:r>
    </w:p>
    <w:p w14:paraId="5727AC9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员工佩戴工牌，员工侧为近场说话；游客通常位于柜台前方中距离区域。具体拾音距离和角度以工程规范及EVT测试冻结。</w:t>
      </w:r>
    </w:p>
    <w:p w14:paraId="058819D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主版本依赖稳定联网；网络异常时应明确提示并自动恢复，不承诺离线翻译。</w:t>
      </w:r>
    </w:p>
    <w:p w14:paraId="1A8C85D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设备可能多人、跨班次共用，staff_language需要易于切换并在重启后按配置保留。</w:t>
      </w:r>
    </w:p>
    <w:p w14:paraId="69DDF802">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耳机辅助翻译首版默认面向员工佩戴、一名游客/顾客的一对一服务沟通；双方主要使用不同语言并轮流讲话，不承诺多人、抢话、频繁混语或自然全双工。</w:t>
      </w:r>
    </w:p>
    <w:p w14:paraId="662B7A81">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耳机为指定配套件。采用 Type-C 路线时，应明确其与充电、调试接口的复用或互斥关系；耳机接入期间默认不承诺通过同一 Type-C 口同时充电。</w:t>
      </w:r>
    </w:p>
    <w:p w14:paraId="6341D1AC">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 AI工牌1.0版本范围</w:t>
      </w:r>
    </w:p>
    <w:p w14:paraId="5D9FA939">
      <w:pPr>
        <w:pStyle w:val="4"/>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 xml:space="preserve">4.1 P0 </w:t>
      </w:r>
    </w:p>
    <w:p w14:paraId="77D5A6C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可穿戴工牌形态，包含四麦克风、内置扬声器、状态屏、实体按键、呼吸灯、Type-C充电及双频Wi-Fi。</w:t>
      </w:r>
    </w:p>
    <w:p w14:paraId="6180AE99">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端侧采用 ESP32-P4 + ESP32-C5 + Knowles IA8201 的分布式处理架构：P4 作为应用主控，C5 作为无线通信协处理器，IA8201 作为四麦音频 DSP。该架构为 1.0 方案基线；未经甲方书面评审，不得以职责或能力明显降低的方案替换。</w:t>
      </w:r>
    </w:p>
    <w:p w14:paraId="63412DF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短按翻译键开启或结束连续轮流翻译；会话空闲超时后自动结束并进入低功耗状态。</w:t>
      </w:r>
    </w:p>
    <w:p w14:paraId="0A32920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员工设置 staff_language；云端在有限候选语种内识别游客语言，建立并维护 visitor_language 会话记忆。短词、数字、品牌名和低置信度语音不触发切换；完整、高置信度的新语言语句可按后台策略更新。</w:t>
      </w:r>
    </w:p>
    <w:p w14:paraId="7714C26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支持AUTO和固定语言对；自动识别不可靠时可以人工切换。</w:t>
      </w:r>
    </w:p>
    <w:p w14:paraId="198C5DC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未接入耳机时，1.0 默认采用内置扬声器外放，游客→员工、员工→游客的翻译 TTS、游客知识库答案、员工知识库答案和系统提示音均按默认路由播放。</w:t>
      </w:r>
    </w:p>
    <w:p w14:paraId="10E8302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端云协议及端侧软件必须支持按 input_source、source_side 和 output_route 进行音频输入与播放路由；耳机异常不得阻塞或破坏普通翻译主链路。</w:t>
      </w:r>
    </w:p>
    <w:p w14:paraId="65DF0B93">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游客问题的正常翻译与游客知识库匹配并行；高置信度、低风险且已审核的答案仅在员工按OK确认后播放。</w:t>
      </w:r>
    </w:p>
    <w:p w14:paraId="3CE89B5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独立员工问答键；员工使用staff_language提问，云端检索员工知识库并以staff_language返回TTS。</w:t>
      </w:r>
    </w:p>
    <w:p w14:paraId="73628FB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游客知识库和员工知识库通过query_scope、客户、门店、索引和权限强隔离。</w:t>
      </w:r>
    </w:p>
    <w:p w14:paraId="560BBDA9">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设备支持播放中新语音或按键打断、网络断线重连、基础OTA、日志、设备UUID和远程配置。</w:t>
      </w:r>
    </w:p>
    <w:p w14:paraId="506D760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云端ASR、MT和TTS预留多供应商适配能力；供应商API Key仅保存在甲方云端。</w:t>
      </w:r>
    </w:p>
    <w:p w14:paraId="710FD86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知识库、网络或云端异常不得导致端侧状态机卡死；普通翻译主链路优先恢复。</w:t>
      </w:r>
    </w:p>
    <w:p w14:paraId="642B25DE">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无论耳机是否接入，设备均须保留机身四麦和内置扬声器的基础翻译能力；耳机拔出、Mic 断流或识别失败时，应保持当前会话和语言记忆并安全回退。</w:t>
      </w:r>
    </w:p>
    <w:p w14:paraId="6A4F7FE9">
      <w:pPr>
        <w:pStyle w:val="4"/>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 xml:space="preserve">4.2 P1 </w:t>
      </w:r>
    </w:p>
    <w:p w14:paraId="47CBFEC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门店级候选语种配置，例如部分酒店仅启用日、中、英。</w:t>
      </w:r>
    </w:p>
    <w:p w14:paraId="3929CA9A">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低频语种通过屏幕、H5或后台人工选择，不进入首版自动识别候选。</w:t>
      </w:r>
    </w:p>
    <w:p w14:paraId="51AD4AEC">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员工基础语言首版支持日、中、英、韩，并允许按客户启用越南语、泰语、印尼语等。</w:t>
      </w:r>
    </w:p>
    <w:p w14:paraId="3897751D">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游客知识库未命中统计、候选采用率、固定答案TTS预生成缓存。</w:t>
      </w:r>
    </w:p>
    <w:p w14:paraId="43684BC6">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员工知识库批量导入、版本管理、知识分类、问答日志、未命中统计及TTS缓存。</w:t>
      </w:r>
    </w:p>
    <w:p w14:paraId="6CF2194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后台查看设备在线状态、当前模式、语言、Wi-Fi频段、信号质量、重连次数及异常统计。</w:t>
      </w:r>
    </w:p>
    <w:p w14:paraId="6E394C3B">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支持指定 Type-C（或 3.5mm 插孔式）单耳开放式耳麦作为选配件。两种接口为候选评估路线，量产方案由 ODM 根据主板、结构、充电复用、成本及排期评审后冻结。</w:t>
      </w:r>
    </w:p>
    <w:p w14:paraId="023FD96A">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耳机接入后，耳机 Mic 作为员工主要输入，工牌远场 Mic 作为游客主要输入；工牌近场 Mic 常态不参与三路平等融合，仅在无耳机或耳机异常时回退使用。</w:t>
      </w:r>
    </w:p>
    <w:p w14:paraId="162F1DEF">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耳机接入后，游客发言的 staff_language 译文优先进入耳机；员工发言的 visitor_language 译文仍通过工牌扬声器播放。员工知识库答案优先进入耳机，游客知识答案仍通过扬声器播放。</w:t>
      </w:r>
    </w:p>
    <w:p w14:paraId="2F38CAC2">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支持耳机插拔检测、基础输入输出自检、独立安全默认音量、播放中拔出暂停、Mic 异常回退及状态日志；路由准确率、串音、漏音和社会接受度在 EVT 中验证。</w:t>
      </w:r>
    </w:p>
    <w:p w14:paraId="57878DE0">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4.3 后续版本候选</w:t>
      </w:r>
    </w:p>
    <w:p w14:paraId="1C5FBFB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4G独立联网版本</w:t>
      </w:r>
    </w:p>
    <w:p w14:paraId="08A4045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员工扫码登录及角色权限</w:t>
      </w:r>
    </w:p>
    <w:p w14:paraId="3D33D6AB">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培训考核与学习记录</w:t>
      </w:r>
    </w:p>
    <w:p w14:paraId="7C1A2C1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NFC员工身份识别</w:t>
      </w:r>
    </w:p>
    <w:p w14:paraId="0A63BA5B">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更多本地化语种及场景模板</w:t>
      </w:r>
    </w:p>
    <w:p w14:paraId="7C0EDA3D">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设备组级策略与高级运营分析</w:t>
      </w:r>
    </w:p>
    <w:p w14:paraId="57DC6EE5">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蓝牙或其他无线耳机</w:t>
      </w:r>
    </w:p>
    <w:p w14:paraId="5CAD72C6">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任意第三方 Type-C/3.5mm 耳机兼容</w:t>
      </w:r>
    </w:p>
    <w:p w14:paraId="141B1D72">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耳机佩戴检测与自动识别摘下状态</w:t>
      </w:r>
    </w:p>
    <w:p w14:paraId="7A68C497">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三路麦持续融合、多人/混语及自然全双工翻译</w:t>
      </w:r>
    </w:p>
    <w:p w14:paraId="6F19B884">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 总体业务流程与产品架构</w:t>
      </w:r>
    </w:p>
    <w:p w14:paraId="615A4242">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5.1 总体数据流</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13EEDA4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247" w:type="dxa"/>
            <w:shd w:val="clear" w:color="auto" w:fill="1F4E79"/>
            <w:tcMar>
              <w:top w:w="90" w:type="dxa"/>
              <w:left w:w="110" w:type="dxa"/>
              <w:bottom w:w="90" w:type="dxa"/>
              <w:right w:w="110" w:type="dxa"/>
            </w:tcMar>
            <w:vAlign w:val="center"/>
          </w:tcPr>
          <w:p w14:paraId="31EC6FD6">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步骤</w:t>
            </w:r>
          </w:p>
        </w:tc>
        <w:tc>
          <w:tcPr>
            <w:tcW w:w="3742" w:type="dxa"/>
            <w:shd w:val="clear" w:color="auto" w:fill="1F4E79"/>
            <w:tcMar>
              <w:top w:w="90" w:type="dxa"/>
              <w:left w:w="110" w:type="dxa"/>
              <w:bottom w:w="90" w:type="dxa"/>
              <w:right w:w="110" w:type="dxa"/>
            </w:tcMar>
            <w:vAlign w:val="center"/>
          </w:tcPr>
          <w:p w14:paraId="23187FF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端侧设备</w:t>
            </w:r>
          </w:p>
        </w:tc>
        <w:tc>
          <w:tcPr>
            <w:tcW w:w="3969" w:type="dxa"/>
            <w:shd w:val="clear" w:color="auto" w:fill="1F4E79"/>
            <w:tcMar>
              <w:top w:w="90" w:type="dxa"/>
              <w:left w:w="110" w:type="dxa"/>
              <w:bottom w:w="90" w:type="dxa"/>
              <w:right w:w="110" w:type="dxa"/>
            </w:tcMar>
            <w:vAlign w:val="center"/>
          </w:tcPr>
          <w:p w14:paraId="6C6039F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甲方云端</w:t>
            </w:r>
          </w:p>
        </w:tc>
      </w:tr>
      <w:tr w14:paraId="2819CB9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247" w:type="dxa"/>
            <w:tcMar>
              <w:top w:w="90" w:type="dxa"/>
              <w:left w:w="110" w:type="dxa"/>
              <w:bottom w:w="90" w:type="dxa"/>
              <w:right w:w="110" w:type="dxa"/>
            </w:tcMar>
            <w:vAlign w:val="center"/>
          </w:tcPr>
          <w:p w14:paraId="3CBF973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1. 采集</w:t>
            </w:r>
          </w:p>
        </w:tc>
        <w:tc>
          <w:tcPr>
            <w:tcW w:w="3742" w:type="dxa"/>
            <w:tcMar>
              <w:top w:w="90" w:type="dxa"/>
              <w:left w:w="110" w:type="dxa"/>
              <w:bottom w:w="90" w:type="dxa"/>
              <w:right w:w="110" w:type="dxa"/>
            </w:tcMar>
            <w:vAlign w:val="center"/>
          </w:tcPr>
          <w:p w14:paraId="6AF25A3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IA8201 完成四麦采集与声学前处理并向 ESP32-P4 输出候选音频通道及状态；P4 根据当前业务状态与 headset_state 完成 VAD/质量门控、输入仲裁、缓存和分片。生产模式原则上只提交仲裁后的最终主通道。</w:t>
            </w:r>
          </w:p>
        </w:tc>
        <w:tc>
          <w:tcPr>
            <w:tcW w:w="3969" w:type="dxa"/>
            <w:tcMar>
              <w:top w:w="90" w:type="dxa"/>
              <w:left w:w="110" w:type="dxa"/>
              <w:bottom w:w="90" w:type="dxa"/>
              <w:right w:w="110" w:type="dxa"/>
            </w:tcMar>
            <w:vAlign w:val="center"/>
          </w:tcPr>
          <w:p w14:paraId="3F11B0A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接收设备鉴权、会话上下文、headset_state、input_source、source_side 及音频流。</w:t>
            </w:r>
          </w:p>
        </w:tc>
      </w:tr>
      <w:tr w14:paraId="765F07F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247" w:type="dxa"/>
            <w:shd w:val="clear" w:color="auto" w:fill="F7F9FB"/>
            <w:tcMar>
              <w:top w:w="90" w:type="dxa"/>
              <w:left w:w="110" w:type="dxa"/>
              <w:bottom w:w="90" w:type="dxa"/>
              <w:right w:w="110" w:type="dxa"/>
            </w:tcMar>
            <w:vAlign w:val="center"/>
          </w:tcPr>
          <w:p w14:paraId="78576F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2. 理解</w:t>
            </w:r>
          </w:p>
        </w:tc>
        <w:tc>
          <w:tcPr>
            <w:tcW w:w="3742" w:type="dxa"/>
            <w:shd w:val="clear" w:color="auto" w:fill="F7F9FB"/>
            <w:tcMar>
              <w:top w:w="90" w:type="dxa"/>
              <w:left w:w="110" w:type="dxa"/>
              <w:bottom w:w="90" w:type="dxa"/>
              <w:right w:w="110" w:type="dxa"/>
            </w:tcMar>
            <w:vAlign w:val="center"/>
          </w:tcPr>
          <w:p w14:paraId="3440D6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ESP32-P4 通过 ESP32-C5 提供的网络数据通道上传音频、来源和设备状态，不在端侧执行开放式语义判断。</w:t>
            </w:r>
          </w:p>
        </w:tc>
        <w:tc>
          <w:tcPr>
            <w:tcW w:w="3969" w:type="dxa"/>
            <w:shd w:val="clear" w:color="auto" w:fill="F7F9FB"/>
            <w:tcMar>
              <w:top w:w="90" w:type="dxa"/>
              <w:left w:w="110" w:type="dxa"/>
              <w:bottom w:w="90" w:type="dxa"/>
              <w:right w:w="110" w:type="dxa"/>
            </w:tcMar>
            <w:vAlign w:val="center"/>
          </w:tcPr>
          <w:p w14:paraId="01B529A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执行 LID、ASR、翻译或知识库检索，并对输入来源与语言结果进行后验校验。</w:t>
            </w:r>
          </w:p>
        </w:tc>
      </w:tr>
      <w:tr w14:paraId="4B2F612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247" w:type="dxa"/>
            <w:tcMar>
              <w:top w:w="90" w:type="dxa"/>
              <w:left w:w="110" w:type="dxa"/>
              <w:bottom w:w="90" w:type="dxa"/>
              <w:right w:w="110" w:type="dxa"/>
            </w:tcMar>
            <w:vAlign w:val="center"/>
          </w:tcPr>
          <w:p w14:paraId="7059ACB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3. 决策</w:t>
            </w:r>
          </w:p>
        </w:tc>
        <w:tc>
          <w:tcPr>
            <w:tcW w:w="3742" w:type="dxa"/>
            <w:tcMar>
              <w:top w:w="90" w:type="dxa"/>
              <w:left w:w="110" w:type="dxa"/>
              <w:bottom w:w="90" w:type="dxa"/>
              <w:right w:w="110" w:type="dxa"/>
            </w:tcMar>
            <w:vAlign w:val="center"/>
          </w:tcPr>
          <w:p w14:paraId="69D0A6F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按照云端返回更新 visitor_language、source_side、候选状态、output_route 和异常降级动作。</w:t>
            </w:r>
          </w:p>
        </w:tc>
        <w:tc>
          <w:tcPr>
            <w:tcW w:w="3969" w:type="dxa"/>
            <w:tcMar>
              <w:top w:w="90" w:type="dxa"/>
              <w:left w:w="110" w:type="dxa"/>
              <w:bottom w:w="90" w:type="dxa"/>
              <w:right w:w="110" w:type="dxa"/>
            </w:tcMar>
            <w:vAlign w:val="center"/>
          </w:tcPr>
          <w:p w14:paraId="33228F5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维护会话语言、说话方判断、知识候选、回答策略、播放路由和异常降级。</w:t>
            </w:r>
          </w:p>
        </w:tc>
      </w:tr>
      <w:tr w14:paraId="78CAB66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247" w:type="dxa"/>
            <w:shd w:val="clear" w:color="auto" w:fill="F7F9FB"/>
            <w:tcMar>
              <w:top w:w="90" w:type="dxa"/>
              <w:left w:w="110" w:type="dxa"/>
              <w:bottom w:w="90" w:type="dxa"/>
              <w:right w:w="110" w:type="dxa"/>
            </w:tcMar>
            <w:vAlign w:val="center"/>
          </w:tcPr>
          <w:p w14:paraId="25A2EBB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4. 输出</w:t>
            </w:r>
          </w:p>
        </w:tc>
        <w:tc>
          <w:tcPr>
            <w:tcW w:w="3742" w:type="dxa"/>
            <w:shd w:val="clear" w:color="auto" w:fill="F7F9FB"/>
            <w:tcMar>
              <w:top w:w="90" w:type="dxa"/>
              <w:left w:w="110" w:type="dxa"/>
              <w:bottom w:w="90" w:type="dxa"/>
              <w:right w:w="110" w:type="dxa"/>
            </w:tcMar>
            <w:vAlign w:val="center"/>
          </w:tcPr>
          <w:p w14:paraId="767DCE9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ESP32-P4 按 output_route 控制工牌扬声器或耳机播放，管理 TTS 队列与打断，显示简短状态、响应按键并上报播放结果。</w:t>
            </w:r>
          </w:p>
        </w:tc>
        <w:tc>
          <w:tcPr>
            <w:tcW w:w="3969" w:type="dxa"/>
            <w:shd w:val="clear" w:color="auto" w:fill="F7F9FB"/>
            <w:tcMar>
              <w:top w:w="90" w:type="dxa"/>
              <w:left w:w="110" w:type="dxa"/>
              <w:bottom w:w="90" w:type="dxa"/>
              <w:right w:w="110" w:type="dxa"/>
            </w:tcMar>
            <w:vAlign w:val="center"/>
          </w:tcPr>
          <w:p w14:paraId="3B1988B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返回 TTS 音频/URL、speaker/headset/pause 播放动作、候选、配置和错误码。</w:t>
            </w:r>
          </w:p>
        </w:tc>
      </w:tr>
      <w:tr w14:paraId="6F90FE4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247" w:type="dxa"/>
            <w:tcMar>
              <w:top w:w="90" w:type="dxa"/>
              <w:left w:w="110" w:type="dxa"/>
              <w:bottom w:w="90" w:type="dxa"/>
              <w:right w:w="110" w:type="dxa"/>
            </w:tcMar>
            <w:vAlign w:val="center"/>
          </w:tcPr>
          <w:p w14:paraId="48A5460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5. 运营</w:t>
            </w:r>
          </w:p>
        </w:tc>
        <w:tc>
          <w:tcPr>
            <w:tcW w:w="3742" w:type="dxa"/>
            <w:tcMar>
              <w:top w:w="90" w:type="dxa"/>
              <w:left w:w="110" w:type="dxa"/>
              <w:bottom w:w="90" w:type="dxa"/>
              <w:right w:w="110" w:type="dxa"/>
            </w:tcMar>
            <w:vAlign w:val="center"/>
          </w:tcPr>
          <w:p w14:paraId="52653E5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ESP32-P4 汇总业务、耳机、播放、OTA 和模块状态日志；ESP32-C5 提供网络、频段、RSSI 与重连日志；IA8201 提供必要的音频处理状态和故障信息。</w:t>
            </w:r>
          </w:p>
        </w:tc>
        <w:tc>
          <w:tcPr>
            <w:tcW w:w="3969" w:type="dxa"/>
            <w:tcMar>
              <w:top w:w="90" w:type="dxa"/>
              <w:left w:w="110" w:type="dxa"/>
              <w:bottom w:w="90" w:type="dxa"/>
              <w:right w:w="110" w:type="dxa"/>
            </w:tcMar>
            <w:vAlign w:val="center"/>
          </w:tcPr>
          <w:p w14:paraId="3756815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汇总设备、调用、语言、耳机、知识库和异常数据。</w:t>
            </w:r>
          </w:p>
        </w:tc>
      </w:tr>
    </w:tbl>
    <w:p w14:paraId="597DCB3C">
      <w:pPr>
        <w:spacing w:after="20"/>
        <w:rPr>
          <w:rFonts w:hint="eastAsia" w:ascii="微软雅黑" w:hAnsi="微软雅黑" w:eastAsia="微软雅黑" w:cs="微软雅黑"/>
          <w:color w:val="000000" w:themeColor="text1"/>
          <w14:textFill>
            <w14:solidFill>
              <w14:schemeClr w14:val="tx1"/>
            </w14:solidFill>
          </w14:textFill>
        </w:rPr>
      </w:pPr>
    </w:p>
    <w:p w14:paraId="046F8643">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5.2 主链路优先级</w:t>
      </w:r>
    </w:p>
    <w:tbl>
      <w:tblPr>
        <w:tblStyle w:val="33"/>
        <w:tblW w:w="0" w:type="auto"/>
        <w:jc w:val="center"/>
        <w:tblBorders>
          <w:top w:val="single" w:color="D6B656" w:sz="8" w:space="0"/>
          <w:left w:val="single" w:color="D6B656" w:sz="8" w:space="0"/>
          <w:bottom w:val="single" w:color="D6B656" w:sz="8" w:space="0"/>
          <w:right w:val="single" w:color="D6B656" w:sz="8" w:space="0"/>
          <w:insideH w:val="single" w:color="D6B656" w:sz="8" w:space="0"/>
          <w:insideV w:val="single" w:color="D6B656" w:sz="8" w:space="0"/>
        </w:tblBorders>
        <w:tblLayout w:type="autofit"/>
        <w:tblCellMar>
          <w:top w:w="0" w:type="dxa"/>
          <w:left w:w="108" w:type="dxa"/>
          <w:bottom w:w="0" w:type="dxa"/>
          <w:right w:w="108" w:type="dxa"/>
        </w:tblCellMar>
      </w:tblPr>
      <w:tblGrid>
        <w:gridCol w:w="9581"/>
      </w:tblGrid>
      <w:tr w14:paraId="7221AD8D">
        <w:tblPrEx>
          <w:tblBorders>
            <w:top w:val="single" w:color="D6B656" w:sz="8" w:space="0"/>
            <w:left w:val="single" w:color="D6B656" w:sz="8" w:space="0"/>
            <w:bottom w:val="single" w:color="D6B656" w:sz="8" w:space="0"/>
            <w:right w:val="single" w:color="D6B656" w:sz="8" w:space="0"/>
            <w:insideH w:val="single" w:color="D6B656" w:sz="8" w:space="0"/>
            <w:insideV w:val="single" w:color="D6B656" w:sz="8" w:space="0"/>
          </w:tblBorders>
          <w:tblCellMar>
            <w:top w:w="0" w:type="dxa"/>
            <w:left w:w="108" w:type="dxa"/>
            <w:bottom w:w="0" w:type="dxa"/>
            <w:right w:w="108" w:type="dxa"/>
          </w:tblCellMar>
        </w:tblPrEx>
        <w:trPr>
          <w:cantSplit/>
          <w:jc w:val="center"/>
        </w:trPr>
        <w:tc>
          <w:tcPr>
            <w:tcW w:w="9581" w:type="dxa"/>
            <w:shd w:val="clear" w:color="auto" w:fill="FFF2CC"/>
            <w:tcMar>
              <w:top w:w="130" w:type="dxa"/>
              <w:left w:w="150" w:type="dxa"/>
              <w:bottom w:w="130" w:type="dxa"/>
              <w:right w:w="150" w:type="dxa"/>
            </w:tcMar>
          </w:tcPr>
          <w:p w14:paraId="74E443E3">
            <w:pPr>
              <w:spacing w:after="6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1"/>
                <w14:textFill>
                  <w14:solidFill>
                    <w14:schemeClr w14:val="tx1"/>
                  </w14:solidFill>
                </w14:textFill>
              </w:rPr>
              <w:t>优先级原则</w:t>
            </w:r>
            <w:r>
              <w:rPr>
                <w:rFonts w:hint="eastAsia" w:ascii="微软雅黑" w:hAnsi="微软雅黑" w:eastAsia="微软雅黑" w:cs="微软雅黑"/>
                <w:b/>
                <w:color w:val="000000" w:themeColor="text1"/>
                <w:sz w:val="21"/>
                <w14:textFill>
                  <w14:solidFill>
                    <w14:schemeClr w14:val="tx1"/>
                  </w14:solidFill>
                </w14:textFill>
              </w:rPr>
              <w:br w:type="textWrapping"/>
            </w:r>
            <w:r>
              <w:rPr>
                <w:rFonts w:hint="eastAsia" w:ascii="微软雅黑" w:hAnsi="微软雅黑" w:eastAsia="微软雅黑" w:cs="微软雅黑"/>
                <w:b/>
                <w:color w:val="000000" w:themeColor="text1"/>
                <w:sz w:val="21"/>
                <w14:textFill>
                  <w14:solidFill>
                    <w14:schemeClr w14:val="tx1"/>
                  </w14:solidFill>
                </w14:textFill>
              </w:rPr>
              <w:t>普通翻译是首要主链路。游客知识库是并行增强，员工知识库是独立触发能力，耳机是可选输入输出增强。任何知识库或耳机异常不得阻塞或破坏普通翻译；网络或耳机恢复后，设备应优先恢复可用状态。</w:t>
            </w:r>
          </w:p>
        </w:tc>
      </w:tr>
    </w:tbl>
    <w:p w14:paraId="220F7225">
      <w:pPr>
        <w:spacing w:after="0"/>
        <w:rPr>
          <w:rFonts w:hint="eastAsia" w:ascii="微软雅黑" w:hAnsi="微软雅黑" w:eastAsia="微软雅黑" w:cs="微软雅黑"/>
          <w:color w:val="000000" w:themeColor="text1"/>
          <w14:textFill>
            <w14:solidFill>
              <w14:schemeClr w14:val="tx1"/>
            </w14:solidFill>
          </w14:textFill>
        </w:rPr>
      </w:pPr>
    </w:p>
    <w:p w14:paraId="1FD85284">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5.3 耳机辅助链路</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395"/>
        <w:gridCol w:w="2395"/>
        <w:gridCol w:w="2395"/>
        <w:gridCol w:w="2395"/>
      </w:tblGrid>
      <w:tr w14:paraId="2D0CFFA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098" w:type="dxa"/>
            <w:shd w:val="clear" w:color="auto" w:fill="1F4E79"/>
            <w:tcMar>
              <w:top w:w="90" w:type="dxa"/>
              <w:left w:w="110" w:type="dxa"/>
              <w:bottom w:w="90" w:type="dxa"/>
              <w:right w:w="110" w:type="dxa"/>
            </w:tcMar>
            <w:vAlign w:val="center"/>
          </w:tcPr>
          <w:p w14:paraId="1D8DCF89">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状态</w:t>
            </w:r>
          </w:p>
        </w:tc>
        <w:tc>
          <w:tcPr>
            <w:tcW w:w="1928" w:type="dxa"/>
            <w:shd w:val="clear" w:color="auto" w:fill="1F4E79"/>
            <w:tcMar>
              <w:top w:w="90" w:type="dxa"/>
              <w:left w:w="110" w:type="dxa"/>
              <w:bottom w:w="90" w:type="dxa"/>
              <w:right w:w="110" w:type="dxa"/>
            </w:tcMar>
            <w:vAlign w:val="center"/>
          </w:tcPr>
          <w:p w14:paraId="33A7E7D9">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主要输入</w:t>
            </w:r>
          </w:p>
        </w:tc>
        <w:tc>
          <w:tcPr>
            <w:tcW w:w="1928" w:type="dxa"/>
            <w:shd w:val="clear" w:color="auto" w:fill="1F4E79"/>
            <w:tcMar>
              <w:top w:w="90" w:type="dxa"/>
              <w:left w:w="110" w:type="dxa"/>
              <w:bottom w:w="90" w:type="dxa"/>
              <w:right w:w="110" w:type="dxa"/>
            </w:tcMar>
            <w:vAlign w:val="center"/>
          </w:tcPr>
          <w:p w14:paraId="27E2A9FD">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翻译输出</w:t>
            </w:r>
          </w:p>
        </w:tc>
        <w:tc>
          <w:tcPr>
            <w:tcW w:w="3005" w:type="dxa"/>
            <w:shd w:val="clear" w:color="auto" w:fill="1F4E79"/>
            <w:tcMar>
              <w:top w:w="90" w:type="dxa"/>
              <w:left w:w="110" w:type="dxa"/>
              <w:bottom w:w="90" w:type="dxa"/>
              <w:right w:w="110" w:type="dxa"/>
            </w:tcMar>
            <w:vAlign w:val="center"/>
          </w:tcPr>
          <w:p w14:paraId="3AE0D65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异常处理</w:t>
            </w:r>
          </w:p>
        </w:tc>
      </w:tr>
      <w:tr w14:paraId="10EC213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59E4E2C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无耳机</w:t>
            </w:r>
          </w:p>
        </w:tc>
        <w:tc>
          <w:tcPr>
            <w:tcW w:w="1928" w:type="dxa"/>
            <w:tcMar>
              <w:top w:w="90" w:type="dxa"/>
              <w:left w:w="110" w:type="dxa"/>
              <w:bottom w:w="90" w:type="dxa"/>
              <w:right w:w="110" w:type="dxa"/>
            </w:tcMar>
            <w:vAlign w:val="center"/>
          </w:tcPr>
          <w:p w14:paraId="17CC676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工牌近场 Mic（员工）+ 工牌远场 Mic（游客）</w:t>
            </w:r>
          </w:p>
        </w:tc>
        <w:tc>
          <w:tcPr>
            <w:tcW w:w="1928" w:type="dxa"/>
            <w:tcMar>
              <w:top w:w="90" w:type="dxa"/>
              <w:left w:w="110" w:type="dxa"/>
              <w:bottom w:w="90" w:type="dxa"/>
              <w:right w:w="110" w:type="dxa"/>
            </w:tcMar>
            <w:vAlign w:val="center"/>
          </w:tcPr>
          <w:p w14:paraId="7E5F89C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双方译文均按默认扬声器路由播放。</w:t>
            </w:r>
          </w:p>
        </w:tc>
        <w:tc>
          <w:tcPr>
            <w:tcW w:w="3005" w:type="dxa"/>
            <w:tcMar>
              <w:top w:w="90" w:type="dxa"/>
              <w:left w:w="110" w:type="dxa"/>
              <w:bottom w:w="90" w:type="dxa"/>
              <w:right w:w="110" w:type="dxa"/>
            </w:tcMar>
            <w:vAlign w:val="center"/>
          </w:tcPr>
          <w:p w14:paraId="661241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维持现有工牌完整翻译能力。</w:t>
            </w:r>
          </w:p>
        </w:tc>
      </w:tr>
      <w:tr w14:paraId="7FCF1FE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shd w:val="clear" w:color="auto" w:fill="F7F9FB"/>
            <w:tcMar>
              <w:top w:w="90" w:type="dxa"/>
              <w:left w:w="110" w:type="dxa"/>
              <w:bottom w:w="90" w:type="dxa"/>
              <w:right w:w="110" w:type="dxa"/>
            </w:tcMar>
            <w:vAlign w:val="center"/>
          </w:tcPr>
          <w:p w14:paraId="1A8754D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耳机正常</w:t>
            </w:r>
          </w:p>
        </w:tc>
        <w:tc>
          <w:tcPr>
            <w:tcW w:w="1928" w:type="dxa"/>
            <w:shd w:val="clear" w:color="auto" w:fill="F7F9FB"/>
            <w:tcMar>
              <w:top w:w="90" w:type="dxa"/>
              <w:left w:w="110" w:type="dxa"/>
              <w:bottom w:w="90" w:type="dxa"/>
              <w:right w:w="110" w:type="dxa"/>
            </w:tcMar>
            <w:vAlign w:val="center"/>
          </w:tcPr>
          <w:p w14:paraId="0CAF71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 Mic（员工）+ 工牌远场 Mic（游客）</w:t>
            </w:r>
          </w:p>
        </w:tc>
        <w:tc>
          <w:tcPr>
            <w:tcW w:w="1928" w:type="dxa"/>
            <w:shd w:val="clear" w:color="auto" w:fill="F7F9FB"/>
            <w:tcMar>
              <w:top w:w="90" w:type="dxa"/>
              <w:left w:w="110" w:type="dxa"/>
              <w:bottom w:w="90" w:type="dxa"/>
              <w:right w:w="110" w:type="dxa"/>
            </w:tcMar>
            <w:vAlign w:val="center"/>
          </w:tcPr>
          <w:p w14:paraId="4388475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游客译文→耳机；员工译文→工牌扬声器。</w:t>
            </w:r>
          </w:p>
        </w:tc>
        <w:tc>
          <w:tcPr>
            <w:tcW w:w="3005" w:type="dxa"/>
            <w:shd w:val="clear" w:color="auto" w:fill="F7F9FB"/>
            <w:tcMar>
              <w:top w:w="90" w:type="dxa"/>
              <w:left w:w="110" w:type="dxa"/>
              <w:bottom w:w="90" w:type="dxa"/>
              <w:right w:w="110" w:type="dxa"/>
            </w:tcMar>
            <w:vAlign w:val="center"/>
          </w:tcPr>
          <w:p w14:paraId="2F6E801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工牌近场 Mic 仅作回退，不参与日常三路竞争。</w:t>
            </w:r>
          </w:p>
        </w:tc>
      </w:tr>
      <w:tr w14:paraId="1820292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2457C56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耳机输入/输出异常</w:t>
            </w:r>
          </w:p>
        </w:tc>
        <w:tc>
          <w:tcPr>
            <w:tcW w:w="1928" w:type="dxa"/>
            <w:tcMar>
              <w:top w:w="90" w:type="dxa"/>
              <w:left w:w="110" w:type="dxa"/>
              <w:bottom w:w="90" w:type="dxa"/>
              <w:right w:w="110" w:type="dxa"/>
            </w:tcMar>
            <w:vAlign w:val="center"/>
          </w:tcPr>
          <w:p w14:paraId="1248789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员工侧回退工牌近场 Mic；游客侧仍使用工牌远场 Mic。</w:t>
            </w:r>
          </w:p>
        </w:tc>
        <w:tc>
          <w:tcPr>
            <w:tcW w:w="1928" w:type="dxa"/>
            <w:tcMar>
              <w:top w:w="90" w:type="dxa"/>
              <w:left w:w="110" w:type="dxa"/>
              <w:bottom w:w="90" w:type="dxa"/>
              <w:right w:w="110" w:type="dxa"/>
            </w:tcMar>
            <w:vAlign w:val="center"/>
          </w:tcPr>
          <w:p w14:paraId="46073F7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私密 TTS 暂停或按安全规则处理。</w:t>
            </w:r>
          </w:p>
        </w:tc>
        <w:tc>
          <w:tcPr>
            <w:tcW w:w="3005" w:type="dxa"/>
            <w:tcMar>
              <w:top w:w="90" w:type="dxa"/>
              <w:left w:w="110" w:type="dxa"/>
              <w:bottom w:w="90" w:type="dxa"/>
              <w:right w:w="110" w:type="dxa"/>
            </w:tcMar>
            <w:vAlign w:val="center"/>
          </w:tcPr>
          <w:p w14:paraId="675D8C9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保留会话与语言状态，提示重说或继续普通工牌模式。</w:t>
            </w:r>
          </w:p>
        </w:tc>
      </w:tr>
      <w:tr w14:paraId="0D595A3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shd w:val="clear" w:color="auto" w:fill="F7F9FB"/>
            <w:tcMar>
              <w:top w:w="90" w:type="dxa"/>
              <w:left w:w="110" w:type="dxa"/>
              <w:bottom w:w="90" w:type="dxa"/>
              <w:right w:w="110" w:type="dxa"/>
            </w:tcMar>
            <w:vAlign w:val="center"/>
          </w:tcPr>
          <w:p w14:paraId="5954B24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来源或语言冲突</w:t>
            </w:r>
          </w:p>
        </w:tc>
        <w:tc>
          <w:tcPr>
            <w:tcW w:w="1928" w:type="dxa"/>
            <w:shd w:val="clear" w:color="auto" w:fill="F7F9FB"/>
            <w:tcMar>
              <w:top w:w="90" w:type="dxa"/>
              <w:left w:w="110" w:type="dxa"/>
              <w:bottom w:w="90" w:type="dxa"/>
              <w:right w:w="110" w:type="dxa"/>
            </w:tcMar>
            <w:vAlign w:val="center"/>
          </w:tcPr>
          <w:p w14:paraId="4E5BF6C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不强行选择不可信通道。</w:t>
            </w:r>
          </w:p>
        </w:tc>
        <w:tc>
          <w:tcPr>
            <w:tcW w:w="1928" w:type="dxa"/>
            <w:shd w:val="clear" w:color="auto" w:fill="F7F9FB"/>
            <w:tcMar>
              <w:top w:w="90" w:type="dxa"/>
              <w:left w:w="110" w:type="dxa"/>
              <w:bottom w:w="90" w:type="dxa"/>
              <w:right w:w="110" w:type="dxa"/>
            </w:tcMar>
            <w:vAlign w:val="center"/>
          </w:tcPr>
          <w:p w14:paraId="581891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不播放或进入半双工兜底。</w:t>
            </w:r>
          </w:p>
        </w:tc>
        <w:tc>
          <w:tcPr>
            <w:tcW w:w="3005" w:type="dxa"/>
            <w:shd w:val="clear" w:color="auto" w:fill="F7F9FB"/>
            <w:tcMar>
              <w:top w:w="90" w:type="dxa"/>
              <w:left w:w="110" w:type="dxa"/>
              <w:bottom w:w="90" w:type="dxa"/>
              <w:right w:w="110" w:type="dxa"/>
            </w:tcMar>
            <w:vAlign w:val="center"/>
          </w:tcPr>
          <w:p w14:paraId="202C37F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提示“一次请一人说话”或“请重新说”。</w:t>
            </w:r>
          </w:p>
        </w:tc>
      </w:tr>
    </w:tbl>
    <w:p w14:paraId="2180F6D2">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 产品交互设计</w:t>
      </w:r>
    </w:p>
    <w:p w14:paraId="2134A7D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6.1 总体原则</w:t>
      </w:r>
    </w:p>
    <w:p w14:paraId="49580D0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员工日常翻译维持“一次短按开始、连续轮流说话”的低认知负担。</w:t>
      </w:r>
    </w:p>
    <w:p w14:paraId="57C1681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游客无需学习额外操作；游客知识库复用本次发言，不要求重复提问。</w:t>
      </w:r>
    </w:p>
    <w:p w14:paraId="79290F9D">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员工语言在首次使用、班次切换或更换员工时设置，不要求每次问答重新选择。</w:t>
      </w:r>
    </w:p>
    <w:p w14:paraId="2B47AEE0">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未接入耳机时，所有 TTS 默认通过内置扬声器外放；接入指定耳机后，按 6.8 的非对称路由分别输出至耳机或扬声器。设备需要通过声学设计、AEC 和播放/采集控制降低回声与串音。</w:t>
      </w:r>
    </w:p>
    <w:p w14:paraId="2E1024A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自动判断失败时应提示重说、保持当前语言或允许人工切换，不得猜测输出。</w:t>
      </w:r>
    </w:p>
    <w:p w14:paraId="7C233FB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屏幕只显示模式、语言、网络、电量及状态，不显示实时译文。</w:t>
      </w:r>
    </w:p>
    <w:p w14:paraId="74C401B5">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耳机接入不改变员工“一次短按开始、连续轮流说话”的主交互；首版不要求员工理解或操作复杂的耳机模式。</w:t>
      </w:r>
    </w:p>
    <w:p w14:paraId="3500FC40">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输入来源、LID、语言记忆与对话轮次发生冲突时，系统不得强行猜测说话方或播放方向，应提示重说或进入按键半双工兜底。</w:t>
      </w:r>
    </w:p>
    <w:p w14:paraId="772DC53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6.2 按键定义</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395"/>
        <w:gridCol w:w="2395"/>
        <w:gridCol w:w="2395"/>
        <w:gridCol w:w="2395"/>
      </w:tblGrid>
      <w:tr w14:paraId="01C5263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417" w:type="dxa"/>
            <w:shd w:val="clear" w:color="auto" w:fill="1F4E79"/>
            <w:tcMar>
              <w:top w:w="90" w:type="dxa"/>
              <w:left w:w="110" w:type="dxa"/>
              <w:bottom w:w="90" w:type="dxa"/>
              <w:right w:w="110" w:type="dxa"/>
            </w:tcMar>
            <w:vAlign w:val="center"/>
          </w:tcPr>
          <w:p w14:paraId="59F6287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按键</w:t>
            </w:r>
          </w:p>
        </w:tc>
        <w:tc>
          <w:tcPr>
            <w:tcW w:w="2948" w:type="dxa"/>
            <w:shd w:val="clear" w:color="auto" w:fill="1F4E79"/>
            <w:tcMar>
              <w:top w:w="90" w:type="dxa"/>
              <w:left w:w="110" w:type="dxa"/>
              <w:bottom w:w="90" w:type="dxa"/>
              <w:right w:w="110" w:type="dxa"/>
            </w:tcMar>
            <w:vAlign w:val="center"/>
          </w:tcPr>
          <w:p w14:paraId="1135413C">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短按</w:t>
            </w:r>
          </w:p>
        </w:tc>
        <w:tc>
          <w:tcPr>
            <w:tcW w:w="2381" w:type="dxa"/>
            <w:shd w:val="clear" w:color="auto" w:fill="1F4E79"/>
            <w:tcMar>
              <w:top w:w="90" w:type="dxa"/>
              <w:left w:w="110" w:type="dxa"/>
              <w:bottom w:w="90" w:type="dxa"/>
              <w:right w:w="110" w:type="dxa"/>
            </w:tcMar>
            <w:vAlign w:val="center"/>
          </w:tcPr>
          <w:p w14:paraId="49A8A0EA">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长按/其他</w:t>
            </w:r>
          </w:p>
        </w:tc>
        <w:tc>
          <w:tcPr>
            <w:tcW w:w="2211" w:type="dxa"/>
            <w:shd w:val="clear" w:color="auto" w:fill="1F4E79"/>
            <w:tcMar>
              <w:top w:w="90" w:type="dxa"/>
              <w:left w:w="110" w:type="dxa"/>
              <w:bottom w:w="90" w:type="dxa"/>
              <w:right w:w="110" w:type="dxa"/>
            </w:tcMar>
            <w:vAlign w:val="center"/>
          </w:tcPr>
          <w:p w14:paraId="4619724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说明</w:t>
            </w:r>
          </w:p>
        </w:tc>
      </w:tr>
      <w:tr w14:paraId="7596543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tcMar>
              <w:top w:w="90" w:type="dxa"/>
              <w:left w:w="110" w:type="dxa"/>
              <w:bottom w:w="90" w:type="dxa"/>
              <w:right w:w="110" w:type="dxa"/>
            </w:tcMar>
            <w:vAlign w:val="center"/>
          </w:tcPr>
          <w:p w14:paraId="4EFB2B1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翻译键</w:t>
            </w:r>
          </w:p>
        </w:tc>
        <w:tc>
          <w:tcPr>
            <w:tcW w:w="2948" w:type="dxa"/>
            <w:tcMar>
              <w:top w:w="90" w:type="dxa"/>
              <w:left w:w="110" w:type="dxa"/>
              <w:bottom w:w="90" w:type="dxa"/>
              <w:right w:w="110" w:type="dxa"/>
            </w:tcMar>
            <w:vAlign w:val="center"/>
          </w:tcPr>
          <w:p w14:paraId="7F72653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开启或结束连续翻译；员工问答状态下优先退出问答。</w:t>
            </w:r>
          </w:p>
        </w:tc>
        <w:tc>
          <w:tcPr>
            <w:tcW w:w="2381" w:type="dxa"/>
            <w:tcMar>
              <w:top w:w="90" w:type="dxa"/>
              <w:left w:w="110" w:type="dxa"/>
              <w:bottom w:w="90" w:type="dxa"/>
              <w:right w:w="110" w:type="dxa"/>
            </w:tcMar>
            <w:vAlign w:val="center"/>
          </w:tcPr>
          <w:p w14:paraId="79781D9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无复杂长按要求。</w:t>
            </w:r>
          </w:p>
        </w:tc>
        <w:tc>
          <w:tcPr>
            <w:tcW w:w="2211" w:type="dxa"/>
            <w:tcMar>
              <w:top w:w="90" w:type="dxa"/>
              <w:left w:w="110" w:type="dxa"/>
              <w:bottom w:w="90" w:type="dxa"/>
              <w:right w:w="110" w:type="dxa"/>
            </w:tcMar>
            <w:vAlign w:val="center"/>
          </w:tcPr>
          <w:p w14:paraId="4CF2886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主业务键。</w:t>
            </w:r>
          </w:p>
        </w:tc>
      </w:tr>
      <w:tr w14:paraId="691E43E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shd w:val="clear" w:color="auto" w:fill="F7F9FB"/>
            <w:tcMar>
              <w:top w:w="90" w:type="dxa"/>
              <w:left w:w="110" w:type="dxa"/>
              <w:bottom w:w="90" w:type="dxa"/>
              <w:right w:w="110" w:type="dxa"/>
            </w:tcMar>
            <w:vAlign w:val="center"/>
          </w:tcPr>
          <w:p w14:paraId="4734F6D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员工问答键</w:t>
            </w:r>
          </w:p>
        </w:tc>
        <w:tc>
          <w:tcPr>
            <w:tcW w:w="2948" w:type="dxa"/>
            <w:shd w:val="clear" w:color="auto" w:fill="F7F9FB"/>
            <w:tcMar>
              <w:top w:w="90" w:type="dxa"/>
              <w:left w:w="110" w:type="dxa"/>
              <w:bottom w:w="90" w:type="dxa"/>
              <w:right w:w="110" w:type="dxa"/>
            </w:tcMar>
            <w:vAlign w:val="center"/>
          </w:tcPr>
          <w:p w14:paraId="0DAC3F3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进入问答；等待中再次短按取消；播放中短按停止。</w:t>
            </w:r>
          </w:p>
        </w:tc>
        <w:tc>
          <w:tcPr>
            <w:tcW w:w="2381" w:type="dxa"/>
            <w:shd w:val="clear" w:color="auto" w:fill="F7F9FB"/>
            <w:tcMar>
              <w:top w:w="90" w:type="dxa"/>
              <w:left w:w="110" w:type="dxa"/>
              <w:bottom w:w="90" w:type="dxa"/>
              <w:right w:w="110" w:type="dxa"/>
            </w:tcMar>
            <w:vAlign w:val="center"/>
          </w:tcPr>
          <w:p w14:paraId="74094CE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1.0不建议配置复杂长按。</w:t>
            </w:r>
          </w:p>
        </w:tc>
        <w:tc>
          <w:tcPr>
            <w:tcW w:w="2211" w:type="dxa"/>
            <w:shd w:val="clear" w:color="auto" w:fill="F7F9FB"/>
            <w:tcMar>
              <w:top w:w="90" w:type="dxa"/>
              <w:left w:w="110" w:type="dxa"/>
              <w:bottom w:w="90" w:type="dxa"/>
              <w:right w:w="110" w:type="dxa"/>
            </w:tcMar>
            <w:vAlign w:val="center"/>
          </w:tcPr>
          <w:p w14:paraId="2B26FBB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建议使用“？”或书本图标。</w:t>
            </w:r>
          </w:p>
        </w:tc>
      </w:tr>
      <w:tr w14:paraId="2EC0C80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tcMar>
              <w:top w:w="90" w:type="dxa"/>
              <w:left w:w="110" w:type="dxa"/>
              <w:bottom w:w="90" w:type="dxa"/>
              <w:right w:w="110" w:type="dxa"/>
            </w:tcMar>
            <w:vAlign w:val="center"/>
          </w:tcPr>
          <w:p w14:paraId="3D68DC6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方向键</w:t>
            </w:r>
          </w:p>
        </w:tc>
        <w:tc>
          <w:tcPr>
            <w:tcW w:w="2948" w:type="dxa"/>
            <w:tcMar>
              <w:top w:w="90" w:type="dxa"/>
              <w:left w:w="110" w:type="dxa"/>
              <w:bottom w:w="90" w:type="dxa"/>
              <w:right w:w="110" w:type="dxa"/>
            </w:tcMar>
            <w:vAlign w:val="center"/>
          </w:tcPr>
          <w:p w14:paraId="7D9B4FA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菜单移动。</w:t>
            </w:r>
          </w:p>
        </w:tc>
        <w:tc>
          <w:tcPr>
            <w:tcW w:w="2381" w:type="dxa"/>
            <w:tcMar>
              <w:top w:w="90" w:type="dxa"/>
              <w:left w:w="110" w:type="dxa"/>
              <w:bottom w:w="90" w:type="dxa"/>
              <w:right w:w="110" w:type="dxa"/>
            </w:tcMar>
            <w:vAlign w:val="center"/>
          </w:tcPr>
          <w:p w14:paraId="642E576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w:t>
            </w:r>
          </w:p>
        </w:tc>
        <w:tc>
          <w:tcPr>
            <w:tcW w:w="2211" w:type="dxa"/>
            <w:tcMar>
              <w:top w:w="90" w:type="dxa"/>
              <w:left w:w="110" w:type="dxa"/>
              <w:bottom w:w="90" w:type="dxa"/>
              <w:right w:w="110" w:type="dxa"/>
            </w:tcMar>
            <w:vAlign w:val="center"/>
          </w:tcPr>
          <w:p w14:paraId="7CFA0BF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不承担日常音量调节。</w:t>
            </w:r>
          </w:p>
        </w:tc>
      </w:tr>
      <w:tr w14:paraId="21DC19B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shd w:val="clear" w:color="auto" w:fill="F7F9FB"/>
            <w:tcMar>
              <w:top w:w="90" w:type="dxa"/>
              <w:left w:w="110" w:type="dxa"/>
              <w:bottom w:w="90" w:type="dxa"/>
              <w:right w:w="110" w:type="dxa"/>
            </w:tcMar>
            <w:vAlign w:val="center"/>
          </w:tcPr>
          <w:p w14:paraId="4E1BB40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OK键</w:t>
            </w:r>
          </w:p>
        </w:tc>
        <w:tc>
          <w:tcPr>
            <w:tcW w:w="2948" w:type="dxa"/>
            <w:shd w:val="clear" w:color="auto" w:fill="F7F9FB"/>
            <w:tcMar>
              <w:top w:w="90" w:type="dxa"/>
              <w:left w:w="110" w:type="dxa"/>
              <w:bottom w:w="90" w:type="dxa"/>
              <w:right w:w="110" w:type="dxa"/>
            </w:tcMar>
            <w:vAlign w:val="center"/>
          </w:tcPr>
          <w:p w14:paraId="3E3231C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菜单确认；游客知识候选状态下确认播放。</w:t>
            </w:r>
          </w:p>
        </w:tc>
        <w:tc>
          <w:tcPr>
            <w:tcW w:w="2381" w:type="dxa"/>
            <w:shd w:val="clear" w:color="auto" w:fill="F7F9FB"/>
            <w:tcMar>
              <w:top w:w="90" w:type="dxa"/>
              <w:left w:w="110" w:type="dxa"/>
              <w:bottom w:w="90" w:type="dxa"/>
              <w:right w:w="110" w:type="dxa"/>
            </w:tcMar>
            <w:vAlign w:val="center"/>
          </w:tcPr>
          <w:p w14:paraId="65A5C23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w:t>
            </w:r>
          </w:p>
        </w:tc>
        <w:tc>
          <w:tcPr>
            <w:tcW w:w="2211" w:type="dxa"/>
            <w:shd w:val="clear" w:color="auto" w:fill="F7F9FB"/>
            <w:tcMar>
              <w:top w:w="90" w:type="dxa"/>
              <w:left w:w="110" w:type="dxa"/>
              <w:bottom w:w="90" w:type="dxa"/>
              <w:right w:w="110" w:type="dxa"/>
            </w:tcMar>
            <w:vAlign w:val="center"/>
          </w:tcPr>
          <w:p w14:paraId="7AD96B5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员工知识回答无需二次确认。</w:t>
            </w:r>
          </w:p>
        </w:tc>
      </w:tr>
      <w:tr w14:paraId="4D66F18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tcMar>
              <w:top w:w="90" w:type="dxa"/>
              <w:left w:w="110" w:type="dxa"/>
              <w:bottom w:w="90" w:type="dxa"/>
              <w:right w:w="110" w:type="dxa"/>
            </w:tcMar>
            <w:vAlign w:val="center"/>
          </w:tcPr>
          <w:p w14:paraId="37FEEFD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侧边开机键</w:t>
            </w:r>
          </w:p>
        </w:tc>
        <w:tc>
          <w:tcPr>
            <w:tcW w:w="2948" w:type="dxa"/>
            <w:tcMar>
              <w:top w:w="90" w:type="dxa"/>
              <w:left w:w="110" w:type="dxa"/>
              <w:bottom w:w="90" w:type="dxa"/>
              <w:right w:w="110" w:type="dxa"/>
            </w:tcMar>
            <w:vAlign w:val="center"/>
          </w:tcPr>
          <w:p w14:paraId="4E2F84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亮屏/息屏。</w:t>
            </w:r>
          </w:p>
        </w:tc>
        <w:tc>
          <w:tcPr>
            <w:tcW w:w="2381" w:type="dxa"/>
            <w:tcMar>
              <w:top w:w="90" w:type="dxa"/>
              <w:left w:w="110" w:type="dxa"/>
              <w:bottom w:w="90" w:type="dxa"/>
              <w:right w:w="110" w:type="dxa"/>
            </w:tcMar>
            <w:vAlign w:val="center"/>
          </w:tcPr>
          <w:p w14:paraId="09F0800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长按开机/关机。</w:t>
            </w:r>
          </w:p>
        </w:tc>
        <w:tc>
          <w:tcPr>
            <w:tcW w:w="2211" w:type="dxa"/>
            <w:tcMar>
              <w:top w:w="90" w:type="dxa"/>
              <w:left w:w="110" w:type="dxa"/>
              <w:bottom w:w="90" w:type="dxa"/>
              <w:right w:w="110" w:type="dxa"/>
            </w:tcMar>
            <w:vAlign w:val="center"/>
          </w:tcPr>
          <w:p w14:paraId="49670C8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实体侧键。</w:t>
            </w:r>
          </w:p>
        </w:tc>
      </w:tr>
      <w:tr w14:paraId="328877A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417" w:type="dxa"/>
            <w:shd w:val="clear" w:color="auto" w:fill="F7F9FB"/>
            <w:tcMar>
              <w:top w:w="90" w:type="dxa"/>
              <w:left w:w="110" w:type="dxa"/>
              <w:bottom w:w="90" w:type="dxa"/>
              <w:right w:w="110" w:type="dxa"/>
            </w:tcMar>
            <w:vAlign w:val="center"/>
          </w:tcPr>
          <w:p w14:paraId="50DAFE2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侧边音量+/-</w:t>
            </w:r>
          </w:p>
        </w:tc>
        <w:tc>
          <w:tcPr>
            <w:tcW w:w="2948" w:type="dxa"/>
            <w:shd w:val="clear" w:color="auto" w:fill="F7F9FB"/>
            <w:tcMar>
              <w:top w:w="90" w:type="dxa"/>
              <w:left w:w="110" w:type="dxa"/>
              <w:bottom w:w="90" w:type="dxa"/>
              <w:right w:w="110" w:type="dxa"/>
            </w:tcMar>
            <w:vAlign w:val="center"/>
          </w:tcPr>
          <w:p w14:paraId="69600D5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调节当前主要输出设备音量。</w:t>
            </w:r>
          </w:p>
        </w:tc>
        <w:tc>
          <w:tcPr>
            <w:tcW w:w="2381" w:type="dxa"/>
            <w:shd w:val="clear" w:color="auto" w:fill="F7F9FB"/>
            <w:tcMar>
              <w:top w:w="90" w:type="dxa"/>
              <w:left w:w="110" w:type="dxa"/>
              <w:bottom w:w="90" w:type="dxa"/>
              <w:right w:w="110" w:type="dxa"/>
            </w:tcMar>
            <w:vAlign w:val="center"/>
          </w:tcPr>
          <w:p w14:paraId="0C552D5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可长按连续调节。</w:t>
            </w:r>
          </w:p>
        </w:tc>
        <w:tc>
          <w:tcPr>
            <w:tcW w:w="2211" w:type="dxa"/>
            <w:shd w:val="clear" w:color="auto" w:fill="F7F9FB"/>
            <w:tcMar>
              <w:top w:w="90" w:type="dxa"/>
              <w:left w:w="110" w:type="dxa"/>
              <w:bottom w:w="90" w:type="dxa"/>
              <w:right w:w="110" w:type="dxa"/>
            </w:tcMar>
            <w:vAlign w:val="center"/>
          </w:tcPr>
          <w:p w14:paraId="14DFFD2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扬声器与耳机音量分别记忆；首次接入耳机使用安全默认音量。</w:t>
            </w:r>
          </w:p>
        </w:tc>
      </w:tr>
    </w:tbl>
    <w:p w14:paraId="3D72B40A">
      <w:pPr>
        <w:spacing w:after="20"/>
        <w:rPr>
          <w:rFonts w:hint="eastAsia" w:ascii="微软雅黑" w:hAnsi="微软雅黑" w:eastAsia="微软雅黑" w:cs="微软雅黑"/>
          <w:color w:val="000000" w:themeColor="text1"/>
          <w14:textFill>
            <w14:solidFill>
              <w14:schemeClr w14:val="tx1"/>
            </w14:solidFill>
          </w14:textFill>
        </w:rPr>
      </w:pPr>
    </w:p>
    <w:p w14:paraId="05E26D89">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6.3 员工语言设置</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1D54762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928" w:type="dxa"/>
            <w:shd w:val="clear" w:color="auto" w:fill="1F4E79"/>
            <w:tcMar>
              <w:top w:w="90" w:type="dxa"/>
              <w:left w:w="110" w:type="dxa"/>
              <w:bottom w:w="90" w:type="dxa"/>
              <w:right w:w="110" w:type="dxa"/>
            </w:tcMar>
            <w:vAlign w:val="center"/>
          </w:tcPr>
          <w:p w14:paraId="3884FDC4">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场景</w:t>
            </w:r>
          </w:p>
        </w:tc>
        <w:tc>
          <w:tcPr>
            <w:tcW w:w="7030" w:type="dxa"/>
            <w:shd w:val="clear" w:color="auto" w:fill="1F4E79"/>
            <w:tcMar>
              <w:top w:w="90" w:type="dxa"/>
              <w:left w:w="110" w:type="dxa"/>
              <w:bottom w:w="90" w:type="dxa"/>
              <w:right w:w="110" w:type="dxa"/>
            </w:tcMar>
            <w:vAlign w:val="center"/>
          </w:tcPr>
          <w:p w14:paraId="20FEEC48">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推荐交互</w:t>
            </w:r>
          </w:p>
        </w:tc>
      </w:tr>
      <w:tr w14:paraId="4B79224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28" w:type="dxa"/>
            <w:tcMar>
              <w:top w:w="90" w:type="dxa"/>
              <w:left w:w="110" w:type="dxa"/>
              <w:bottom w:w="90" w:type="dxa"/>
              <w:right w:w="110" w:type="dxa"/>
            </w:tcMar>
            <w:vAlign w:val="center"/>
          </w:tcPr>
          <w:p w14:paraId="289A0FE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首次使用</w:t>
            </w:r>
          </w:p>
        </w:tc>
        <w:tc>
          <w:tcPr>
            <w:tcW w:w="7030" w:type="dxa"/>
            <w:tcMar>
              <w:top w:w="90" w:type="dxa"/>
              <w:left w:w="110" w:type="dxa"/>
              <w:bottom w:w="90" w:type="dxa"/>
              <w:right w:w="110" w:type="dxa"/>
            </w:tcMar>
            <w:vAlign w:val="center"/>
          </w:tcPr>
          <w:p w14:paraId="6D3A1E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通过开机引导、设备菜单、H5或后台设置staff_language，员工选择“我的语言”。</w:t>
            </w:r>
          </w:p>
        </w:tc>
      </w:tr>
      <w:tr w14:paraId="5531BD2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28" w:type="dxa"/>
            <w:shd w:val="clear" w:color="auto" w:fill="F7F9FB"/>
            <w:tcMar>
              <w:top w:w="90" w:type="dxa"/>
              <w:left w:w="110" w:type="dxa"/>
              <w:bottom w:w="90" w:type="dxa"/>
              <w:right w:w="110" w:type="dxa"/>
            </w:tcMar>
            <w:vAlign w:val="center"/>
          </w:tcPr>
          <w:p w14:paraId="33612D7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多人共用</w:t>
            </w:r>
          </w:p>
        </w:tc>
        <w:tc>
          <w:tcPr>
            <w:tcW w:w="7030" w:type="dxa"/>
            <w:shd w:val="clear" w:color="auto" w:fill="F7F9FB"/>
            <w:tcMar>
              <w:top w:w="90" w:type="dxa"/>
              <w:left w:w="110" w:type="dxa"/>
              <w:bottom w:w="90" w:type="dxa"/>
              <w:right w:w="110" w:type="dxa"/>
            </w:tcMar>
            <w:vAlign w:val="center"/>
          </w:tcPr>
          <w:p w14:paraId="2D85FEF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每个班次开始时确认当前员工语言，或由后台临时下发。</w:t>
            </w:r>
          </w:p>
        </w:tc>
      </w:tr>
      <w:tr w14:paraId="4725158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28" w:type="dxa"/>
            <w:tcMar>
              <w:top w:w="90" w:type="dxa"/>
              <w:left w:w="110" w:type="dxa"/>
              <w:bottom w:w="90" w:type="dxa"/>
              <w:right w:w="110" w:type="dxa"/>
            </w:tcMar>
            <w:vAlign w:val="center"/>
          </w:tcPr>
          <w:p w14:paraId="3B2161C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更换员工</w:t>
            </w:r>
          </w:p>
        </w:tc>
        <w:tc>
          <w:tcPr>
            <w:tcW w:w="7030" w:type="dxa"/>
            <w:tcMar>
              <w:top w:w="90" w:type="dxa"/>
              <w:left w:w="110" w:type="dxa"/>
              <w:bottom w:w="90" w:type="dxa"/>
              <w:right w:w="110" w:type="dxa"/>
            </w:tcMar>
            <w:vAlign w:val="center"/>
          </w:tcPr>
          <w:p w14:paraId="526C986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在设备菜单中切换，或由H5/后台配置。</w:t>
            </w:r>
          </w:p>
        </w:tc>
      </w:tr>
      <w:tr w14:paraId="0DA1DB5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928" w:type="dxa"/>
            <w:shd w:val="clear" w:color="auto" w:fill="F7F9FB"/>
            <w:tcMar>
              <w:top w:w="90" w:type="dxa"/>
              <w:left w:w="110" w:type="dxa"/>
              <w:bottom w:w="90" w:type="dxa"/>
              <w:right w:w="110" w:type="dxa"/>
            </w:tcMar>
            <w:vAlign w:val="center"/>
          </w:tcPr>
          <w:p w14:paraId="6FBB53A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问答过程中</w:t>
            </w:r>
          </w:p>
        </w:tc>
        <w:tc>
          <w:tcPr>
            <w:tcW w:w="7030" w:type="dxa"/>
            <w:shd w:val="clear" w:color="auto" w:fill="F7F9FB"/>
            <w:tcMar>
              <w:top w:w="90" w:type="dxa"/>
              <w:left w:w="110" w:type="dxa"/>
              <w:bottom w:w="90" w:type="dxa"/>
              <w:right w:w="110" w:type="dxa"/>
            </w:tcMar>
            <w:vAlign w:val="center"/>
          </w:tcPr>
          <w:p w14:paraId="6909585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不弹出语言选择，默认按staff_language识别和回答。</w:t>
            </w:r>
          </w:p>
        </w:tc>
      </w:tr>
    </w:tbl>
    <w:p w14:paraId="60F68845">
      <w:pPr>
        <w:spacing w:after="20"/>
        <w:rPr>
          <w:rFonts w:hint="eastAsia" w:ascii="微软雅黑" w:hAnsi="微软雅黑" w:eastAsia="微软雅黑" w:cs="微软雅黑"/>
          <w:color w:val="000000" w:themeColor="text1"/>
          <w14:textFill>
            <w14:solidFill>
              <w14:schemeClr w14:val="tx1"/>
            </w14:solidFill>
          </w14:textFill>
        </w:rPr>
      </w:pPr>
    </w:p>
    <w:p w14:paraId="32BDFFCB">
      <w:pPr>
        <w:rPr>
          <w:rFonts w:hint="eastAsia" w:ascii="微软雅黑" w:hAnsi="微软雅黑" w:eastAsia="微软雅黑" w:cs="微软雅黑"/>
        </w:rPr>
      </w:pPr>
      <w:r>
        <w:rPr>
          <w:rFonts w:hint="eastAsia" w:ascii="微软雅黑" w:hAnsi="微软雅黑" w:eastAsia="微软雅黑" w:cs="微软雅黑"/>
          <w:b/>
          <w:color w:val="000000" w:themeColor="text1"/>
          <w:sz w:val="20"/>
          <w14:textFill>
            <w14:solidFill>
              <w14:schemeClr w14:val="tx1"/>
            </w14:solidFill>
          </w14:textFill>
        </w:rPr>
        <w:t>耳机接入、拔出或异常不修改 staff_language；员工语言仍按首次使用、班次切换或更换员工时设置。</w:t>
      </w:r>
    </w:p>
    <w:p w14:paraId="45D3539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6.4 自动翻译会话流程</w:t>
      </w:r>
    </w:p>
    <w:p w14:paraId="301F85F3">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1. 员工确认 staff_language，短按翻译键进入 AUTO 或固定语言对模式。AUTO 模式下 visitor_language 初始为 unknown。</w:t>
      </w:r>
    </w:p>
    <w:p w14:paraId="5D7E4986">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2. 未接入耳机时，工牌近场通道主要采集员工，工牌远场通道主要采集游客；接入耳机并通过自检后，耳机 Mic 作为员工主要输入，工牌远场 Mic 作为游客主要输入，工牌近场 Mic 仅作回退。</w:t>
      </w:r>
    </w:p>
    <w:p w14:paraId="377449A9">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3. 游客首次有效发言后，云端仅在该门店启用的候选语种中执行 LID；短词、噪声、数字、品牌名和低置信度内容不用于建立或更新 visitor_language。</w:t>
      </w:r>
    </w:p>
    <w:p w14:paraId="216E1CDE">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4. 首个满足质量条件且不同于 staff_language 的完整句建立 visitor_language 软锁定。连续两次或达到双方约定高置信度的完整新语言语句，方可按后台策略更新。</w:t>
      </w:r>
    </w:p>
    <w:p w14:paraId="3F74D8EC">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5. 游客发言被翻译为 staff_language；无耳机时通过工牌扬声器播放，耳机正常时优先进入耳机。</w:t>
      </w:r>
    </w:p>
    <w:p w14:paraId="3EA711DB">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6. 员工以 staff_language 回答，云端翻译为当前 visitor_language，并通过工牌扬声器播放给游客。</w:t>
      </w:r>
    </w:p>
    <w:p w14:paraId="6F3BECA3">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7. 端侧以输入职责和质量门控选择候选通道，云端以 LID 进行后验校验。输入来源、语言与当前轮次一致时继续翻译；明显冲突时不播放结果并提示重说。</w:t>
      </w:r>
    </w:p>
    <w:p w14:paraId="54FBD446">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8. 两路同时触发、检测到重叠讲话或判断置信度不足时，不进行强制说话方判断；首版可进入按键半双工兜底。</w:t>
      </w:r>
    </w:p>
    <w:p w14:paraId="3496618D">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9. 耳机拔出、Mic 断流或自检失败时，立即停止依赖耳机的本轮处理，员工侧回退至工牌近场 Mic；保持 staff_language、visitor_language 和当前会话。</w:t>
      </w:r>
    </w:p>
    <w:p w14:paraId="0B9219ED">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10. 会话结束、空闲超时、人工模式切换或设备重启后重置 visitor_language；员工知识库问答与短时耳机异常不清空。</w:t>
      </w:r>
    </w:p>
    <w:p w14:paraId="00EBD705">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6.5 游客知识库辅助答复流程</w:t>
      </w:r>
    </w:p>
    <w:p w14:paraId="07E8E735">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定义：游客正常提问一次后，同一份最终ASR文本同时进入翻译链路和当前门店游客知识库。普通翻译照常播放；只有高置信度、低风险、已审核并在有效期内的标准答案才形成候选。</w:t>
      </w:r>
    </w:p>
    <w:p w14:paraId="5EC4FF1C">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1. </w:t>
      </w:r>
      <w:r>
        <w:rPr>
          <w:rFonts w:hint="eastAsia" w:ascii="微软雅黑" w:hAnsi="微软雅黑" w:eastAsia="微软雅黑" w:cs="微软雅黑"/>
          <w:color w:val="000000" w:themeColor="text1"/>
          <w:sz w:val="20"/>
          <w14:textFill>
            <w14:solidFill>
              <w14:schemeClr w14:val="tx1"/>
            </w14:solidFill>
          </w14:textFill>
        </w:rPr>
        <w:t>游客发言完成后，端侧上传音频；云端生成最终ASR文本。</w:t>
      </w:r>
    </w:p>
    <w:p w14:paraId="11F0BDA2">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2. </w:t>
      </w:r>
      <w:r>
        <w:rPr>
          <w:rFonts w:hint="eastAsia" w:ascii="微软雅黑" w:hAnsi="微软雅黑" w:eastAsia="微软雅黑" w:cs="微软雅黑"/>
          <w:color w:val="000000" w:themeColor="text1"/>
          <w:sz w:val="20"/>
          <w14:textFill>
            <w14:solidFill>
              <w14:schemeClr w14:val="tx1"/>
            </w14:solidFill>
          </w14:textFill>
        </w:rPr>
        <w:t>云端同时执行普通翻译和游客知识库匹配。</w:t>
      </w:r>
    </w:p>
    <w:p w14:paraId="7B547F6A">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3. 普通翻译不等待知识库结果，照常向员工播放；耳机正常时游客译文进入耳机，否则通过工牌扬声器播放。</w:t>
      </w:r>
    </w:p>
    <w:p w14:paraId="1898ABA5">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4. </w:t>
      </w:r>
      <w:r>
        <w:rPr>
          <w:rFonts w:hint="eastAsia" w:ascii="微软雅黑" w:hAnsi="微软雅黑" w:eastAsia="微软雅黑" w:cs="微软雅黑"/>
          <w:color w:val="000000" w:themeColor="text1"/>
          <w:sz w:val="20"/>
          <w14:textFill>
            <w14:solidFill>
              <w14:schemeClr w14:val="tx1"/>
            </w14:solidFill>
          </w14:textFill>
        </w:rPr>
        <w:t>命中合格答案时，云端下发candidate_id、expires_at和提示动作。</w:t>
      </w:r>
    </w:p>
    <w:p w14:paraId="43F84F56">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5. 端侧通过呼吸灯和简短屏幕状态提示员工；耳机正常时可同时提供低干扰提示音。未命中时保持静默。</w:t>
      </w:r>
    </w:p>
    <w:p w14:paraId="1B7DC538">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6. 员工在候选有效期内按 OK 后，端侧上报确认事件，并始终通过工牌扬声器播放 visitor_language 答案 TTS。</w:t>
      </w:r>
    </w:p>
    <w:p w14:paraId="039433DC">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7. </w:t>
      </w:r>
      <w:r>
        <w:rPr>
          <w:rFonts w:hint="eastAsia" w:ascii="微软雅黑" w:hAnsi="微软雅黑" w:eastAsia="微软雅黑" w:cs="微软雅黑"/>
          <w:color w:val="000000" w:themeColor="text1"/>
          <w:sz w:val="20"/>
          <w14:textFill>
            <w14:solidFill>
              <w14:schemeClr w14:val="tx1"/>
            </w14:solidFill>
          </w14:textFill>
        </w:rPr>
        <w:t>候选未确认、过期、出现新一轮语音或会话结束时自动清除。</w:t>
      </w:r>
    </w:p>
    <w:p w14:paraId="7B0DBE69">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6.6 员工知识库问答流程</w:t>
      </w:r>
    </w:p>
    <w:p w14:paraId="09791EA6">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1. </w:t>
      </w:r>
      <w:r>
        <w:rPr>
          <w:rFonts w:hint="eastAsia" w:ascii="微软雅黑" w:hAnsi="微软雅黑" w:eastAsia="微软雅黑" w:cs="微软雅黑"/>
          <w:color w:val="000000" w:themeColor="text1"/>
          <w:sz w:val="20"/>
          <w14:textFill>
            <w14:solidFill>
              <w14:schemeClr w14:val="tx1"/>
            </w14:solidFill>
          </w14:textFill>
        </w:rPr>
        <w:t>员工短按问答键，进入员工问答状态；屏幕显示“员工问答：请提问”，呼吸灯提示正在监听。</w:t>
      </w:r>
    </w:p>
    <w:p w14:paraId="2D805BEB">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2. 员工以 staff_language 提问。耳机正常时优先使用耳机 Mic；无耳机或耳机异常时使用工牌近场 Mic。端侧完成采集、VAD 和音频上传。</w:t>
      </w:r>
    </w:p>
    <w:p w14:paraId="0CA74F39">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3. </w:t>
      </w:r>
      <w:r>
        <w:rPr>
          <w:rFonts w:hint="eastAsia" w:ascii="微软雅黑" w:hAnsi="微软雅黑" w:eastAsia="微软雅黑" w:cs="微软雅黑"/>
          <w:color w:val="000000" w:themeColor="text1"/>
          <w:sz w:val="20"/>
          <w14:textFill>
            <w14:solidFill>
              <w14:schemeClr w14:val="tx1"/>
            </w14:solidFill>
          </w14:textFill>
        </w:rPr>
        <w:t>请求携带query_scope=staff、staff_language、customer_id、store_id、device_id及session_id等上下文。</w:t>
      </w:r>
    </w:p>
    <w:p w14:paraId="7832EB3B">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4. </w:t>
      </w:r>
      <w:r>
        <w:rPr>
          <w:rFonts w:hint="eastAsia" w:ascii="微软雅黑" w:hAnsi="微软雅黑" w:eastAsia="微软雅黑" w:cs="微软雅黑"/>
          <w:color w:val="000000" w:themeColor="text1"/>
          <w:sz w:val="20"/>
          <w14:textFill>
            <w14:solidFill>
              <w14:schemeClr w14:val="tx1"/>
            </w14:solidFill>
          </w14:textFill>
        </w:rPr>
        <w:t>云端完成ASR、必要的跨语种标准化和当前授权资料检索。</w:t>
      </w:r>
    </w:p>
    <w:p w14:paraId="22324472">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5. </w:t>
      </w:r>
      <w:r>
        <w:rPr>
          <w:rFonts w:hint="eastAsia" w:ascii="微软雅黑" w:hAnsi="微软雅黑" w:eastAsia="微软雅黑" w:cs="微软雅黑"/>
          <w:color w:val="000000" w:themeColor="text1"/>
          <w:sz w:val="20"/>
          <w14:textFill>
            <w14:solidFill>
              <w14:schemeClr w14:val="tx1"/>
            </w14:solidFill>
          </w14:textFill>
        </w:rPr>
        <w:t>云端仅依据固定问答或授权资料进行受控总结；无依据时返回“员工知识库中暂无明确说明”。</w:t>
      </w:r>
    </w:p>
    <w:p w14:paraId="44B49D88">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6. 云端以 staff_language 生成 TTS；耳机正常时优先进入耳机，否则通过工牌扬声器播放。</w:t>
      </w:r>
    </w:p>
    <w:p w14:paraId="7C86B3DF">
      <w:pPr>
        <w:spacing w:after="60" w:line="300" w:lineRule="auto"/>
        <w:ind w:left="340" w:hanging="31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 xml:space="preserve">7. </w:t>
      </w:r>
      <w:r>
        <w:rPr>
          <w:rFonts w:hint="eastAsia" w:ascii="微软雅黑" w:hAnsi="微软雅黑" w:eastAsia="微软雅黑" w:cs="微软雅黑"/>
          <w:color w:val="000000" w:themeColor="text1"/>
          <w:sz w:val="20"/>
          <w14:textFill>
            <w14:solidFill>
              <w14:schemeClr w14:val="tx1"/>
            </w14:solidFill>
          </w14:textFill>
        </w:rPr>
        <w:t>本轮结束后端侧返回原状态，不清空visitor_language，不修改translation_mode。</w:t>
      </w:r>
    </w:p>
    <w:p w14:paraId="6C86A34B">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6.7 屏幕与呼吸灯状态</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395"/>
        <w:gridCol w:w="2395"/>
        <w:gridCol w:w="2395"/>
        <w:gridCol w:w="2395"/>
      </w:tblGrid>
      <w:tr w14:paraId="7718DB9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701" w:type="dxa"/>
            <w:shd w:val="clear" w:color="auto" w:fill="1F4E79"/>
            <w:tcMar>
              <w:top w:w="90" w:type="dxa"/>
              <w:left w:w="110" w:type="dxa"/>
              <w:bottom w:w="90" w:type="dxa"/>
              <w:right w:w="110" w:type="dxa"/>
            </w:tcMar>
            <w:vAlign w:val="center"/>
          </w:tcPr>
          <w:p w14:paraId="1F20C1F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状态</w:t>
            </w:r>
          </w:p>
        </w:tc>
        <w:tc>
          <w:tcPr>
            <w:tcW w:w="1814" w:type="dxa"/>
            <w:shd w:val="clear" w:color="auto" w:fill="1F4E79"/>
            <w:tcMar>
              <w:top w:w="90" w:type="dxa"/>
              <w:left w:w="110" w:type="dxa"/>
              <w:bottom w:w="90" w:type="dxa"/>
              <w:right w:w="110" w:type="dxa"/>
            </w:tcMar>
            <w:vAlign w:val="center"/>
          </w:tcPr>
          <w:p w14:paraId="17149B3D">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呼吸灯/指示</w:t>
            </w:r>
          </w:p>
        </w:tc>
        <w:tc>
          <w:tcPr>
            <w:tcW w:w="3118" w:type="dxa"/>
            <w:shd w:val="clear" w:color="auto" w:fill="1F4E79"/>
            <w:tcMar>
              <w:top w:w="90" w:type="dxa"/>
              <w:left w:w="110" w:type="dxa"/>
              <w:bottom w:w="90" w:type="dxa"/>
              <w:right w:w="110" w:type="dxa"/>
            </w:tcMar>
            <w:vAlign w:val="center"/>
          </w:tcPr>
          <w:p w14:paraId="69C05C44">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屏幕</w:t>
            </w:r>
          </w:p>
        </w:tc>
        <w:tc>
          <w:tcPr>
            <w:tcW w:w="2324" w:type="dxa"/>
            <w:shd w:val="clear" w:color="auto" w:fill="1F4E79"/>
            <w:tcMar>
              <w:top w:w="90" w:type="dxa"/>
              <w:left w:w="110" w:type="dxa"/>
              <w:bottom w:w="90" w:type="dxa"/>
              <w:right w:w="110" w:type="dxa"/>
            </w:tcMar>
            <w:vAlign w:val="center"/>
          </w:tcPr>
          <w:p w14:paraId="44B6980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音频</w:t>
            </w:r>
          </w:p>
        </w:tc>
      </w:tr>
      <w:tr w14:paraId="5EB3229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780B051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待机/翻译中</w:t>
            </w:r>
          </w:p>
        </w:tc>
        <w:tc>
          <w:tcPr>
            <w:tcW w:w="1814" w:type="dxa"/>
            <w:tcMar>
              <w:top w:w="90" w:type="dxa"/>
              <w:left w:w="110" w:type="dxa"/>
              <w:bottom w:w="90" w:type="dxa"/>
              <w:right w:w="110" w:type="dxa"/>
            </w:tcMar>
            <w:vAlign w:val="center"/>
          </w:tcPr>
          <w:p w14:paraId="4FE28C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常规或关闭</w:t>
            </w:r>
          </w:p>
        </w:tc>
        <w:tc>
          <w:tcPr>
            <w:tcW w:w="3118" w:type="dxa"/>
            <w:tcMar>
              <w:top w:w="90" w:type="dxa"/>
              <w:left w:w="110" w:type="dxa"/>
              <w:bottom w:w="90" w:type="dxa"/>
              <w:right w:w="110" w:type="dxa"/>
            </w:tcMar>
            <w:vAlign w:val="center"/>
          </w:tcPr>
          <w:p w14:paraId="58250F3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模式、staff_language、visitor_language、电量、网络</w:t>
            </w:r>
          </w:p>
        </w:tc>
        <w:tc>
          <w:tcPr>
            <w:tcW w:w="2324" w:type="dxa"/>
            <w:tcMar>
              <w:top w:w="90" w:type="dxa"/>
              <w:left w:w="110" w:type="dxa"/>
              <w:bottom w:w="90" w:type="dxa"/>
              <w:right w:w="110" w:type="dxa"/>
            </w:tcMar>
            <w:vAlign w:val="center"/>
          </w:tcPr>
          <w:p w14:paraId="3A9224B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按翻译逻辑</w:t>
            </w:r>
          </w:p>
        </w:tc>
      </w:tr>
      <w:tr w14:paraId="47462A8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524A8D5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游客知识候选</w:t>
            </w:r>
          </w:p>
        </w:tc>
        <w:tc>
          <w:tcPr>
            <w:tcW w:w="1814" w:type="dxa"/>
            <w:shd w:val="clear" w:color="auto" w:fill="F7F9FB"/>
            <w:tcMar>
              <w:top w:w="90" w:type="dxa"/>
              <w:left w:w="110" w:type="dxa"/>
              <w:bottom w:w="90" w:type="dxa"/>
              <w:right w:w="110" w:type="dxa"/>
            </w:tcMar>
            <w:vAlign w:val="center"/>
          </w:tcPr>
          <w:p w14:paraId="7E8E6BF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持续呼吸</w:t>
            </w:r>
          </w:p>
        </w:tc>
        <w:tc>
          <w:tcPr>
            <w:tcW w:w="3118" w:type="dxa"/>
            <w:shd w:val="clear" w:color="auto" w:fill="F7F9FB"/>
            <w:tcMar>
              <w:top w:w="90" w:type="dxa"/>
              <w:left w:w="110" w:type="dxa"/>
              <w:bottom w:w="90" w:type="dxa"/>
              <w:right w:w="110" w:type="dxa"/>
            </w:tcMar>
            <w:vAlign w:val="center"/>
          </w:tcPr>
          <w:p w14:paraId="408E389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FAQ或标准答案候选提示</w:t>
            </w:r>
          </w:p>
        </w:tc>
        <w:tc>
          <w:tcPr>
            <w:tcW w:w="2324" w:type="dxa"/>
            <w:shd w:val="clear" w:color="auto" w:fill="F7F9FB"/>
            <w:tcMar>
              <w:top w:w="90" w:type="dxa"/>
              <w:left w:w="110" w:type="dxa"/>
              <w:bottom w:w="90" w:type="dxa"/>
              <w:right w:w="110" w:type="dxa"/>
            </w:tcMar>
            <w:vAlign w:val="center"/>
          </w:tcPr>
          <w:p w14:paraId="13B89CC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员工按OK前不播放答案</w:t>
            </w:r>
          </w:p>
        </w:tc>
      </w:tr>
      <w:tr w14:paraId="3C0E7EC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2E29B52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员工问答监听</w:t>
            </w:r>
          </w:p>
        </w:tc>
        <w:tc>
          <w:tcPr>
            <w:tcW w:w="1814" w:type="dxa"/>
            <w:tcMar>
              <w:top w:w="90" w:type="dxa"/>
              <w:left w:w="110" w:type="dxa"/>
              <w:bottom w:w="90" w:type="dxa"/>
              <w:right w:w="110" w:type="dxa"/>
            </w:tcMar>
            <w:vAlign w:val="center"/>
          </w:tcPr>
          <w:p w14:paraId="339ABF2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蓝色慢呼吸</w:t>
            </w:r>
          </w:p>
        </w:tc>
        <w:tc>
          <w:tcPr>
            <w:tcW w:w="3118" w:type="dxa"/>
            <w:tcMar>
              <w:top w:w="90" w:type="dxa"/>
              <w:left w:w="110" w:type="dxa"/>
              <w:bottom w:w="90" w:type="dxa"/>
              <w:right w:w="110" w:type="dxa"/>
            </w:tcMar>
            <w:vAlign w:val="center"/>
          </w:tcPr>
          <w:p w14:paraId="608F5D3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员工问答：请提问</w:t>
            </w:r>
          </w:p>
        </w:tc>
        <w:tc>
          <w:tcPr>
            <w:tcW w:w="2324" w:type="dxa"/>
            <w:tcMar>
              <w:top w:w="90" w:type="dxa"/>
              <w:left w:w="110" w:type="dxa"/>
              <w:bottom w:w="90" w:type="dxa"/>
              <w:right w:w="110" w:type="dxa"/>
            </w:tcMar>
            <w:vAlign w:val="center"/>
          </w:tcPr>
          <w:p w14:paraId="4863686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短提示音</w:t>
            </w:r>
          </w:p>
        </w:tc>
      </w:tr>
      <w:tr w14:paraId="2713C74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774D7B3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员工问答处理中</w:t>
            </w:r>
          </w:p>
        </w:tc>
        <w:tc>
          <w:tcPr>
            <w:tcW w:w="1814" w:type="dxa"/>
            <w:shd w:val="clear" w:color="auto" w:fill="F7F9FB"/>
            <w:tcMar>
              <w:top w:w="90" w:type="dxa"/>
              <w:left w:w="110" w:type="dxa"/>
              <w:bottom w:w="90" w:type="dxa"/>
              <w:right w:w="110" w:type="dxa"/>
            </w:tcMar>
            <w:vAlign w:val="center"/>
          </w:tcPr>
          <w:p w14:paraId="162112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蓝色快闪</w:t>
            </w:r>
          </w:p>
        </w:tc>
        <w:tc>
          <w:tcPr>
            <w:tcW w:w="3118" w:type="dxa"/>
            <w:shd w:val="clear" w:color="auto" w:fill="F7F9FB"/>
            <w:tcMar>
              <w:top w:w="90" w:type="dxa"/>
              <w:left w:w="110" w:type="dxa"/>
              <w:bottom w:w="90" w:type="dxa"/>
              <w:right w:w="110" w:type="dxa"/>
            </w:tcMar>
            <w:vAlign w:val="center"/>
          </w:tcPr>
          <w:p w14:paraId="3869E67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正在查询员工知识库</w:t>
            </w:r>
          </w:p>
        </w:tc>
        <w:tc>
          <w:tcPr>
            <w:tcW w:w="2324" w:type="dxa"/>
            <w:shd w:val="clear" w:color="auto" w:fill="F7F9FB"/>
            <w:tcMar>
              <w:top w:w="90" w:type="dxa"/>
              <w:left w:w="110" w:type="dxa"/>
              <w:bottom w:w="90" w:type="dxa"/>
              <w:right w:w="110" w:type="dxa"/>
            </w:tcMar>
            <w:vAlign w:val="center"/>
          </w:tcPr>
          <w:p w14:paraId="05DCE21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无</w:t>
            </w:r>
          </w:p>
        </w:tc>
      </w:tr>
      <w:tr w14:paraId="22FF4B9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2094D43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找到答案</w:t>
            </w:r>
          </w:p>
        </w:tc>
        <w:tc>
          <w:tcPr>
            <w:tcW w:w="1814" w:type="dxa"/>
            <w:tcMar>
              <w:top w:w="90" w:type="dxa"/>
              <w:left w:w="110" w:type="dxa"/>
              <w:bottom w:w="90" w:type="dxa"/>
              <w:right w:w="110" w:type="dxa"/>
            </w:tcMar>
            <w:vAlign w:val="center"/>
          </w:tcPr>
          <w:p w14:paraId="353F28F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绿色短亮</w:t>
            </w:r>
          </w:p>
        </w:tc>
        <w:tc>
          <w:tcPr>
            <w:tcW w:w="3118" w:type="dxa"/>
            <w:tcMar>
              <w:top w:w="90" w:type="dxa"/>
              <w:left w:w="110" w:type="dxa"/>
              <w:bottom w:w="90" w:type="dxa"/>
              <w:right w:w="110" w:type="dxa"/>
            </w:tcMar>
            <w:vAlign w:val="center"/>
          </w:tcPr>
          <w:p w14:paraId="45CE08A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已找到答案</w:t>
            </w:r>
          </w:p>
        </w:tc>
        <w:tc>
          <w:tcPr>
            <w:tcW w:w="2324" w:type="dxa"/>
            <w:tcMar>
              <w:top w:w="90" w:type="dxa"/>
              <w:left w:w="110" w:type="dxa"/>
              <w:bottom w:w="90" w:type="dxa"/>
              <w:right w:w="110" w:type="dxa"/>
            </w:tcMar>
            <w:vAlign w:val="center"/>
          </w:tcPr>
          <w:p w14:paraId="2F1BF8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播放TTS</w:t>
            </w:r>
          </w:p>
        </w:tc>
      </w:tr>
      <w:tr w14:paraId="1E00B26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40E4FC3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未找到答案</w:t>
            </w:r>
          </w:p>
        </w:tc>
        <w:tc>
          <w:tcPr>
            <w:tcW w:w="1814" w:type="dxa"/>
            <w:shd w:val="clear" w:color="auto" w:fill="F7F9FB"/>
            <w:tcMar>
              <w:top w:w="90" w:type="dxa"/>
              <w:left w:w="110" w:type="dxa"/>
              <w:bottom w:w="90" w:type="dxa"/>
              <w:right w:w="110" w:type="dxa"/>
            </w:tcMar>
            <w:vAlign w:val="center"/>
          </w:tcPr>
          <w:p w14:paraId="3F2B6BA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黄色闪烁</w:t>
            </w:r>
          </w:p>
        </w:tc>
        <w:tc>
          <w:tcPr>
            <w:tcW w:w="3118" w:type="dxa"/>
            <w:shd w:val="clear" w:color="auto" w:fill="F7F9FB"/>
            <w:tcMar>
              <w:top w:w="90" w:type="dxa"/>
              <w:left w:w="110" w:type="dxa"/>
              <w:bottom w:w="90" w:type="dxa"/>
              <w:right w:w="110" w:type="dxa"/>
            </w:tcMar>
            <w:vAlign w:val="center"/>
          </w:tcPr>
          <w:p w14:paraId="46ACED8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暂无明确答案</w:t>
            </w:r>
          </w:p>
        </w:tc>
        <w:tc>
          <w:tcPr>
            <w:tcW w:w="2324" w:type="dxa"/>
            <w:shd w:val="clear" w:color="auto" w:fill="F7F9FB"/>
            <w:tcMar>
              <w:top w:w="90" w:type="dxa"/>
              <w:left w:w="110" w:type="dxa"/>
              <w:bottom w:w="90" w:type="dxa"/>
              <w:right w:w="110" w:type="dxa"/>
            </w:tcMar>
            <w:vAlign w:val="center"/>
          </w:tcPr>
          <w:p w14:paraId="47F7416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播放未命中提示</w:t>
            </w:r>
          </w:p>
        </w:tc>
      </w:tr>
      <w:tr w14:paraId="33CBD6A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184A71D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网络异常</w:t>
            </w:r>
          </w:p>
        </w:tc>
        <w:tc>
          <w:tcPr>
            <w:tcW w:w="1814" w:type="dxa"/>
            <w:tcMar>
              <w:top w:w="90" w:type="dxa"/>
              <w:left w:w="110" w:type="dxa"/>
              <w:bottom w:w="90" w:type="dxa"/>
              <w:right w:w="110" w:type="dxa"/>
            </w:tcMar>
            <w:vAlign w:val="center"/>
          </w:tcPr>
          <w:p w14:paraId="32199A2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红色闪烁</w:t>
            </w:r>
          </w:p>
        </w:tc>
        <w:tc>
          <w:tcPr>
            <w:tcW w:w="3118" w:type="dxa"/>
            <w:tcMar>
              <w:top w:w="90" w:type="dxa"/>
              <w:left w:w="110" w:type="dxa"/>
              <w:bottom w:w="90" w:type="dxa"/>
              <w:right w:w="110" w:type="dxa"/>
            </w:tcMar>
            <w:vAlign w:val="center"/>
          </w:tcPr>
          <w:p w14:paraId="396967D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网络异常，请稍后再试</w:t>
            </w:r>
          </w:p>
        </w:tc>
        <w:tc>
          <w:tcPr>
            <w:tcW w:w="2324" w:type="dxa"/>
            <w:tcMar>
              <w:top w:w="90" w:type="dxa"/>
              <w:left w:w="110" w:type="dxa"/>
              <w:bottom w:w="90" w:type="dxa"/>
              <w:right w:w="110" w:type="dxa"/>
            </w:tcMar>
            <w:vAlign w:val="center"/>
          </w:tcPr>
          <w:p w14:paraId="5F46276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错误提示音</w:t>
            </w:r>
          </w:p>
        </w:tc>
      </w:tr>
      <w:tr w14:paraId="0A77E3A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2528BCC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取消/结束</w:t>
            </w:r>
          </w:p>
        </w:tc>
        <w:tc>
          <w:tcPr>
            <w:tcW w:w="1814" w:type="dxa"/>
            <w:shd w:val="clear" w:color="auto" w:fill="F7F9FB"/>
            <w:tcMar>
              <w:top w:w="90" w:type="dxa"/>
              <w:left w:w="110" w:type="dxa"/>
              <w:bottom w:w="90" w:type="dxa"/>
              <w:right w:w="110" w:type="dxa"/>
            </w:tcMar>
            <w:vAlign w:val="center"/>
          </w:tcPr>
          <w:p w14:paraId="04E752B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灯光熄灭</w:t>
            </w:r>
          </w:p>
        </w:tc>
        <w:tc>
          <w:tcPr>
            <w:tcW w:w="3118" w:type="dxa"/>
            <w:shd w:val="clear" w:color="auto" w:fill="F7F9FB"/>
            <w:tcMar>
              <w:top w:w="90" w:type="dxa"/>
              <w:left w:w="110" w:type="dxa"/>
              <w:bottom w:w="90" w:type="dxa"/>
              <w:right w:w="110" w:type="dxa"/>
            </w:tcMar>
            <w:vAlign w:val="center"/>
          </w:tcPr>
          <w:p w14:paraId="4BCA69C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已退出当前状态</w:t>
            </w:r>
          </w:p>
        </w:tc>
        <w:tc>
          <w:tcPr>
            <w:tcW w:w="2324" w:type="dxa"/>
            <w:shd w:val="clear" w:color="auto" w:fill="F7F9FB"/>
            <w:tcMar>
              <w:top w:w="90" w:type="dxa"/>
              <w:left w:w="110" w:type="dxa"/>
              <w:bottom w:w="90" w:type="dxa"/>
              <w:right w:w="110" w:type="dxa"/>
            </w:tcMar>
            <w:vAlign w:val="center"/>
          </w:tcPr>
          <w:p w14:paraId="5123341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短提示音</w:t>
            </w:r>
          </w:p>
        </w:tc>
      </w:tr>
      <w:tr w14:paraId="49A8A53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48DB8FB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耳机已连接</w:t>
            </w:r>
          </w:p>
        </w:tc>
        <w:tc>
          <w:tcPr>
            <w:tcW w:w="1814" w:type="dxa"/>
            <w:shd w:val="clear" w:color="auto" w:fill="F7F9FB"/>
            <w:tcMar>
              <w:top w:w="90" w:type="dxa"/>
              <w:left w:w="110" w:type="dxa"/>
              <w:bottom w:w="90" w:type="dxa"/>
              <w:right w:w="110" w:type="dxa"/>
            </w:tcMar>
            <w:vAlign w:val="center"/>
          </w:tcPr>
          <w:p w14:paraId="23EBC3A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耳机图标/短亮</w:t>
            </w:r>
          </w:p>
        </w:tc>
        <w:tc>
          <w:tcPr>
            <w:tcW w:w="3118" w:type="dxa"/>
            <w:shd w:val="clear" w:color="auto" w:fill="F7F9FB"/>
            <w:tcMar>
              <w:top w:w="90" w:type="dxa"/>
              <w:left w:w="110" w:type="dxa"/>
              <w:bottom w:w="90" w:type="dxa"/>
              <w:right w:w="110" w:type="dxa"/>
            </w:tcMar>
            <w:vAlign w:val="center"/>
          </w:tcPr>
          <w:p w14:paraId="4190BFC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耳机已连接</w:t>
            </w:r>
          </w:p>
        </w:tc>
        <w:tc>
          <w:tcPr>
            <w:tcW w:w="2324" w:type="dxa"/>
            <w:shd w:val="clear" w:color="auto" w:fill="F7F9FB"/>
            <w:tcMar>
              <w:top w:w="90" w:type="dxa"/>
              <w:left w:w="110" w:type="dxa"/>
              <w:bottom w:w="90" w:type="dxa"/>
              <w:right w:w="110" w:type="dxa"/>
            </w:tcMar>
            <w:vAlign w:val="center"/>
          </w:tcPr>
          <w:p w14:paraId="030BB4C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耳机安全默认音量提示</w:t>
            </w:r>
          </w:p>
        </w:tc>
      </w:tr>
      <w:tr w14:paraId="22230E5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4B2538C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耳机异常/回退</w:t>
            </w:r>
          </w:p>
        </w:tc>
        <w:tc>
          <w:tcPr>
            <w:tcW w:w="1814" w:type="dxa"/>
            <w:shd w:val="clear" w:color="auto" w:fill="F7F9FB"/>
            <w:tcMar>
              <w:top w:w="90" w:type="dxa"/>
              <w:left w:w="110" w:type="dxa"/>
              <w:bottom w:w="90" w:type="dxa"/>
              <w:right w:w="110" w:type="dxa"/>
            </w:tcMar>
            <w:vAlign w:val="center"/>
          </w:tcPr>
          <w:p w14:paraId="577430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黄色短闪</w:t>
            </w:r>
          </w:p>
        </w:tc>
        <w:tc>
          <w:tcPr>
            <w:tcW w:w="3118" w:type="dxa"/>
            <w:shd w:val="clear" w:color="auto" w:fill="F7F9FB"/>
            <w:tcMar>
              <w:top w:w="90" w:type="dxa"/>
              <w:left w:w="110" w:type="dxa"/>
              <w:bottom w:w="90" w:type="dxa"/>
              <w:right w:w="110" w:type="dxa"/>
            </w:tcMar>
            <w:vAlign w:val="center"/>
          </w:tcPr>
          <w:p w14:paraId="40F8929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耳机异常，已切换工牌</w:t>
            </w:r>
          </w:p>
        </w:tc>
        <w:tc>
          <w:tcPr>
            <w:tcW w:w="2324" w:type="dxa"/>
            <w:shd w:val="clear" w:color="auto" w:fill="F7F9FB"/>
            <w:tcMar>
              <w:top w:w="90" w:type="dxa"/>
              <w:left w:w="110" w:type="dxa"/>
              <w:bottom w:w="90" w:type="dxa"/>
              <w:right w:w="110" w:type="dxa"/>
            </w:tcMar>
            <w:vAlign w:val="center"/>
          </w:tcPr>
          <w:p w14:paraId="129AB43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暂停私密 TTS；提示重说或回退</w:t>
            </w:r>
          </w:p>
        </w:tc>
      </w:tr>
      <w:tr w14:paraId="5A71CA0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05C7B1F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来源/语言冲突</w:t>
            </w:r>
          </w:p>
        </w:tc>
        <w:tc>
          <w:tcPr>
            <w:tcW w:w="1814" w:type="dxa"/>
            <w:shd w:val="clear" w:color="auto" w:fill="F7F9FB"/>
            <w:tcMar>
              <w:top w:w="90" w:type="dxa"/>
              <w:left w:w="110" w:type="dxa"/>
              <w:bottom w:w="90" w:type="dxa"/>
              <w:right w:w="110" w:type="dxa"/>
            </w:tcMar>
            <w:vAlign w:val="center"/>
          </w:tcPr>
          <w:p w14:paraId="22DD118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黄色闪烁</w:t>
            </w:r>
          </w:p>
        </w:tc>
        <w:tc>
          <w:tcPr>
            <w:tcW w:w="3118" w:type="dxa"/>
            <w:shd w:val="clear" w:color="auto" w:fill="F7F9FB"/>
            <w:tcMar>
              <w:top w:w="90" w:type="dxa"/>
              <w:left w:w="110" w:type="dxa"/>
              <w:bottom w:w="90" w:type="dxa"/>
              <w:right w:w="110" w:type="dxa"/>
            </w:tcMar>
            <w:vAlign w:val="center"/>
          </w:tcPr>
          <w:p w14:paraId="73E86F6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请依次说话或重新说</w:t>
            </w:r>
          </w:p>
        </w:tc>
        <w:tc>
          <w:tcPr>
            <w:tcW w:w="2324" w:type="dxa"/>
            <w:shd w:val="clear" w:color="auto" w:fill="F7F9FB"/>
            <w:tcMar>
              <w:top w:w="90" w:type="dxa"/>
              <w:left w:w="110" w:type="dxa"/>
              <w:bottom w:w="90" w:type="dxa"/>
              <w:right w:w="110" w:type="dxa"/>
            </w:tcMar>
            <w:vAlign w:val="center"/>
          </w:tcPr>
          <w:p w14:paraId="0475515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不强行播放译文</w:t>
            </w:r>
          </w:p>
        </w:tc>
      </w:tr>
    </w:tbl>
    <w:p w14:paraId="304B2C2D">
      <w:pPr>
        <w:spacing w:after="20"/>
        <w:rPr>
          <w:rFonts w:hint="eastAsia" w:ascii="微软雅黑" w:hAnsi="微软雅黑" w:eastAsia="微软雅黑" w:cs="微软雅黑"/>
          <w:color w:val="000000" w:themeColor="text1"/>
          <w14:textFill>
            <w14:solidFill>
              <w14:schemeClr w14:val="tx1"/>
            </w14:solidFill>
          </w14:textFill>
        </w:rPr>
      </w:pPr>
    </w:p>
    <w:p w14:paraId="6FF160D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6.8 音频输出路由</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395"/>
        <w:gridCol w:w="2395"/>
        <w:gridCol w:w="2395"/>
        <w:gridCol w:w="2395"/>
      </w:tblGrid>
      <w:tr w14:paraId="65C6533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098" w:type="dxa"/>
            <w:shd w:val="clear" w:color="auto" w:fill="1F4E79"/>
            <w:tcMar>
              <w:top w:w="90" w:type="dxa"/>
              <w:left w:w="110" w:type="dxa"/>
              <w:bottom w:w="90" w:type="dxa"/>
              <w:right w:w="110" w:type="dxa"/>
            </w:tcMar>
            <w:vAlign w:val="center"/>
          </w:tcPr>
          <w:p w14:paraId="768F8C6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事件</w:t>
            </w:r>
          </w:p>
        </w:tc>
        <w:tc>
          <w:tcPr>
            <w:tcW w:w="1928" w:type="dxa"/>
            <w:shd w:val="clear" w:color="auto" w:fill="1F4E79"/>
            <w:tcMar>
              <w:top w:w="90" w:type="dxa"/>
              <w:left w:w="110" w:type="dxa"/>
              <w:bottom w:w="90" w:type="dxa"/>
              <w:right w:w="110" w:type="dxa"/>
            </w:tcMar>
            <w:vAlign w:val="center"/>
          </w:tcPr>
          <w:p w14:paraId="29D508F4">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目标语言</w:t>
            </w:r>
          </w:p>
        </w:tc>
        <w:tc>
          <w:tcPr>
            <w:tcW w:w="1928" w:type="dxa"/>
            <w:shd w:val="clear" w:color="auto" w:fill="1F4E79"/>
            <w:tcMar>
              <w:top w:w="90" w:type="dxa"/>
              <w:left w:w="110" w:type="dxa"/>
              <w:bottom w:w="90" w:type="dxa"/>
              <w:right w:w="110" w:type="dxa"/>
            </w:tcMar>
            <w:vAlign w:val="center"/>
          </w:tcPr>
          <w:p w14:paraId="5F33D130">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输出</w:t>
            </w:r>
          </w:p>
        </w:tc>
        <w:tc>
          <w:tcPr>
            <w:tcW w:w="3005" w:type="dxa"/>
            <w:shd w:val="clear" w:color="auto" w:fill="1F4E79"/>
            <w:tcMar>
              <w:top w:w="90" w:type="dxa"/>
              <w:left w:w="110" w:type="dxa"/>
              <w:bottom w:w="90" w:type="dxa"/>
              <w:right w:w="110" w:type="dxa"/>
            </w:tcMar>
            <w:vAlign w:val="center"/>
          </w:tcPr>
          <w:p w14:paraId="39C80EA3">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规则</w:t>
            </w:r>
          </w:p>
        </w:tc>
      </w:tr>
      <w:tr w14:paraId="4239597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696DF0B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游客发言</w:t>
            </w:r>
          </w:p>
        </w:tc>
        <w:tc>
          <w:tcPr>
            <w:tcW w:w="1928" w:type="dxa"/>
            <w:tcMar>
              <w:top w:w="90" w:type="dxa"/>
              <w:left w:w="110" w:type="dxa"/>
              <w:bottom w:w="90" w:type="dxa"/>
              <w:right w:w="110" w:type="dxa"/>
            </w:tcMar>
            <w:vAlign w:val="center"/>
          </w:tcPr>
          <w:p w14:paraId="5049ED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staff_language</w:t>
            </w:r>
          </w:p>
        </w:tc>
        <w:tc>
          <w:tcPr>
            <w:tcW w:w="1928" w:type="dxa"/>
            <w:tcMar>
              <w:top w:w="90" w:type="dxa"/>
              <w:left w:w="110" w:type="dxa"/>
              <w:bottom w:w="90" w:type="dxa"/>
              <w:right w:w="110" w:type="dxa"/>
            </w:tcMar>
            <w:vAlign w:val="center"/>
          </w:tcPr>
          <w:p w14:paraId="4F17D78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无耳机：工牌扬声器；耳机正常：耳机</w:t>
            </w:r>
          </w:p>
        </w:tc>
        <w:tc>
          <w:tcPr>
            <w:tcW w:w="3005" w:type="dxa"/>
            <w:tcMar>
              <w:top w:w="90" w:type="dxa"/>
              <w:left w:w="110" w:type="dxa"/>
              <w:bottom w:w="90" w:type="dxa"/>
              <w:right w:w="110" w:type="dxa"/>
            </w:tcMar>
            <w:vAlign w:val="center"/>
          </w:tcPr>
          <w:p w14:paraId="79C611A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供员工听取译文；耳机异常时回退默认外放或提示重说。</w:t>
            </w:r>
          </w:p>
        </w:tc>
      </w:tr>
      <w:tr w14:paraId="14A5E33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shd w:val="clear" w:color="auto" w:fill="F7F9FB"/>
            <w:tcMar>
              <w:top w:w="90" w:type="dxa"/>
              <w:left w:w="110" w:type="dxa"/>
              <w:bottom w:w="90" w:type="dxa"/>
              <w:right w:w="110" w:type="dxa"/>
            </w:tcMar>
            <w:vAlign w:val="center"/>
          </w:tcPr>
          <w:p w14:paraId="668ACBD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员工发言</w:t>
            </w:r>
          </w:p>
        </w:tc>
        <w:tc>
          <w:tcPr>
            <w:tcW w:w="1928" w:type="dxa"/>
            <w:shd w:val="clear" w:color="auto" w:fill="F7F9FB"/>
            <w:tcMar>
              <w:top w:w="90" w:type="dxa"/>
              <w:left w:w="110" w:type="dxa"/>
              <w:bottom w:w="90" w:type="dxa"/>
              <w:right w:w="110" w:type="dxa"/>
            </w:tcMar>
            <w:vAlign w:val="center"/>
          </w:tcPr>
          <w:p w14:paraId="7D6362C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visitor_language</w:t>
            </w:r>
          </w:p>
        </w:tc>
        <w:tc>
          <w:tcPr>
            <w:tcW w:w="1928" w:type="dxa"/>
            <w:shd w:val="clear" w:color="auto" w:fill="F7F9FB"/>
            <w:tcMar>
              <w:top w:w="90" w:type="dxa"/>
              <w:left w:w="110" w:type="dxa"/>
              <w:bottom w:w="90" w:type="dxa"/>
              <w:right w:w="110" w:type="dxa"/>
            </w:tcMar>
            <w:vAlign w:val="center"/>
          </w:tcPr>
          <w:p w14:paraId="0EE46D8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工牌扬声器</w:t>
            </w:r>
          </w:p>
        </w:tc>
        <w:tc>
          <w:tcPr>
            <w:tcW w:w="3005" w:type="dxa"/>
            <w:shd w:val="clear" w:color="auto" w:fill="F7F9FB"/>
            <w:tcMar>
              <w:top w:w="90" w:type="dxa"/>
              <w:left w:w="110" w:type="dxa"/>
              <w:bottom w:w="90" w:type="dxa"/>
              <w:right w:w="110" w:type="dxa"/>
            </w:tcMar>
            <w:vAlign w:val="center"/>
          </w:tcPr>
          <w:p w14:paraId="7A00E57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始终供游客听取译文，不因耳机接入而改为私密输出。</w:t>
            </w:r>
          </w:p>
        </w:tc>
      </w:tr>
      <w:tr w14:paraId="0A6AE84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0F94E24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游客知识答案</w:t>
            </w:r>
          </w:p>
        </w:tc>
        <w:tc>
          <w:tcPr>
            <w:tcW w:w="1928" w:type="dxa"/>
            <w:tcMar>
              <w:top w:w="90" w:type="dxa"/>
              <w:left w:w="110" w:type="dxa"/>
              <w:bottom w:w="90" w:type="dxa"/>
              <w:right w:w="110" w:type="dxa"/>
            </w:tcMar>
            <w:vAlign w:val="center"/>
          </w:tcPr>
          <w:p w14:paraId="74D9B8A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visitor_language</w:t>
            </w:r>
          </w:p>
        </w:tc>
        <w:tc>
          <w:tcPr>
            <w:tcW w:w="1928" w:type="dxa"/>
            <w:tcMar>
              <w:top w:w="90" w:type="dxa"/>
              <w:left w:w="110" w:type="dxa"/>
              <w:bottom w:w="90" w:type="dxa"/>
              <w:right w:w="110" w:type="dxa"/>
            </w:tcMar>
            <w:vAlign w:val="center"/>
          </w:tcPr>
          <w:p w14:paraId="3945F1F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工牌扬声器</w:t>
            </w:r>
          </w:p>
        </w:tc>
        <w:tc>
          <w:tcPr>
            <w:tcW w:w="3005" w:type="dxa"/>
            <w:tcMar>
              <w:top w:w="90" w:type="dxa"/>
              <w:left w:w="110" w:type="dxa"/>
              <w:bottom w:w="90" w:type="dxa"/>
              <w:right w:w="110" w:type="dxa"/>
            </w:tcMar>
            <w:vAlign w:val="center"/>
          </w:tcPr>
          <w:p w14:paraId="2DCA021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员工确认后向游客播放。</w:t>
            </w:r>
          </w:p>
        </w:tc>
      </w:tr>
      <w:tr w14:paraId="174AE55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shd w:val="clear" w:color="auto" w:fill="F7F9FB"/>
            <w:tcMar>
              <w:top w:w="90" w:type="dxa"/>
              <w:left w:w="110" w:type="dxa"/>
              <w:bottom w:w="90" w:type="dxa"/>
              <w:right w:w="110" w:type="dxa"/>
            </w:tcMar>
            <w:vAlign w:val="center"/>
          </w:tcPr>
          <w:p w14:paraId="766042B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员工知识答案</w:t>
            </w:r>
          </w:p>
        </w:tc>
        <w:tc>
          <w:tcPr>
            <w:tcW w:w="1928" w:type="dxa"/>
            <w:shd w:val="clear" w:color="auto" w:fill="F7F9FB"/>
            <w:tcMar>
              <w:top w:w="90" w:type="dxa"/>
              <w:left w:w="110" w:type="dxa"/>
              <w:bottom w:w="90" w:type="dxa"/>
              <w:right w:w="110" w:type="dxa"/>
            </w:tcMar>
            <w:vAlign w:val="center"/>
          </w:tcPr>
          <w:p w14:paraId="3EF6AA7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staff_language</w:t>
            </w:r>
          </w:p>
        </w:tc>
        <w:tc>
          <w:tcPr>
            <w:tcW w:w="1928" w:type="dxa"/>
            <w:shd w:val="clear" w:color="auto" w:fill="F7F9FB"/>
            <w:tcMar>
              <w:top w:w="90" w:type="dxa"/>
              <w:left w:w="110" w:type="dxa"/>
              <w:bottom w:w="90" w:type="dxa"/>
              <w:right w:w="110" w:type="dxa"/>
            </w:tcMar>
            <w:vAlign w:val="center"/>
          </w:tcPr>
          <w:p w14:paraId="6652D2B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无耳机：工牌扬声器；耳机正常：耳机</w:t>
            </w:r>
          </w:p>
        </w:tc>
        <w:tc>
          <w:tcPr>
            <w:tcW w:w="3005" w:type="dxa"/>
            <w:shd w:val="clear" w:color="auto" w:fill="F7F9FB"/>
            <w:tcMar>
              <w:top w:w="90" w:type="dxa"/>
              <w:left w:w="110" w:type="dxa"/>
              <w:bottom w:w="90" w:type="dxa"/>
              <w:right w:w="110" w:type="dxa"/>
            </w:tcMar>
            <w:vAlign w:val="center"/>
          </w:tcPr>
          <w:p w14:paraId="3DFABB2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员工问答键触发后直接播放。</w:t>
            </w:r>
          </w:p>
        </w:tc>
      </w:tr>
      <w:tr w14:paraId="5499FC7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5B015DE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员工操作提示</w:t>
            </w:r>
          </w:p>
        </w:tc>
        <w:tc>
          <w:tcPr>
            <w:tcW w:w="1928" w:type="dxa"/>
            <w:tcMar>
              <w:top w:w="90" w:type="dxa"/>
              <w:left w:w="110" w:type="dxa"/>
              <w:bottom w:w="90" w:type="dxa"/>
              <w:right w:w="110" w:type="dxa"/>
            </w:tcMar>
            <w:vAlign w:val="center"/>
          </w:tcPr>
          <w:p w14:paraId="26F2A7B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staff_language</w:t>
            </w:r>
          </w:p>
        </w:tc>
        <w:tc>
          <w:tcPr>
            <w:tcW w:w="1928" w:type="dxa"/>
            <w:tcMar>
              <w:top w:w="90" w:type="dxa"/>
              <w:left w:w="110" w:type="dxa"/>
              <w:bottom w:w="90" w:type="dxa"/>
              <w:right w:w="110" w:type="dxa"/>
            </w:tcMar>
            <w:vAlign w:val="center"/>
          </w:tcPr>
          <w:p w14:paraId="6A79B9C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耳机优先＋屏幕；无耳机时扬声器/提示音</w:t>
            </w:r>
          </w:p>
        </w:tc>
        <w:tc>
          <w:tcPr>
            <w:tcW w:w="3005" w:type="dxa"/>
            <w:tcMar>
              <w:top w:w="90" w:type="dxa"/>
              <w:left w:w="110" w:type="dxa"/>
              <w:bottom w:w="90" w:type="dxa"/>
              <w:right w:w="110" w:type="dxa"/>
            </w:tcMar>
            <w:vAlign w:val="center"/>
          </w:tcPr>
          <w:p w14:paraId="040F599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不得干扰对客主音频。</w:t>
            </w:r>
          </w:p>
        </w:tc>
      </w:tr>
      <w:tr w14:paraId="2237806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53487A6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网络/系统异常</w:t>
            </w:r>
          </w:p>
        </w:tc>
        <w:tc>
          <w:tcPr>
            <w:tcW w:w="1928" w:type="dxa"/>
            <w:tcMar>
              <w:top w:w="90" w:type="dxa"/>
              <w:left w:w="110" w:type="dxa"/>
              <w:bottom w:w="90" w:type="dxa"/>
              <w:right w:w="110" w:type="dxa"/>
            </w:tcMar>
            <w:vAlign w:val="center"/>
          </w:tcPr>
          <w:p w14:paraId="7BCF1EE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w:t>
            </w:r>
          </w:p>
        </w:tc>
        <w:tc>
          <w:tcPr>
            <w:tcW w:w="1928" w:type="dxa"/>
            <w:tcMar>
              <w:top w:w="90" w:type="dxa"/>
              <w:left w:w="110" w:type="dxa"/>
              <w:bottom w:w="90" w:type="dxa"/>
              <w:right w:w="110" w:type="dxa"/>
            </w:tcMar>
            <w:vAlign w:val="center"/>
          </w:tcPr>
          <w:p w14:paraId="75227EE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耳机、屏幕或必要的低音量外放</w:t>
            </w:r>
          </w:p>
        </w:tc>
        <w:tc>
          <w:tcPr>
            <w:tcW w:w="3005" w:type="dxa"/>
            <w:tcMar>
              <w:top w:w="90" w:type="dxa"/>
              <w:left w:w="110" w:type="dxa"/>
              <w:bottom w:w="90" w:type="dxa"/>
              <w:right w:w="110" w:type="dxa"/>
            </w:tcMar>
            <w:vAlign w:val="center"/>
          </w:tcPr>
          <w:p w14:paraId="44AAA40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按安全性和可感知性选择，不得静默卡死。</w:t>
            </w:r>
          </w:p>
        </w:tc>
      </w:tr>
      <w:tr w14:paraId="419395C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098" w:type="dxa"/>
            <w:tcMar>
              <w:top w:w="90" w:type="dxa"/>
              <w:left w:w="110" w:type="dxa"/>
              <w:bottom w:w="90" w:type="dxa"/>
              <w:right w:w="110" w:type="dxa"/>
            </w:tcMar>
            <w:vAlign w:val="center"/>
          </w:tcPr>
          <w:p w14:paraId="2C99227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低置信度/未知</w:t>
            </w:r>
          </w:p>
        </w:tc>
        <w:tc>
          <w:tcPr>
            <w:tcW w:w="1928" w:type="dxa"/>
            <w:tcMar>
              <w:top w:w="90" w:type="dxa"/>
              <w:left w:w="110" w:type="dxa"/>
              <w:bottom w:w="90" w:type="dxa"/>
              <w:right w:w="110" w:type="dxa"/>
            </w:tcMar>
            <w:vAlign w:val="center"/>
          </w:tcPr>
          <w:p w14:paraId="1FB57D2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w:t>
            </w:r>
          </w:p>
        </w:tc>
        <w:tc>
          <w:tcPr>
            <w:tcW w:w="1928" w:type="dxa"/>
            <w:tcMar>
              <w:top w:w="90" w:type="dxa"/>
              <w:left w:w="110" w:type="dxa"/>
              <w:bottom w:w="90" w:type="dxa"/>
              <w:right w:w="110" w:type="dxa"/>
            </w:tcMar>
            <w:vAlign w:val="center"/>
          </w:tcPr>
          <w:p w14:paraId="126D8D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提示音或静默</w:t>
            </w:r>
          </w:p>
        </w:tc>
        <w:tc>
          <w:tcPr>
            <w:tcW w:w="3005" w:type="dxa"/>
            <w:tcMar>
              <w:top w:w="90" w:type="dxa"/>
              <w:left w:w="110" w:type="dxa"/>
              <w:bottom w:w="90" w:type="dxa"/>
              <w:right w:w="110" w:type="dxa"/>
            </w:tcMar>
            <w:vAlign w:val="center"/>
          </w:tcPr>
          <w:p w14:paraId="41DDF8E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不得猜测播放。</w:t>
            </w:r>
          </w:p>
        </w:tc>
      </w:tr>
    </w:tbl>
    <w:p w14:paraId="452BC9FF">
      <w:pPr>
        <w:spacing w:after="20"/>
        <w:rPr>
          <w:rFonts w:hint="eastAsia" w:ascii="微软雅黑" w:hAnsi="微软雅黑" w:eastAsia="微软雅黑" w:cs="微软雅黑"/>
          <w:color w:val="000000" w:themeColor="text1"/>
          <w14:textFill>
            <w14:solidFill>
              <w14:schemeClr w14:val="tx1"/>
            </w14:solidFill>
          </w14:textFill>
        </w:rPr>
      </w:pPr>
    </w:p>
    <w:p w14:paraId="70878FC9">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6.9 耳机接入、拔出与异常处理</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46F835B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32604749">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场景</w:t>
            </w:r>
          </w:p>
        </w:tc>
        <w:tc>
          <w:tcPr>
            <w:tcW w:w="7143" w:type="dxa"/>
            <w:shd w:val="clear" w:color="auto" w:fill="1F4E79"/>
            <w:tcMar>
              <w:top w:w="90" w:type="dxa"/>
              <w:left w:w="110" w:type="dxa"/>
              <w:bottom w:w="90" w:type="dxa"/>
              <w:right w:w="110" w:type="dxa"/>
            </w:tcMar>
            <w:vAlign w:val="center"/>
          </w:tcPr>
          <w:p w14:paraId="45211BB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处理规则</w:t>
            </w:r>
          </w:p>
        </w:tc>
      </w:tr>
      <w:tr w14:paraId="5CCE255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PrEx>
        <w:trPr>
          <w:cantSplit/>
          <w:jc w:val="center"/>
        </w:trPr>
        <w:tc>
          <w:tcPr>
            <w:tcW w:w="1814" w:type="dxa"/>
            <w:tcMar>
              <w:top w:w="90" w:type="dxa"/>
              <w:left w:w="110" w:type="dxa"/>
              <w:bottom w:w="90" w:type="dxa"/>
              <w:right w:w="110" w:type="dxa"/>
            </w:tcMar>
            <w:vAlign w:val="center"/>
          </w:tcPr>
          <w:p w14:paraId="0B25155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插入耳机</w:t>
            </w:r>
          </w:p>
        </w:tc>
        <w:tc>
          <w:tcPr>
            <w:tcW w:w="7143" w:type="dxa"/>
            <w:tcMar>
              <w:top w:w="90" w:type="dxa"/>
              <w:left w:w="110" w:type="dxa"/>
              <w:bottom w:w="90" w:type="dxa"/>
              <w:right w:w="110" w:type="dxa"/>
            </w:tcMar>
            <w:vAlign w:val="center"/>
          </w:tcPr>
          <w:p w14:paraId="6B9FAA3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识别指定耳机并显示图标；完成播放与 Mic 上行自检后，从下一条完整语音开始启用耳机辅助路由。</w:t>
            </w:r>
          </w:p>
        </w:tc>
      </w:tr>
      <w:tr w14:paraId="1652796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7B0C5AD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首次音量</w:t>
            </w:r>
          </w:p>
        </w:tc>
        <w:tc>
          <w:tcPr>
            <w:tcW w:w="7143" w:type="dxa"/>
            <w:shd w:val="clear" w:color="auto" w:fill="F7F9FB"/>
            <w:tcMar>
              <w:top w:w="90" w:type="dxa"/>
              <w:left w:w="110" w:type="dxa"/>
              <w:bottom w:w="90" w:type="dxa"/>
              <w:right w:w="110" w:type="dxa"/>
            </w:tcMar>
            <w:vAlign w:val="center"/>
          </w:tcPr>
          <w:p w14:paraId="5C6576D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使用独立安全默认音量；扬声器与耳机音量分别记忆。</w:t>
            </w:r>
          </w:p>
        </w:tc>
      </w:tr>
      <w:tr w14:paraId="018DC8A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76C583C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耳机播放中拔出</w:t>
            </w:r>
          </w:p>
        </w:tc>
        <w:tc>
          <w:tcPr>
            <w:tcW w:w="7143" w:type="dxa"/>
            <w:tcMar>
              <w:top w:w="90" w:type="dxa"/>
              <w:left w:w="110" w:type="dxa"/>
              <w:bottom w:w="90" w:type="dxa"/>
              <w:right w:w="110" w:type="dxa"/>
            </w:tcMar>
            <w:vAlign w:val="center"/>
          </w:tcPr>
          <w:p w14:paraId="1CF6A0D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立即暂停当前私密 TTS，不得突然切换成高音量外放。</w:t>
            </w:r>
          </w:p>
        </w:tc>
      </w:tr>
      <w:tr w14:paraId="529B2CA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684737D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 Mic 断流/质量异常</w:t>
            </w:r>
          </w:p>
        </w:tc>
        <w:tc>
          <w:tcPr>
            <w:tcW w:w="7143" w:type="dxa"/>
            <w:shd w:val="clear" w:color="auto" w:fill="F7F9FB"/>
            <w:tcMar>
              <w:top w:w="90" w:type="dxa"/>
              <w:left w:w="110" w:type="dxa"/>
              <w:bottom w:w="90" w:type="dxa"/>
              <w:right w:w="110" w:type="dxa"/>
            </w:tcMar>
            <w:vAlign w:val="center"/>
          </w:tcPr>
          <w:p w14:paraId="693F9FB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丢弃不完整本轮或提示重说；员工侧回退工牌近场 Mic，不清空会话和语言记忆。</w:t>
            </w:r>
          </w:p>
        </w:tc>
      </w:tr>
      <w:tr w14:paraId="21560EA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50B710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耳机识别或自检失败</w:t>
            </w:r>
          </w:p>
        </w:tc>
        <w:tc>
          <w:tcPr>
            <w:tcW w:w="7143" w:type="dxa"/>
            <w:tcMar>
              <w:top w:w="90" w:type="dxa"/>
              <w:left w:w="110" w:type="dxa"/>
              <w:bottom w:w="90" w:type="dxa"/>
              <w:right w:w="110" w:type="dxa"/>
            </w:tcMar>
            <w:vAlign w:val="center"/>
          </w:tcPr>
          <w:p w14:paraId="3DE71B3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继续使用普通工牌模式，不阻塞翻译主链路。</w:t>
            </w:r>
          </w:p>
        </w:tc>
      </w:tr>
      <w:tr w14:paraId="4F176E3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20CFC01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耳机重新插入</w:t>
            </w:r>
          </w:p>
        </w:tc>
        <w:tc>
          <w:tcPr>
            <w:tcW w:w="7143" w:type="dxa"/>
            <w:tcMar>
              <w:top w:w="90" w:type="dxa"/>
              <w:left w:w="110" w:type="dxa"/>
              <w:bottom w:w="90" w:type="dxa"/>
              <w:right w:w="110" w:type="dxa"/>
            </w:tcMar>
            <w:vAlign w:val="center"/>
          </w:tcPr>
          <w:p w14:paraId="3EF28D2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完成自检后从下一轮启用，不在一句录音或 TTS 中途切换。</w:t>
            </w:r>
          </w:p>
        </w:tc>
      </w:tr>
      <w:tr w14:paraId="2CBA225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6E3600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摘下但未拔出</w:t>
            </w:r>
          </w:p>
        </w:tc>
        <w:tc>
          <w:tcPr>
            <w:tcW w:w="7143" w:type="dxa"/>
            <w:tcMar>
              <w:top w:w="90" w:type="dxa"/>
              <w:left w:w="110" w:type="dxa"/>
              <w:bottom w:w="90" w:type="dxa"/>
              <w:right w:w="110" w:type="dxa"/>
            </w:tcMar>
            <w:vAlign w:val="center"/>
          </w:tcPr>
          <w:p w14:paraId="5B6A294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首版无法可靠判断佩戴状态；提供“强制扬声器”快捷设置或提示用户拔出，佩戴检测后置。</w:t>
            </w:r>
          </w:p>
        </w:tc>
      </w:tr>
    </w:tbl>
    <w:p w14:paraId="24D0E302">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6.10 输入仲裁与降级原则</w:t>
      </w:r>
    </w:p>
    <w:p w14:paraId="57F5981F">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输入来源是首要职责依据：耳机 Mic 对应员工，工牌远场 Mic 对应游客，工牌近场 Mic 仅在无耳机或异常时接管员工输入。</w:t>
      </w:r>
    </w:p>
    <w:p w14:paraId="4D985066">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端侧先基于耳机状态、VAD 和输入质量进行门控；云端 LID 作为后验校验。对话轮次仅作为辅助先验，不覆盖明显的语言或质量冲突。</w:t>
      </w:r>
    </w:p>
    <w:p w14:paraId="26C2C52C">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生产模式原则上只上传仲裁后的最终主通道；EVT 调试模式可在审批范围内短时上传多路参考音频，用于串音、阈值和误路由分析。</w:t>
      </w:r>
    </w:p>
    <w:p w14:paraId="59C4D26D">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首版不将复杂的多路时间对齐、持续相关性融合和自然全双工作为强制能力；判断不确定时优先提示重说。</w:t>
      </w:r>
    </w:p>
    <w:p w14:paraId="05048F91">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 双知识库产品规则</w:t>
      </w:r>
    </w:p>
    <w:p w14:paraId="230CAE55">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7.1 两类知识库的关系</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1BD30FF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701" w:type="dxa"/>
            <w:shd w:val="clear" w:color="auto" w:fill="1F4E79"/>
            <w:tcMar>
              <w:top w:w="90" w:type="dxa"/>
              <w:left w:w="110" w:type="dxa"/>
              <w:bottom w:w="90" w:type="dxa"/>
              <w:right w:w="110" w:type="dxa"/>
            </w:tcMar>
            <w:vAlign w:val="center"/>
          </w:tcPr>
          <w:p w14:paraId="79FACBD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项目</w:t>
            </w:r>
          </w:p>
        </w:tc>
        <w:tc>
          <w:tcPr>
            <w:tcW w:w="3628" w:type="dxa"/>
            <w:shd w:val="clear" w:color="auto" w:fill="1F4E79"/>
            <w:tcMar>
              <w:top w:w="90" w:type="dxa"/>
              <w:left w:w="110" w:type="dxa"/>
              <w:bottom w:w="90" w:type="dxa"/>
              <w:right w:w="110" w:type="dxa"/>
            </w:tcMar>
            <w:vAlign w:val="center"/>
          </w:tcPr>
          <w:p w14:paraId="672C35F8">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游客知识库</w:t>
            </w:r>
          </w:p>
        </w:tc>
        <w:tc>
          <w:tcPr>
            <w:tcW w:w="3628" w:type="dxa"/>
            <w:shd w:val="clear" w:color="auto" w:fill="1F4E79"/>
            <w:tcMar>
              <w:top w:w="90" w:type="dxa"/>
              <w:left w:w="110" w:type="dxa"/>
              <w:bottom w:w="90" w:type="dxa"/>
              <w:right w:w="110" w:type="dxa"/>
            </w:tcMar>
            <w:vAlign w:val="center"/>
          </w:tcPr>
          <w:p w14:paraId="0299D19D">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员工知识库</w:t>
            </w:r>
          </w:p>
        </w:tc>
      </w:tr>
      <w:tr w14:paraId="06215F1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2E13BA3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使用对象</w:t>
            </w:r>
          </w:p>
        </w:tc>
        <w:tc>
          <w:tcPr>
            <w:tcW w:w="3628" w:type="dxa"/>
            <w:tcMar>
              <w:top w:w="90" w:type="dxa"/>
              <w:left w:w="110" w:type="dxa"/>
              <w:bottom w:w="90" w:type="dxa"/>
              <w:right w:w="110" w:type="dxa"/>
            </w:tcMar>
            <w:vAlign w:val="center"/>
          </w:tcPr>
          <w:p w14:paraId="7BA938D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游客/顾客</w:t>
            </w:r>
          </w:p>
        </w:tc>
        <w:tc>
          <w:tcPr>
            <w:tcW w:w="3628" w:type="dxa"/>
            <w:tcMar>
              <w:top w:w="90" w:type="dxa"/>
              <w:left w:w="110" w:type="dxa"/>
              <w:bottom w:w="90" w:type="dxa"/>
              <w:right w:w="110" w:type="dxa"/>
            </w:tcMar>
            <w:vAlign w:val="center"/>
          </w:tcPr>
          <w:p w14:paraId="6F7C703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员工/培训人员</w:t>
            </w:r>
          </w:p>
        </w:tc>
      </w:tr>
      <w:tr w14:paraId="73F3D39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3CE54E2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触发方式</w:t>
            </w:r>
          </w:p>
        </w:tc>
        <w:tc>
          <w:tcPr>
            <w:tcW w:w="3628" w:type="dxa"/>
            <w:shd w:val="clear" w:color="auto" w:fill="F7F9FB"/>
            <w:tcMar>
              <w:top w:w="90" w:type="dxa"/>
              <w:left w:w="110" w:type="dxa"/>
              <w:bottom w:w="90" w:type="dxa"/>
              <w:right w:w="110" w:type="dxa"/>
            </w:tcMar>
            <w:vAlign w:val="center"/>
          </w:tcPr>
          <w:p w14:paraId="4BC28A4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翻译中并行匹配，员工按OK确认</w:t>
            </w:r>
          </w:p>
        </w:tc>
        <w:tc>
          <w:tcPr>
            <w:tcW w:w="3628" w:type="dxa"/>
            <w:shd w:val="clear" w:color="auto" w:fill="F7F9FB"/>
            <w:tcMar>
              <w:top w:w="90" w:type="dxa"/>
              <w:left w:w="110" w:type="dxa"/>
              <w:bottom w:w="90" w:type="dxa"/>
              <w:right w:w="110" w:type="dxa"/>
            </w:tcMar>
            <w:vAlign w:val="center"/>
          </w:tcPr>
          <w:p w14:paraId="1A0A58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独立问答键</w:t>
            </w:r>
          </w:p>
        </w:tc>
      </w:tr>
      <w:tr w14:paraId="1D892FC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0A44F36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输入语言</w:t>
            </w:r>
          </w:p>
        </w:tc>
        <w:tc>
          <w:tcPr>
            <w:tcW w:w="3628" w:type="dxa"/>
            <w:tcMar>
              <w:top w:w="90" w:type="dxa"/>
              <w:left w:w="110" w:type="dxa"/>
              <w:bottom w:w="90" w:type="dxa"/>
              <w:right w:w="110" w:type="dxa"/>
            </w:tcMar>
            <w:vAlign w:val="center"/>
          </w:tcPr>
          <w:p w14:paraId="7F011FB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visitor_language或游客本句语言</w:t>
            </w:r>
          </w:p>
        </w:tc>
        <w:tc>
          <w:tcPr>
            <w:tcW w:w="3628" w:type="dxa"/>
            <w:tcMar>
              <w:top w:w="90" w:type="dxa"/>
              <w:left w:w="110" w:type="dxa"/>
              <w:bottom w:w="90" w:type="dxa"/>
              <w:right w:w="110" w:type="dxa"/>
            </w:tcMar>
            <w:vAlign w:val="center"/>
          </w:tcPr>
          <w:p w14:paraId="5EB3BE5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staff_language</w:t>
            </w:r>
          </w:p>
        </w:tc>
      </w:tr>
      <w:tr w14:paraId="48A6E05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7B70C35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输出语言</w:t>
            </w:r>
          </w:p>
        </w:tc>
        <w:tc>
          <w:tcPr>
            <w:tcW w:w="3628" w:type="dxa"/>
            <w:shd w:val="clear" w:color="auto" w:fill="F7F9FB"/>
            <w:tcMar>
              <w:top w:w="90" w:type="dxa"/>
              <w:left w:w="110" w:type="dxa"/>
              <w:bottom w:w="90" w:type="dxa"/>
              <w:right w:w="110" w:type="dxa"/>
            </w:tcMar>
            <w:vAlign w:val="center"/>
          </w:tcPr>
          <w:p w14:paraId="4392BD0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visitor_language</w:t>
            </w:r>
          </w:p>
        </w:tc>
        <w:tc>
          <w:tcPr>
            <w:tcW w:w="3628" w:type="dxa"/>
            <w:shd w:val="clear" w:color="auto" w:fill="F7F9FB"/>
            <w:tcMar>
              <w:top w:w="90" w:type="dxa"/>
              <w:left w:w="110" w:type="dxa"/>
              <w:bottom w:w="90" w:type="dxa"/>
              <w:right w:w="110" w:type="dxa"/>
            </w:tcMar>
            <w:vAlign w:val="center"/>
          </w:tcPr>
          <w:p w14:paraId="223D5A4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staff_language</w:t>
            </w:r>
          </w:p>
        </w:tc>
      </w:tr>
      <w:tr w14:paraId="50E4667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7D1E3D9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内容</w:t>
            </w:r>
          </w:p>
        </w:tc>
        <w:tc>
          <w:tcPr>
            <w:tcW w:w="3628" w:type="dxa"/>
            <w:tcMar>
              <w:top w:w="90" w:type="dxa"/>
              <w:left w:w="110" w:type="dxa"/>
              <w:bottom w:w="90" w:type="dxa"/>
              <w:right w:w="110" w:type="dxa"/>
            </w:tcMar>
            <w:vAlign w:val="center"/>
          </w:tcPr>
          <w:p w14:paraId="7F7AAEE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对客标准答案</w:t>
            </w:r>
          </w:p>
        </w:tc>
        <w:tc>
          <w:tcPr>
            <w:tcW w:w="3628" w:type="dxa"/>
            <w:tcMar>
              <w:top w:w="90" w:type="dxa"/>
              <w:left w:w="110" w:type="dxa"/>
              <w:bottom w:w="90" w:type="dxa"/>
              <w:right w:w="110" w:type="dxa"/>
            </w:tcMar>
            <w:vAlign w:val="center"/>
          </w:tcPr>
          <w:p w14:paraId="524D297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内部SOP、手册、流程和岗位知识</w:t>
            </w:r>
          </w:p>
        </w:tc>
      </w:tr>
      <w:tr w14:paraId="00E582D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5C62A72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回答策略</w:t>
            </w:r>
          </w:p>
        </w:tc>
        <w:tc>
          <w:tcPr>
            <w:tcW w:w="3628" w:type="dxa"/>
            <w:shd w:val="clear" w:color="auto" w:fill="F7F9FB"/>
            <w:tcMar>
              <w:top w:w="90" w:type="dxa"/>
              <w:left w:w="110" w:type="dxa"/>
              <w:bottom w:w="90" w:type="dxa"/>
              <w:right w:w="110" w:type="dxa"/>
            </w:tcMar>
            <w:vAlign w:val="center"/>
          </w:tcPr>
          <w:p w14:paraId="2E77A8C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固定、已审核答案；不自由生成承诺</w:t>
            </w:r>
          </w:p>
        </w:tc>
        <w:tc>
          <w:tcPr>
            <w:tcW w:w="3628" w:type="dxa"/>
            <w:shd w:val="clear" w:color="auto" w:fill="F7F9FB"/>
            <w:tcMar>
              <w:top w:w="90" w:type="dxa"/>
              <w:left w:w="110" w:type="dxa"/>
              <w:bottom w:w="90" w:type="dxa"/>
              <w:right w:w="110" w:type="dxa"/>
            </w:tcMar>
            <w:vAlign w:val="center"/>
          </w:tcPr>
          <w:p w14:paraId="769F7B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固定问答或受控RAG；必须依据授权资料</w:t>
            </w:r>
          </w:p>
        </w:tc>
      </w:tr>
      <w:tr w14:paraId="1A97A26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tcMar>
              <w:top w:w="90" w:type="dxa"/>
              <w:left w:w="110" w:type="dxa"/>
              <w:bottom w:w="90" w:type="dxa"/>
              <w:right w:w="110" w:type="dxa"/>
            </w:tcMar>
            <w:vAlign w:val="center"/>
          </w:tcPr>
          <w:p w14:paraId="68238C7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query_scope</w:t>
            </w:r>
          </w:p>
        </w:tc>
        <w:tc>
          <w:tcPr>
            <w:tcW w:w="3628" w:type="dxa"/>
            <w:tcMar>
              <w:top w:w="90" w:type="dxa"/>
              <w:left w:w="110" w:type="dxa"/>
              <w:bottom w:w="90" w:type="dxa"/>
              <w:right w:w="110" w:type="dxa"/>
            </w:tcMar>
            <w:vAlign w:val="center"/>
          </w:tcPr>
          <w:p w14:paraId="253665A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customer</w:t>
            </w:r>
          </w:p>
        </w:tc>
        <w:tc>
          <w:tcPr>
            <w:tcW w:w="3628" w:type="dxa"/>
            <w:tcMar>
              <w:top w:w="90" w:type="dxa"/>
              <w:left w:w="110" w:type="dxa"/>
              <w:bottom w:w="90" w:type="dxa"/>
              <w:right w:w="110" w:type="dxa"/>
            </w:tcMar>
            <w:vAlign w:val="center"/>
          </w:tcPr>
          <w:p w14:paraId="44960CE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staff</w:t>
            </w:r>
          </w:p>
        </w:tc>
      </w:tr>
      <w:tr w14:paraId="2408D91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367204C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隔离要求</w:t>
            </w:r>
          </w:p>
        </w:tc>
        <w:tc>
          <w:tcPr>
            <w:tcW w:w="3628" w:type="dxa"/>
            <w:shd w:val="clear" w:color="auto" w:fill="F7F9FB"/>
            <w:tcMar>
              <w:top w:w="90" w:type="dxa"/>
              <w:left w:w="110" w:type="dxa"/>
              <w:bottom w:w="90" w:type="dxa"/>
              <w:right w:w="110" w:type="dxa"/>
            </w:tcMar>
            <w:vAlign w:val="center"/>
          </w:tcPr>
          <w:p w14:paraId="3264849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不得调用员工资料</w:t>
            </w:r>
          </w:p>
        </w:tc>
        <w:tc>
          <w:tcPr>
            <w:tcW w:w="3628" w:type="dxa"/>
            <w:shd w:val="clear" w:color="auto" w:fill="F7F9FB"/>
            <w:tcMar>
              <w:top w:w="90" w:type="dxa"/>
              <w:left w:w="110" w:type="dxa"/>
              <w:bottom w:w="90" w:type="dxa"/>
              <w:right w:w="110" w:type="dxa"/>
            </w:tcMar>
            <w:vAlign w:val="center"/>
          </w:tcPr>
          <w:p w14:paraId="13EEBCE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不得进入游客自动候选链路</w:t>
            </w:r>
          </w:p>
        </w:tc>
      </w:tr>
      <w:tr w14:paraId="3D2F679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01" w:type="dxa"/>
            <w:shd w:val="clear" w:color="auto" w:fill="F7F9FB"/>
            <w:tcMar>
              <w:top w:w="90" w:type="dxa"/>
              <w:left w:w="110" w:type="dxa"/>
              <w:bottom w:w="90" w:type="dxa"/>
              <w:right w:w="110" w:type="dxa"/>
            </w:tcMar>
            <w:vAlign w:val="center"/>
          </w:tcPr>
          <w:p w14:paraId="35A58ED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播放设备</w:t>
            </w:r>
          </w:p>
        </w:tc>
        <w:tc>
          <w:tcPr>
            <w:tcW w:w="3628" w:type="dxa"/>
            <w:shd w:val="clear" w:color="auto" w:fill="F7F9FB"/>
            <w:tcMar>
              <w:top w:w="90" w:type="dxa"/>
              <w:left w:w="110" w:type="dxa"/>
              <w:bottom w:w="90" w:type="dxa"/>
              <w:right w:w="110" w:type="dxa"/>
            </w:tcMar>
            <w:vAlign w:val="center"/>
          </w:tcPr>
          <w:p w14:paraId="78E5C31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始终通过工牌扬声器向游客播放</w:t>
            </w:r>
          </w:p>
        </w:tc>
        <w:tc>
          <w:tcPr>
            <w:tcW w:w="3628" w:type="dxa"/>
            <w:shd w:val="clear" w:color="auto" w:fill="F7F9FB"/>
            <w:tcMar>
              <w:top w:w="90" w:type="dxa"/>
              <w:left w:w="110" w:type="dxa"/>
              <w:bottom w:w="90" w:type="dxa"/>
              <w:right w:w="110" w:type="dxa"/>
            </w:tcMar>
            <w:vAlign w:val="center"/>
          </w:tcPr>
          <w:p w14:paraId="462ECDF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耳机正常时优先进入耳机；否则通过工牌扬声器播放</w:t>
            </w:r>
          </w:p>
        </w:tc>
      </w:tr>
    </w:tbl>
    <w:p w14:paraId="7C514BDE">
      <w:pPr>
        <w:spacing w:after="20"/>
        <w:rPr>
          <w:rFonts w:hint="eastAsia" w:ascii="微软雅黑" w:hAnsi="微软雅黑" w:eastAsia="微软雅黑" w:cs="微软雅黑"/>
          <w:color w:val="000000" w:themeColor="text1"/>
          <w14:textFill>
            <w14:solidFill>
              <w14:schemeClr w14:val="tx1"/>
            </w14:solidFill>
          </w14:textFill>
        </w:rPr>
      </w:pPr>
    </w:p>
    <w:p w14:paraId="6F339408">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7.2 游客知识库规则</w:t>
      </w:r>
    </w:p>
    <w:p w14:paraId="158BA58C">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只对识别为游客发言的完整句进行匹配；员工发言不触发。</w:t>
      </w:r>
    </w:p>
    <w:p w14:paraId="440766AD">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只检索当前设备绑定客户/门店的已发布内容，不得跨客户或跨门店调用。</w:t>
      </w:r>
    </w:p>
    <w:p w14:paraId="585A736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推荐匹配顺序为：标准问题及同义问法、关键词/意图规则、多语言语义匹配。</w:t>
      </w:r>
    </w:p>
    <w:p w14:paraId="1C27F10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需综合ASR质量、知识相似度、Top1领先差值、风险等级、答案有效性和候选有效期。</w:t>
      </w:r>
    </w:p>
    <w:p w14:paraId="29BC0A0F">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价格、退款、赔偿、投诉、房型变更、特殊承诺等高风险问题不进入首版自动候选。</w:t>
      </w:r>
    </w:p>
    <w:p w14:paraId="730C27C6">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缺少对应visitor_language已审核答案或可用TTS时，不得下发候选。</w:t>
      </w:r>
    </w:p>
    <w:p w14:paraId="7C80A6A6">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7.3 员工知识库规则</w:t>
      </w:r>
    </w:p>
    <w:p w14:paraId="2E85FF19">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员工知识库不是开放式互联网搜索，只使用当前客户/门店授权资料。</w:t>
      </w:r>
    </w:p>
    <w:p w14:paraId="0113C1D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支持跨语种问答：员工可以用staff_language提问，云端可转换为kb_base_language检索，再以staff_language回答。</w:t>
      </w:r>
    </w:p>
    <w:p w14:paraId="6CD4A2EA">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受控RAG不得脱离资料编造流程、赔偿规则或服务承诺。</w:t>
      </w:r>
    </w:p>
    <w:p w14:paraId="117A86C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找不到依据时必须返回明确的未命中提示，不得通过常识补全内部制度。</w:t>
      </w:r>
    </w:p>
    <w:p w14:paraId="09D751E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后台应记录source_refs，用于追溯命中文档、版本和段落；设备端不强制显示。</w:t>
      </w:r>
    </w:p>
    <w:p w14:paraId="2CFF38A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7.4 内容处理边界</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42E891F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268" w:type="dxa"/>
            <w:shd w:val="clear" w:color="auto" w:fill="1F4E79"/>
            <w:tcMar>
              <w:top w:w="90" w:type="dxa"/>
              <w:left w:w="110" w:type="dxa"/>
              <w:bottom w:w="90" w:type="dxa"/>
              <w:right w:w="110" w:type="dxa"/>
            </w:tcMar>
            <w:vAlign w:val="center"/>
          </w:tcPr>
          <w:p w14:paraId="0F2BC2E9">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内容类型</w:t>
            </w:r>
          </w:p>
        </w:tc>
        <w:tc>
          <w:tcPr>
            <w:tcW w:w="2551" w:type="dxa"/>
            <w:shd w:val="clear" w:color="auto" w:fill="1F4E79"/>
            <w:tcMar>
              <w:top w:w="90" w:type="dxa"/>
              <w:left w:w="110" w:type="dxa"/>
              <w:bottom w:w="90" w:type="dxa"/>
              <w:right w:w="110" w:type="dxa"/>
            </w:tcMar>
            <w:vAlign w:val="center"/>
          </w:tcPr>
          <w:p w14:paraId="270BB012">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推荐方式</w:t>
            </w:r>
          </w:p>
        </w:tc>
        <w:tc>
          <w:tcPr>
            <w:tcW w:w="4139" w:type="dxa"/>
            <w:shd w:val="clear" w:color="auto" w:fill="1F4E79"/>
            <w:tcMar>
              <w:top w:w="90" w:type="dxa"/>
              <w:left w:w="110" w:type="dxa"/>
              <w:bottom w:w="90" w:type="dxa"/>
              <w:right w:w="110" w:type="dxa"/>
            </w:tcMar>
            <w:vAlign w:val="center"/>
          </w:tcPr>
          <w:p w14:paraId="3D0DF45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r>
      <w:tr w14:paraId="4227B04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687BC76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高频标准问题</w:t>
            </w:r>
          </w:p>
        </w:tc>
        <w:tc>
          <w:tcPr>
            <w:tcW w:w="2551" w:type="dxa"/>
            <w:tcMar>
              <w:top w:w="90" w:type="dxa"/>
              <w:left w:w="110" w:type="dxa"/>
              <w:bottom w:w="90" w:type="dxa"/>
              <w:right w:w="110" w:type="dxa"/>
            </w:tcMar>
            <w:vAlign w:val="center"/>
          </w:tcPr>
          <w:p w14:paraId="34ECE5F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固定问答</w:t>
            </w:r>
          </w:p>
        </w:tc>
        <w:tc>
          <w:tcPr>
            <w:tcW w:w="4139" w:type="dxa"/>
            <w:tcMar>
              <w:top w:w="90" w:type="dxa"/>
              <w:left w:w="110" w:type="dxa"/>
              <w:bottom w:w="90" w:type="dxa"/>
              <w:right w:w="110" w:type="dxa"/>
            </w:tcMar>
            <w:vAlign w:val="center"/>
          </w:tcPr>
          <w:p w14:paraId="5126600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答案稳定、审核后发布。</w:t>
            </w:r>
          </w:p>
        </w:tc>
      </w:tr>
      <w:tr w14:paraId="3CB982A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3924D59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SOP/培训手册</w:t>
            </w:r>
          </w:p>
        </w:tc>
        <w:tc>
          <w:tcPr>
            <w:tcW w:w="2551" w:type="dxa"/>
            <w:shd w:val="clear" w:color="auto" w:fill="F7F9FB"/>
            <w:tcMar>
              <w:top w:w="90" w:type="dxa"/>
              <w:left w:w="110" w:type="dxa"/>
              <w:bottom w:w="90" w:type="dxa"/>
              <w:right w:w="110" w:type="dxa"/>
            </w:tcMar>
            <w:vAlign w:val="center"/>
          </w:tcPr>
          <w:p w14:paraId="6B41BB3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受控RAG</w:t>
            </w:r>
          </w:p>
        </w:tc>
        <w:tc>
          <w:tcPr>
            <w:tcW w:w="4139" w:type="dxa"/>
            <w:shd w:val="clear" w:color="auto" w:fill="F7F9FB"/>
            <w:tcMar>
              <w:top w:w="90" w:type="dxa"/>
              <w:left w:w="110" w:type="dxa"/>
              <w:bottom w:w="90" w:type="dxa"/>
              <w:right w:w="110" w:type="dxa"/>
            </w:tcMar>
            <w:vAlign w:val="center"/>
          </w:tcPr>
          <w:p w14:paraId="6BC1E03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仅从授权资料提取步骤。</w:t>
            </w:r>
          </w:p>
        </w:tc>
      </w:tr>
      <w:tr w14:paraId="35DE63B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7410816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敏感内部规则</w:t>
            </w:r>
          </w:p>
        </w:tc>
        <w:tc>
          <w:tcPr>
            <w:tcW w:w="2551" w:type="dxa"/>
            <w:tcMar>
              <w:top w:w="90" w:type="dxa"/>
              <w:left w:w="110" w:type="dxa"/>
              <w:bottom w:w="90" w:type="dxa"/>
              <w:right w:w="110" w:type="dxa"/>
            </w:tcMar>
            <w:vAlign w:val="center"/>
          </w:tcPr>
          <w:p w14:paraId="508975D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受控RAG + 权限控制</w:t>
            </w:r>
          </w:p>
        </w:tc>
        <w:tc>
          <w:tcPr>
            <w:tcW w:w="4139" w:type="dxa"/>
            <w:tcMar>
              <w:top w:w="90" w:type="dxa"/>
              <w:left w:w="110" w:type="dxa"/>
              <w:bottom w:w="90" w:type="dxa"/>
              <w:right w:w="110" w:type="dxa"/>
            </w:tcMar>
            <w:vAlign w:val="center"/>
          </w:tcPr>
          <w:p w14:paraId="62B53D2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按客户、门店或后续员工角色控制。</w:t>
            </w:r>
          </w:p>
        </w:tc>
      </w:tr>
      <w:tr w14:paraId="5E1B666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23E531F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资料缺失</w:t>
            </w:r>
          </w:p>
        </w:tc>
        <w:tc>
          <w:tcPr>
            <w:tcW w:w="2551" w:type="dxa"/>
            <w:shd w:val="clear" w:color="auto" w:fill="F7F9FB"/>
            <w:tcMar>
              <w:top w:w="90" w:type="dxa"/>
              <w:left w:w="110" w:type="dxa"/>
              <w:bottom w:w="90" w:type="dxa"/>
              <w:right w:w="110" w:type="dxa"/>
            </w:tcMar>
            <w:vAlign w:val="center"/>
          </w:tcPr>
          <w:p w14:paraId="40516CD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不回答</w:t>
            </w:r>
          </w:p>
        </w:tc>
        <w:tc>
          <w:tcPr>
            <w:tcW w:w="4139" w:type="dxa"/>
            <w:shd w:val="clear" w:color="auto" w:fill="F7F9FB"/>
            <w:tcMar>
              <w:top w:w="90" w:type="dxa"/>
              <w:left w:w="110" w:type="dxa"/>
              <w:bottom w:w="90" w:type="dxa"/>
              <w:right w:w="110" w:type="dxa"/>
            </w:tcMar>
            <w:vAlign w:val="center"/>
          </w:tcPr>
          <w:p w14:paraId="35342D1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返回“员工知识库中暂无明确说明”。</w:t>
            </w:r>
          </w:p>
        </w:tc>
      </w:tr>
    </w:tbl>
    <w:p w14:paraId="1E5DA6A2">
      <w:pPr>
        <w:spacing w:after="20"/>
        <w:rPr>
          <w:rFonts w:hint="eastAsia" w:ascii="微软雅黑" w:hAnsi="微软雅黑" w:eastAsia="微软雅黑" w:cs="微软雅黑"/>
          <w:color w:val="000000" w:themeColor="text1"/>
          <w14:textFill>
            <w14:solidFill>
              <w14:schemeClr w14:val="tx1"/>
            </w14:solidFill>
          </w14:textFill>
        </w:rPr>
      </w:pPr>
    </w:p>
    <w:p w14:paraId="16A660C4">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 端侧产品级要求（ODM范围）</w:t>
      </w:r>
    </w:p>
    <w:tbl>
      <w:tblPr>
        <w:tblStyle w:val="33"/>
        <w:tblW w:w="0" w:type="auto"/>
        <w:jc w:val="center"/>
        <w:tblBorders>
          <w:top w:val="single" w:color="5B9BD5" w:sz="8" w:space="0"/>
          <w:left w:val="single" w:color="5B9BD5" w:sz="8" w:space="0"/>
          <w:bottom w:val="single" w:color="5B9BD5" w:sz="8" w:space="0"/>
          <w:right w:val="single" w:color="5B9BD5" w:sz="8" w:space="0"/>
          <w:insideH w:val="single" w:color="5B9BD5" w:sz="8" w:space="0"/>
          <w:insideV w:val="single" w:color="5B9BD5" w:sz="8" w:space="0"/>
        </w:tblBorders>
        <w:tblLayout w:type="autofit"/>
        <w:tblCellMar>
          <w:top w:w="0" w:type="dxa"/>
          <w:left w:w="108" w:type="dxa"/>
          <w:bottom w:w="0" w:type="dxa"/>
          <w:right w:w="108" w:type="dxa"/>
        </w:tblCellMar>
      </w:tblPr>
      <w:tblGrid>
        <w:gridCol w:w="9581"/>
      </w:tblGrid>
      <w:tr w14:paraId="4A7F7C36">
        <w:tblPrEx>
          <w:tblBorders>
            <w:top w:val="single" w:color="5B9BD5" w:sz="8" w:space="0"/>
            <w:left w:val="single" w:color="5B9BD5" w:sz="8" w:space="0"/>
            <w:bottom w:val="single" w:color="5B9BD5" w:sz="8" w:space="0"/>
            <w:right w:val="single" w:color="5B9BD5" w:sz="8" w:space="0"/>
            <w:insideH w:val="single" w:color="5B9BD5" w:sz="8" w:space="0"/>
            <w:insideV w:val="single" w:color="5B9BD5" w:sz="8" w:space="0"/>
          </w:tblBorders>
          <w:tblCellMar>
            <w:top w:w="0" w:type="dxa"/>
            <w:left w:w="108" w:type="dxa"/>
            <w:bottom w:w="0" w:type="dxa"/>
            <w:right w:w="108" w:type="dxa"/>
          </w:tblCellMar>
        </w:tblPrEx>
        <w:trPr>
          <w:cantSplit/>
          <w:jc w:val="center"/>
        </w:trPr>
        <w:tc>
          <w:tcPr>
            <w:tcW w:w="9581" w:type="dxa"/>
            <w:shd w:val="clear" w:color="auto" w:fill="EAF2F8"/>
            <w:tcMar>
              <w:top w:w="130" w:type="dxa"/>
              <w:left w:w="150" w:type="dxa"/>
              <w:bottom w:w="130" w:type="dxa"/>
              <w:right w:w="150" w:type="dxa"/>
            </w:tcMar>
          </w:tcPr>
          <w:p w14:paraId="1F32E5B1">
            <w:pPr>
              <w:spacing w:after="6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1"/>
                <w14:textFill>
                  <w14:solidFill>
                    <w14:schemeClr w14:val="tx1"/>
                  </w14:solidFill>
                </w14:textFill>
              </w:rPr>
              <w:t>阅读说明</w:t>
            </w:r>
            <w:r>
              <w:rPr>
                <w:rFonts w:hint="eastAsia" w:ascii="微软雅黑" w:hAnsi="微软雅黑" w:eastAsia="微软雅黑" w:cs="微软雅黑"/>
                <w:b/>
                <w:color w:val="000000" w:themeColor="text1"/>
                <w:sz w:val="21"/>
                <w14:textFill>
                  <w14:solidFill>
                    <w14:schemeClr w14:val="tx1"/>
                  </w14:solidFill>
                </w14:textFill>
              </w:rPr>
              <w:br w:type="textWrapping"/>
            </w:r>
            <w:r>
              <w:rPr>
                <w:rFonts w:hint="eastAsia" w:ascii="微软雅黑" w:hAnsi="微软雅黑" w:eastAsia="微软雅黑" w:cs="微软雅黑"/>
                <w:b/>
                <w:color w:val="000000" w:themeColor="text1"/>
                <w:sz w:val="21"/>
                <w14:textFill>
                  <w14:solidFill>
                    <w14:schemeClr w14:val="tx1"/>
                  </w14:solidFill>
                </w14:textFill>
              </w:rPr>
              <w:t>本章定义端侧必须达到的产品结果。ESP32-P4 + ESP32-C5 + Knowles IA8201 为已确认的 1.0 架构基线；芯片间接口、电源与时钟、阵列坐标、结构公差、DSP 参数、DFM 和产测方法等详见《端侧工程技术规范》。ODM 可对具体实现提出等效或更优建议，但替换架构基线或调整三模块核心职责须经甲方书面评审，且不得降低 P0 结果。</w:t>
            </w:r>
          </w:p>
        </w:tc>
      </w:tr>
    </w:tbl>
    <w:p w14:paraId="77598680">
      <w:pPr>
        <w:spacing w:after="0"/>
        <w:rPr>
          <w:rFonts w:hint="eastAsia" w:ascii="微软雅黑" w:hAnsi="微软雅黑" w:eastAsia="微软雅黑" w:cs="微软雅黑"/>
          <w:color w:val="000000" w:themeColor="text1"/>
          <w14:textFill>
            <w14:solidFill>
              <w14:schemeClr w14:val="tx1"/>
            </w14:solidFill>
          </w14:textFill>
        </w:rPr>
      </w:pPr>
    </w:p>
    <w:p w14:paraId="50A2B4EF">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8.1 产品形态与基础硬件</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66A5687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649B2533">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项目</w:t>
            </w:r>
          </w:p>
        </w:tc>
        <w:tc>
          <w:tcPr>
            <w:tcW w:w="5613" w:type="dxa"/>
            <w:shd w:val="clear" w:color="auto" w:fill="1F4E79"/>
            <w:tcMar>
              <w:top w:w="90" w:type="dxa"/>
              <w:left w:w="110" w:type="dxa"/>
              <w:bottom w:w="90" w:type="dxa"/>
              <w:right w:w="110" w:type="dxa"/>
            </w:tcMar>
            <w:vAlign w:val="center"/>
          </w:tcPr>
          <w:p w14:paraId="52AB029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产品要求</w:t>
            </w:r>
          </w:p>
        </w:tc>
        <w:tc>
          <w:tcPr>
            <w:tcW w:w="1531" w:type="dxa"/>
            <w:shd w:val="clear" w:color="auto" w:fill="1F4E79"/>
            <w:tcMar>
              <w:top w:w="90" w:type="dxa"/>
              <w:left w:w="110" w:type="dxa"/>
              <w:bottom w:w="90" w:type="dxa"/>
              <w:right w:w="110" w:type="dxa"/>
            </w:tcMar>
            <w:vAlign w:val="center"/>
          </w:tcPr>
          <w:p w14:paraId="07B7011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等级</w:t>
            </w:r>
          </w:p>
        </w:tc>
      </w:tr>
      <w:tr w14:paraId="2E6A7F4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BDD8DC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形态</w:t>
            </w:r>
          </w:p>
        </w:tc>
        <w:tc>
          <w:tcPr>
            <w:tcW w:w="5613" w:type="dxa"/>
            <w:tcMar>
              <w:top w:w="90" w:type="dxa"/>
              <w:left w:w="110" w:type="dxa"/>
              <w:bottom w:w="90" w:type="dxa"/>
              <w:right w:w="110" w:type="dxa"/>
            </w:tcMar>
            <w:vAlign w:val="center"/>
          </w:tcPr>
          <w:p w14:paraId="77BDDAF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胸牌/工牌式可佩戴终端，适配日本服务业制服。</w:t>
            </w:r>
          </w:p>
        </w:tc>
        <w:tc>
          <w:tcPr>
            <w:tcW w:w="1531" w:type="dxa"/>
            <w:tcMar>
              <w:top w:w="90" w:type="dxa"/>
              <w:left w:w="110" w:type="dxa"/>
              <w:bottom w:w="90" w:type="dxa"/>
              <w:right w:w="110" w:type="dxa"/>
            </w:tcMar>
            <w:vAlign w:val="center"/>
          </w:tcPr>
          <w:p w14:paraId="382A1D3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531A2B5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0E5463D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尺寸与重量</w:t>
            </w:r>
          </w:p>
        </w:tc>
        <w:tc>
          <w:tcPr>
            <w:tcW w:w="5613" w:type="dxa"/>
            <w:shd w:val="clear" w:color="auto" w:fill="F7F9FB"/>
            <w:tcMar>
              <w:top w:w="90" w:type="dxa"/>
              <w:left w:w="110" w:type="dxa"/>
              <w:bottom w:w="90" w:type="dxa"/>
              <w:right w:w="110" w:type="dxa"/>
            </w:tcMar>
            <w:vAlign w:val="center"/>
          </w:tcPr>
          <w:p w14:paraId="68C4524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目标约60mm × 100mm，厚度和重量以佩戴体验、天线、电池及声学可行性综合评估。</w:t>
            </w:r>
          </w:p>
        </w:tc>
        <w:tc>
          <w:tcPr>
            <w:tcW w:w="1531" w:type="dxa"/>
            <w:shd w:val="clear" w:color="auto" w:fill="F7F9FB"/>
            <w:tcMar>
              <w:top w:w="90" w:type="dxa"/>
              <w:left w:w="110" w:type="dxa"/>
              <w:bottom w:w="90" w:type="dxa"/>
              <w:right w:w="110" w:type="dxa"/>
            </w:tcMar>
            <w:vAlign w:val="center"/>
          </w:tcPr>
          <w:p w14:paraId="1180DA3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3E6DC15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38CFA6C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外壳</w:t>
            </w:r>
          </w:p>
        </w:tc>
        <w:tc>
          <w:tcPr>
            <w:tcW w:w="5613" w:type="dxa"/>
            <w:tcMar>
              <w:top w:w="90" w:type="dxa"/>
              <w:left w:w="110" w:type="dxa"/>
              <w:bottom w:w="90" w:type="dxa"/>
              <w:right w:w="110" w:type="dxa"/>
            </w:tcMar>
            <w:vAlign w:val="center"/>
          </w:tcPr>
          <w:p w14:paraId="755B7AC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可采用黑金等商务配色；金属外壳须保留无线天线所需非金属区域。</w:t>
            </w:r>
          </w:p>
        </w:tc>
        <w:tc>
          <w:tcPr>
            <w:tcW w:w="1531" w:type="dxa"/>
            <w:tcMar>
              <w:top w:w="90" w:type="dxa"/>
              <w:left w:w="110" w:type="dxa"/>
              <w:bottom w:w="90" w:type="dxa"/>
              <w:right w:w="110" w:type="dxa"/>
            </w:tcMar>
            <w:vAlign w:val="center"/>
          </w:tcPr>
          <w:p w14:paraId="35C17B1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w:t>
            </w:r>
          </w:p>
        </w:tc>
      </w:tr>
      <w:tr w14:paraId="7D45458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33045A5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显示</w:t>
            </w:r>
          </w:p>
        </w:tc>
        <w:tc>
          <w:tcPr>
            <w:tcW w:w="5613" w:type="dxa"/>
            <w:shd w:val="clear" w:color="auto" w:fill="F7F9FB"/>
            <w:tcMar>
              <w:top w:w="90" w:type="dxa"/>
              <w:left w:w="110" w:type="dxa"/>
              <w:bottom w:w="90" w:type="dxa"/>
              <w:right w:w="110" w:type="dxa"/>
            </w:tcMar>
            <w:vAlign w:val="center"/>
          </w:tcPr>
          <w:p w14:paraId="1F9EC5C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背面低功耗彩屏，用于状态和低频设置，不显示实时译文。</w:t>
            </w:r>
          </w:p>
        </w:tc>
        <w:tc>
          <w:tcPr>
            <w:tcW w:w="1531" w:type="dxa"/>
            <w:shd w:val="clear" w:color="auto" w:fill="F7F9FB"/>
            <w:tcMar>
              <w:top w:w="90" w:type="dxa"/>
              <w:left w:w="110" w:type="dxa"/>
              <w:bottom w:w="90" w:type="dxa"/>
              <w:right w:w="110" w:type="dxa"/>
            </w:tcMar>
            <w:vAlign w:val="center"/>
          </w:tcPr>
          <w:p w14:paraId="4FC9B4C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3B75D05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B6ED3E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按键</w:t>
            </w:r>
          </w:p>
        </w:tc>
        <w:tc>
          <w:tcPr>
            <w:tcW w:w="5613" w:type="dxa"/>
            <w:tcMar>
              <w:top w:w="90" w:type="dxa"/>
              <w:left w:w="110" w:type="dxa"/>
              <w:bottom w:w="90" w:type="dxa"/>
              <w:right w:w="110" w:type="dxa"/>
            </w:tcMar>
            <w:vAlign w:val="center"/>
          </w:tcPr>
          <w:p w14:paraId="336C60D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翻译、员工问答、方向/OK、侧边开机、侧边音量+/-。</w:t>
            </w:r>
          </w:p>
        </w:tc>
        <w:tc>
          <w:tcPr>
            <w:tcW w:w="1531" w:type="dxa"/>
            <w:tcMar>
              <w:top w:w="90" w:type="dxa"/>
              <w:left w:w="110" w:type="dxa"/>
              <w:bottom w:w="90" w:type="dxa"/>
              <w:right w:w="110" w:type="dxa"/>
            </w:tcMar>
            <w:vAlign w:val="center"/>
          </w:tcPr>
          <w:p w14:paraId="3A5CDD3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0C3A7FD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5A4B5D2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音频输出</w:t>
            </w:r>
          </w:p>
        </w:tc>
        <w:tc>
          <w:tcPr>
            <w:tcW w:w="5613" w:type="dxa"/>
            <w:shd w:val="clear" w:color="auto" w:fill="F7F9FB"/>
            <w:tcMar>
              <w:top w:w="90" w:type="dxa"/>
              <w:left w:w="110" w:type="dxa"/>
              <w:bottom w:w="90" w:type="dxa"/>
              <w:right w:w="110" w:type="dxa"/>
            </w:tcMar>
            <w:vAlign w:val="center"/>
          </w:tcPr>
          <w:p w14:paraId="752D45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内置扬声器和功放是基础输出；无耳机时所有 TTS 按默认外放，耳机正常时按 6.8 进行非对称路由。</w:t>
            </w:r>
          </w:p>
        </w:tc>
        <w:tc>
          <w:tcPr>
            <w:tcW w:w="1531" w:type="dxa"/>
            <w:shd w:val="clear" w:color="auto" w:fill="F7F9FB"/>
            <w:tcMar>
              <w:top w:w="90" w:type="dxa"/>
              <w:left w:w="110" w:type="dxa"/>
              <w:bottom w:w="90" w:type="dxa"/>
              <w:right w:w="110" w:type="dxa"/>
            </w:tcMar>
            <w:vAlign w:val="center"/>
          </w:tcPr>
          <w:p w14:paraId="050A261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内置扬声器 P0；耳机 P1 / EVT</w:t>
            </w:r>
          </w:p>
        </w:tc>
      </w:tr>
      <w:tr w14:paraId="0DF3DD3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2E2AA7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充电</w:t>
            </w:r>
          </w:p>
        </w:tc>
        <w:tc>
          <w:tcPr>
            <w:tcW w:w="5613" w:type="dxa"/>
            <w:tcMar>
              <w:top w:w="90" w:type="dxa"/>
              <w:left w:w="110" w:type="dxa"/>
              <w:bottom w:w="90" w:type="dxa"/>
              <w:right w:w="110" w:type="dxa"/>
            </w:tcMar>
            <w:vAlign w:val="center"/>
          </w:tcPr>
          <w:p w14:paraId="1208611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Type-C 充电，具备电池和温升保护。若量产采用 Type-C 耳机路线，应明确充电、调试与音频复用/互斥关系；同口边充边用不作为基础承诺。</w:t>
            </w:r>
          </w:p>
        </w:tc>
        <w:tc>
          <w:tcPr>
            <w:tcW w:w="1531" w:type="dxa"/>
            <w:tcMar>
              <w:top w:w="90" w:type="dxa"/>
              <w:left w:w="110" w:type="dxa"/>
              <w:bottom w:w="90" w:type="dxa"/>
              <w:right w:w="110" w:type="dxa"/>
            </w:tcMar>
            <w:vAlign w:val="center"/>
          </w:tcPr>
          <w:p w14:paraId="3B90941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782CDEB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7EF5B5F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耳机接口（候选）</w:t>
            </w:r>
          </w:p>
        </w:tc>
        <w:tc>
          <w:tcPr>
            <w:tcW w:w="5613" w:type="dxa"/>
            <w:tcMar>
              <w:top w:w="90" w:type="dxa"/>
              <w:left w:w="110" w:type="dxa"/>
              <w:bottom w:w="90" w:type="dxa"/>
              <w:right w:w="110" w:type="dxa"/>
            </w:tcMar>
            <w:vAlign w:val="center"/>
          </w:tcPr>
          <w:p w14:paraId="7022F95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Type-C（或 3.5mm 插孔式）为候选路线，支持指定配套单耳开放式耳麦的播放、Mic 上行、插拔检测和自检。ODM 评估后冻结量产接口，不要求两种接口同时实现。</w:t>
            </w:r>
          </w:p>
        </w:tc>
        <w:tc>
          <w:tcPr>
            <w:tcW w:w="1531" w:type="dxa"/>
            <w:tcMar>
              <w:top w:w="90" w:type="dxa"/>
              <w:left w:w="110" w:type="dxa"/>
              <w:bottom w:w="90" w:type="dxa"/>
              <w:right w:w="110" w:type="dxa"/>
            </w:tcMar>
            <w:vAlign w:val="center"/>
          </w:tcPr>
          <w:p w14:paraId="0FE13EE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P1 / TBD / EVT验证</w:t>
            </w:r>
          </w:p>
        </w:tc>
      </w:tr>
    </w:tbl>
    <w:p w14:paraId="11188FD2">
      <w:pPr>
        <w:spacing w:after="20"/>
        <w:rPr>
          <w:rFonts w:hint="eastAsia" w:ascii="微软雅黑" w:hAnsi="微软雅黑" w:eastAsia="微软雅黑" w:cs="微软雅黑"/>
          <w:color w:val="000000" w:themeColor="text1"/>
          <w14:textFill>
            <w14:solidFill>
              <w14:schemeClr w14:val="tx1"/>
            </w14:solidFill>
          </w14:textFill>
        </w:rPr>
      </w:pPr>
    </w:p>
    <w:p w14:paraId="65493F3B">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8.2 端侧处理架构与职责</w:t>
      </w:r>
    </w:p>
    <w:tbl>
      <w:tblPr>
        <w:tblStyle w:val="33"/>
        <w:tblW w:w="9582" w:type="dxa"/>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210"/>
        <w:gridCol w:w="4178"/>
        <w:gridCol w:w="3194"/>
      </w:tblGrid>
      <w:tr w14:paraId="21792B0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210" w:type="dxa"/>
            <w:shd w:val="clear" w:color="auto" w:fill="1F4E79"/>
            <w:tcMar>
              <w:top w:w="90" w:type="dxa"/>
              <w:left w:w="110" w:type="dxa"/>
              <w:bottom w:w="90" w:type="dxa"/>
              <w:right w:w="110" w:type="dxa"/>
            </w:tcMar>
            <w:vAlign w:val="center"/>
          </w:tcPr>
          <w:p w14:paraId="2A4DE024">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val="0"/>
                <w:color w:val="FFFFFF" w:themeColor="background1"/>
                <w:sz w:val="18"/>
                <w:lang w:val="en-US" w:eastAsia="zh-CN"/>
                <w14:textFill>
                  <w14:solidFill>
                    <w14:schemeClr w14:val="bg1"/>
                  </w14:solidFill>
                </w14:textFill>
              </w:rPr>
              <w:t>模块</w:t>
            </w:r>
          </w:p>
        </w:tc>
        <w:tc>
          <w:tcPr>
            <w:tcW w:w="4178" w:type="dxa"/>
            <w:shd w:val="clear" w:color="auto" w:fill="1F4E79"/>
            <w:tcMar>
              <w:top w:w="90" w:type="dxa"/>
              <w:left w:w="110" w:type="dxa"/>
              <w:bottom w:w="90" w:type="dxa"/>
              <w:right w:w="110" w:type="dxa"/>
            </w:tcMar>
            <w:vAlign w:val="center"/>
          </w:tcPr>
          <w:p w14:paraId="5EFD1DC8">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val="0"/>
                <w:color w:val="FFFFFF" w:themeColor="background1"/>
                <w:sz w:val="18"/>
                <w14:textFill>
                  <w14:solidFill>
                    <w14:schemeClr w14:val="bg1"/>
                  </w14:solidFill>
                </w14:textFill>
              </w:rPr>
              <w:t>架构定位与核心职责</w:t>
            </w:r>
          </w:p>
        </w:tc>
        <w:tc>
          <w:tcPr>
            <w:tcW w:w="3194" w:type="dxa"/>
            <w:shd w:val="clear" w:color="auto" w:fill="1F4E79"/>
            <w:tcMar>
              <w:top w:w="90" w:type="dxa"/>
              <w:left w:w="110" w:type="dxa"/>
              <w:bottom w:w="90" w:type="dxa"/>
              <w:right w:w="110" w:type="dxa"/>
            </w:tcMar>
            <w:vAlign w:val="center"/>
          </w:tcPr>
          <w:p w14:paraId="7B09B103">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val="0"/>
                <w:color w:val="FFFFFF" w:themeColor="background1"/>
                <w:sz w:val="18"/>
                <w14:textFill>
                  <w14:solidFill>
                    <w14:schemeClr w14:val="bg1"/>
                  </w14:solidFill>
                </w14:textFill>
              </w:rPr>
              <w:t>必须满足</w:t>
            </w:r>
          </w:p>
        </w:tc>
      </w:tr>
      <w:tr w14:paraId="30D4EEA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355" w:hRule="atLeast"/>
          <w:jc w:val="center"/>
        </w:trPr>
        <w:tc>
          <w:tcPr>
            <w:tcW w:w="2210" w:type="dxa"/>
            <w:tcMar>
              <w:top w:w="90" w:type="dxa"/>
              <w:left w:w="110" w:type="dxa"/>
              <w:bottom w:w="90" w:type="dxa"/>
              <w:right w:w="110" w:type="dxa"/>
            </w:tcMar>
            <w:vAlign w:val="center"/>
          </w:tcPr>
          <w:p w14:paraId="7AB1C9F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ESP32-P4</w:t>
            </w:r>
          </w:p>
        </w:tc>
        <w:tc>
          <w:tcPr>
            <w:tcW w:w="4178" w:type="dxa"/>
            <w:tcMar>
              <w:top w:w="90" w:type="dxa"/>
              <w:left w:w="110" w:type="dxa"/>
              <w:bottom w:w="90" w:type="dxa"/>
              <w:right w:w="110" w:type="dxa"/>
            </w:tcMar>
            <w:vAlign w:val="center"/>
          </w:tcPr>
          <w:p w14:paraId="348689FE">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应用主控。负责整机事件驱动状态机、屏幕 UI、按键与灯效、音频输入输出路由、音频缓存与分片、端云业务协议、TTS 播放队列与打断、耳机状态管理、日志汇总和 OTA 总控。</w:t>
            </w:r>
          </w:p>
        </w:tc>
        <w:tc>
          <w:tcPr>
            <w:tcW w:w="3194" w:type="dxa"/>
            <w:tcMar>
              <w:top w:w="90" w:type="dxa"/>
              <w:left w:w="110" w:type="dxa"/>
              <w:bottom w:w="90" w:type="dxa"/>
              <w:right w:w="110" w:type="dxa"/>
            </w:tcMar>
            <w:vAlign w:val="center"/>
          </w:tcPr>
          <w:p w14:paraId="760C7A0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lang w:eastAsia="zh-CN"/>
                <w14:textFill>
                  <w14:solidFill>
                    <w14:schemeClr w14:val="tx1"/>
                  </w14:solidFill>
                </w14:textFill>
              </w:rPr>
              <w:t>不得依赖 ESP32-C5 承担主要业务状态机或 UI；应能够监测 C5 与 IA8201 状态，并在模块异常时执行重连、复位或安全降级。</w:t>
            </w:r>
          </w:p>
        </w:tc>
      </w:tr>
      <w:tr w14:paraId="086FC47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097" w:hRule="atLeast"/>
          <w:jc w:val="center"/>
        </w:trPr>
        <w:tc>
          <w:tcPr>
            <w:tcW w:w="2210" w:type="dxa"/>
            <w:shd w:val="clear" w:color="auto" w:fill="F7F9FB"/>
            <w:tcMar>
              <w:top w:w="90" w:type="dxa"/>
              <w:left w:w="110" w:type="dxa"/>
              <w:bottom w:w="90" w:type="dxa"/>
              <w:right w:w="110" w:type="dxa"/>
            </w:tcMar>
            <w:vAlign w:val="center"/>
          </w:tcPr>
          <w:p w14:paraId="56ED1BB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ESP32-C5</w:t>
            </w:r>
          </w:p>
        </w:tc>
        <w:tc>
          <w:tcPr>
            <w:tcW w:w="4178" w:type="dxa"/>
            <w:shd w:val="clear" w:color="auto" w:fill="F7F9FB"/>
            <w:tcMar>
              <w:top w:w="90" w:type="dxa"/>
              <w:left w:w="110" w:type="dxa"/>
              <w:bottom w:w="90" w:type="dxa"/>
              <w:right w:w="110" w:type="dxa"/>
            </w:tcMar>
            <w:vAlign w:val="center"/>
          </w:tcPr>
          <w:p w14:paraId="15A78A38">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无线通信协处理器。负责 2.4GHz/5GHz 双频 Wi-Fi 扫描、连接、凭证保存、频段与 RSSI 状态、断线重连、网络数据收发及网络事件上报。</w:t>
            </w:r>
          </w:p>
        </w:tc>
        <w:tc>
          <w:tcPr>
            <w:tcW w:w="3194" w:type="dxa"/>
            <w:shd w:val="clear" w:color="auto" w:fill="F7F9FB"/>
            <w:tcMar>
              <w:top w:w="90" w:type="dxa"/>
              <w:left w:w="110" w:type="dxa"/>
              <w:bottom w:w="90" w:type="dxa"/>
              <w:right w:w="110" w:type="dxa"/>
            </w:tcMar>
            <w:vAlign w:val="center"/>
          </w:tcPr>
          <w:p w14:paraId="31E276F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向 ESP32-P4 提供稳定、可恢复的网络数据通道；不承担整机主业务、屏幕 UI 或四麦声学处理。双频能力须在整机样机实际跑通。</w:t>
            </w:r>
          </w:p>
        </w:tc>
      </w:tr>
      <w:tr w14:paraId="1D63668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097" w:hRule="atLeast"/>
          <w:jc w:val="center"/>
        </w:trPr>
        <w:tc>
          <w:tcPr>
            <w:tcW w:w="2210" w:type="dxa"/>
            <w:shd w:val="clear" w:color="auto" w:fill="F7F9FB"/>
            <w:tcMar>
              <w:top w:w="90" w:type="dxa"/>
              <w:left w:w="110" w:type="dxa"/>
              <w:bottom w:w="90" w:type="dxa"/>
              <w:right w:w="110" w:type="dxa"/>
            </w:tcMar>
            <w:vAlign w:val="center"/>
          </w:tcPr>
          <w:p w14:paraId="2DC09E24">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Knowles IA8201</w:t>
            </w:r>
          </w:p>
        </w:tc>
        <w:tc>
          <w:tcPr>
            <w:tcW w:w="4178" w:type="dxa"/>
            <w:shd w:val="clear" w:color="auto" w:fill="F7F9FB"/>
            <w:tcMar>
              <w:top w:w="90" w:type="dxa"/>
              <w:left w:w="110" w:type="dxa"/>
              <w:bottom w:w="90" w:type="dxa"/>
              <w:right w:w="110" w:type="dxa"/>
            </w:tcMar>
            <w:vAlign w:val="center"/>
          </w:tcPr>
          <w:p w14:paraId="3D388673">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专用音频 DSP。负责四路数字麦克风采集、波束成形、员工近场/游客中远场处理、降噪、VAD、数字参考 AEC 及必要的音频质量状态。</w:t>
            </w:r>
          </w:p>
        </w:tc>
        <w:tc>
          <w:tcPr>
            <w:tcW w:w="3194" w:type="dxa"/>
            <w:shd w:val="clear" w:color="auto" w:fill="F7F9FB"/>
            <w:tcMar>
              <w:top w:w="90" w:type="dxa"/>
              <w:left w:w="110" w:type="dxa"/>
              <w:bottom w:w="90" w:type="dxa"/>
              <w:right w:w="110" w:type="dxa"/>
            </w:tcMar>
            <w:vAlign w:val="center"/>
          </w:tcPr>
          <w:p w14:paraId="259749A7">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向 ESP32-P4 输出处理后的音频通道和状态；不得承担云端 LID、ASR、翻译、知识库或整机业务决策。声学算法与参数需通过 EVT 调音冻结。</w:t>
            </w:r>
          </w:p>
        </w:tc>
      </w:tr>
      <w:tr w14:paraId="0BBE5B6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097" w:hRule="atLeast"/>
          <w:jc w:val="center"/>
        </w:trPr>
        <w:tc>
          <w:tcPr>
            <w:tcW w:w="2210" w:type="dxa"/>
            <w:shd w:val="clear" w:color="auto" w:fill="F7F9FB"/>
            <w:tcMar>
              <w:top w:w="90" w:type="dxa"/>
              <w:left w:w="110" w:type="dxa"/>
              <w:bottom w:w="90" w:type="dxa"/>
              <w:right w:w="110" w:type="dxa"/>
            </w:tcMar>
            <w:vAlign w:val="center"/>
          </w:tcPr>
          <w:p w14:paraId="6A2EA94D">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模块间协同</w:t>
            </w:r>
          </w:p>
        </w:tc>
        <w:tc>
          <w:tcPr>
            <w:tcW w:w="4178" w:type="dxa"/>
            <w:shd w:val="clear" w:color="auto" w:fill="F7F9FB"/>
            <w:tcMar>
              <w:top w:w="90" w:type="dxa"/>
              <w:left w:w="110" w:type="dxa"/>
              <w:bottom w:w="90" w:type="dxa"/>
              <w:right w:w="110" w:type="dxa"/>
            </w:tcMar>
            <w:vAlign w:val="center"/>
          </w:tcPr>
          <w:p w14:paraId="07BFA0C0">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P4-C5 与 P4-IA8201 之间完成音频、网络数据、控制事件、状态和日志交换；ESP32-P4 作为整机业务与恢复总控。</w:t>
            </w:r>
          </w:p>
        </w:tc>
        <w:tc>
          <w:tcPr>
            <w:tcW w:w="3194" w:type="dxa"/>
            <w:shd w:val="clear" w:color="auto" w:fill="F7F9FB"/>
            <w:tcMar>
              <w:top w:w="90" w:type="dxa"/>
              <w:left w:w="110" w:type="dxa"/>
              <w:bottom w:w="90" w:type="dxa"/>
              <w:right w:w="110" w:type="dxa"/>
            </w:tcMar>
            <w:vAlign w:val="center"/>
          </w:tcPr>
          <w:p w14:paraId="42606520">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ODM 应提交接口吞吐量、缓存与流控、启动时序、时钟关系、看门狗/复位、异常恢复、功耗状态、版本兼容矩阵和联合 OTA 方案。具体采用 SDIO、SPI、I²S 或等效接口，由工程评审冻结。</w:t>
            </w:r>
          </w:p>
        </w:tc>
      </w:tr>
    </w:tbl>
    <w:p w14:paraId="072BAB62">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p>
    <w:p w14:paraId="39DD8B2A">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14:textFill>
            <w14:solidFill>
              <w14:schemeClr w14:val="tx1"/>
            </w14:solidFill>
          </w14:textFill>
        </w:rPr>
        <w:t xml:space="preserve"> 音频采集与声学结果</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60CA562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32701131">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c>
          <w:tcPr>
            <w:tcW w:w="5613" w:type="dxa"/>
            <w:shd w:val="clear" w:color="auto" w:fill="1F4E79"/>
            <w:tcMar>
              <w:top w:w="90" w:type="dxa"/>
              <w:left w:w="110" w:type="dxa"/>
              <w:bottom w:w="90" w:type="dxa"/>
              <w:right w:w="110" w:type="dxa"/>
            </w:tcMar>
            <w:vAlign w:val="center"/>
          </w:tcPr>
          <w:p w14:paraId="28CEF63D">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产品级结果</w:t>
            </w:r>
          </w:p>
        </w:tc>
        <w:tc>
          <w:tcPr>
            <w:tcW w:w="1531" w:type="dxa"/>
            <w:shd w:val="clear" w:color="auto" w:fill="1F4E79"/>
            <w:tcMar>
              <w:top w:w="90" w:type="dxa"/>
              <w:left w:w="110" w:type="dxa"/>
              <w:bottom w:w="90" w:type="dxa"/>
              <w:right w:w="110" w:type="dxa"/>
            </w:tcMar>
            <w:vAlign w:val="center"/>
          </w:tcPr>
          <w:p w14:paraId="4077C5B1">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等级</w:t>
            </w:r>
          </w:p>
        </w:tc>
      </w:tr>
      <w:tr w14:paraId="7B307BF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269099C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四麦音频前端</w:t>
            </w:r>
          </w:p>
        </w:tc>
        <w:tc>
          <w:tcPr>
            <w:tcW w:w="5613" w:type="dxa"/>
            <w:tcMar>
              <w:top w:w="90" w:type="dxa"/>
              <w:left w:w="110" w:type="dxa"/>
              <w:bottom w:w="90" w:type="dxa"/>
              <w:right w:w="110" w:type="dxa"/>
            </w:tcMar>
            <w:vAlign w:val="center"/>
          </w:tcPr>
          <w:p w14:paraId="19DE1DA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采用 4 颗数字硅麦克风 + Knowles IA8201 专用音频 DSP，实现员工近场（通道 A）与游客中远场（通道 B）的波束成形和前处理；IA8201 将处理后的音频通道及必要状态输出至 ESP32-P4，由 P4 完成业务路由、缓存与上传。</w:t>
            </w:r>
          </w:p>
        </w:tc>
        <w:tc>
          <w:tcPr>
            <w:tcW w:w="1531" w:type="dxa"/>
            <w:tcMar>
              <w:top w:w="90" w:type="dxa"/>
              <w:left w:w="110" w:type="dxa"/>
              <w:bottom w:w="90" w:type="dxa"/>
              <w:right w:w="110" w:type="dxa"/>
            </w:tcMar>
            <w:vAlign w:val="center"/>
          </w:tcPr>
          <w:p w14:paraId="4F413B7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5A70C5B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524DC52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降噪/VAD/AEC</w:t>
            </w:r>
          </w:p>
        </w:tc>
        <w:tc>
          <w:tcPr>
            <w:tcW w:w="5613" w:type="dxa"/>
            <w:shd w:val="clear" w:color="auto" w:fill="F7F9FB"/>
            <w:tcMar>
              <w:top w:w="90" w:type="dxa"/>
              <w:left w:w="110" w:type="dxa"/>
              <w:bottom w:w="90" w:type="dxa"/>
              <w:right w:w="110" w:type="dxa"/>
            </w:tcMar>
            <w:vAlign w:val="center"/>
          </w:tcPr>
          <w:p w14:paraId="249A9AF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IA8201 侧具备降噪、VAD 和数字参考 AEC；ESP32-P4 负责播放/采集状态协同。扬声器播放时不得出现严重自回声、循环识别或啸叫。</w:t>
            </w:r>
          </w:p>
        </w:tc>
        <w:tc>
          <w:tcPr>
            <w:tcW w:w="1531" w:type="dxa"/>
            <w:shd w:val="clear" w:color="auto" w:fill="F7F9FB"/>
            <w:tcMar>
              <w:top w:w="90" w:type="dxa"/>
              <w:left w:w="110" w:type="dxa"/>
              <w:bottom w:w="90" w:type="dxa"/>
              <w:right w:w="110" w:type="dxa"/>
            </w:tcMar>
            <w:vAlign w:val="center"/>
          </w:tcPr>
          <w:p w14:paraId="458FC5A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42632A1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74F442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员工侧拾音</w:t>
            </w:r>
          </w:p>
        </w:tc>
        <w:tc>
          <w:tcPr>
            <w:tcW w:w="5613" w:type="dxa"/>
            <w:tcMar>
              <w:top w:w="90" w:type="dxa"/>
              <w:left w:w="110" w:type="dxa"/>
              <w:bottom w:w="90" w:type="dxa"/>
              <w:right w:w="110" w:type="dxa"/>
            </w:tcMar>
            <w:vAlign w:val="center"/>
          </w:tcPr>
          <w:p w14:paraId="4CEA96B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无耳机或耳机异常回退状态下，员工正常说话应稳定采集；建议近场区域 0.3-0.5m 作为验证基准。</w:t>
            </w:r>
          </w:p>
        </w:tc>
        <w:tc>
          <w:tcPr>
            <w:tcW w:w="1531" w:type="dxa"/>
            <w:tcMar>
              <w:top w:w="90" w:type="dxa"/>
              <w:left w:w="110" w:type="dxa"/>
              <w:bottom w:w="90" w:type="dxa"/>
              <w:right w:w="110" w:type="dxa"/>
            </w:tcMar>
            <w:vAlign w:val="center"/>
          </w:tcPr>
          <w:p w14:paraId="2A6121B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w:t>
            </w:r>
          </w:p>
        </w:tc>
      </w:tr>
      <w:tr w14:paraId="2621B8E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26E0ACB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游客侧拾音</w:t>
            </w:r>
          </w:p>
        </w:tc>
        <w:tc>
          <w:tcPr>
            <w:tcW w:w="5613" w:type="dxa"/>
            <w:shd w:val="clear" w:color="auto" w:fill="F7F9FB"/>
            <w:tcMar>
              <w:top w:w="90" w:type="dxa"/>
              <w:left w:w="110" w:type="dxa"/>
              <w:bottom w:w="90" w:type="dxa"/>
              <w:right w:w="110" w:type="dxa"/>
            </w:tcMar>
            <w:vAlign w:val="center"/>
          </w:tcPr>
          <w:p w14:paraId="05CD7C5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柜台前方常用距离应稳定采集；首轮以1.5m为目标，2.0m可作为增强目标。</w:t>
            </w:r>
          </w:p>
        </w:tc>
        <w:tc>
          <w:tcPr>
            <w:tcW w:w="1531" w:type="dxa"/>
            <w:shd w:val="clear" w:color="auto" w:fill="F7F9FB"/>
            <w:tcMar>
              <w:top w:w="90" w:type="dxa"/>
              <w:left w:w="110" w:type="dxa"/>
              <w:bottom w:w="90" w:type="dxa"/>
              <w:right w:w="110" w:type="dxa"/>
            </w:tcMar>
            <w:vAlign w:val="center"/>
          </w:tcPr>
          <w:p w14:paraId="733BA4C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4EE2027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1A4F21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衣物摩擦</w:t>
            </w:r>
          </w:p>
        </w:tc>
        <w:tc>
          <w:tcPr>
            <w:tcW w:w="5613" w:type="dxa"/>
            <w:tcMar>
              <w:top w:w="90" w:type="dxa"/>
              <w:left w:w="110" w:type="dxa"/>
              <w:bottom w:w="90" w:type="dxa"/>
              <w:right w:w="110" w:type="dxa"/>
            </w:tcMar>
            <w:vAlign w:val="center"/>
          </w:tcPr>
          <w:p w14:paraId="3D3F681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正常步行、挂绳摆动和轻微衣物接触不应造成持续误触发或明显低频爆音。</w:t>
            </w:r>
          </w:p>
        </w:tc>
        <w:tc>
          <w:tcPr>
            <w:tcW w:w="1531" w:type="dxa"/>
            <w:tcMar>
              <w:top w:w="90" w:type="dxa"/>
              <w:left w:w="110" w:type="dxa"/>
              <w:bottom w:w="90" w:type="dxa"/>
              <w:right w:w="110" w:type="dxa"/>
            </w:tcMar>
            <w:vAlign w:val="center"/>
          </w:tcPr>
          <w:p w14:paraId="44E087A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374C9A6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37A09B3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TTS打断</w:t>
            </w:r>
          </w:p>
        </w:tc>
        <w:tc>
          <w:tcPr>
            <w:tcW w:w="5613" w:type="dxa"/>
            <w:shd w:val="clear" w:color="auto" w:fill="F7F9FB"/>
            <w:tcMar>
              <w:top w:w="90" w:type="dxa"/>
              <w:left w:w="110" w:type="dxa"/>
              <w:bottom w:w="90" w:type="dxa"/>
              <w:right w:w="110" w:type="dxa"/>
            </w:tcMar>
            <w:vAlign w:val="center"/>
          </w:tcPr>
          <w:p w14:paraId="635AEE3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新有效语音或按键停止后，目标500ms内停止当前TTS并恢复采集。</w:t>
            </w:r>
          </w:p>
        </w:tc>
        <w:tc>
          <w:tcPr>
            <w:tcW w:w="1531" w:type="dxa"/>
            <w:shd w:val="clear" w:color="auto" w:fill="F7F9FB"/>
            <w:tcMar>
              <w:top w:w="90" w:type="dxa"/>
              <w:left w:w="110" w:type="dxa"/>
              <w:bottom w:w="90" w:type="dxa"/>
              <w:right w:w="110" w:type="dxa"/>
            </w:tcMar>
            <w:vAlign w:val="center"/>
          </w:tcPr>
          <w:p w14:paraId="309F8AD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w:t>
            </w:r>
          </w:p>
        </w:tc>
      </w:tr>
      <w:tr w14:paraId="5E6215A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0FBE36A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耳机近讲拾音</w:t>
            </w:r>
          </w:p>
        </w:tc>
        <w:tc>
          <w:tcPr>
            <w:tcW w:w="5613" w:type="dxa"/>
            <w:shd w:val="clear" w:color="auto" w:fill="F7F9FB"/>
            <w:tcMar>
              <w:top w:w="90" w:type="dxa"/>
              <w:left w:w="110" w:type="dxa"/>
              <w:bottom w:w="90" w:type="dxa"/>
              <w:right w:w="110" w:type="dxa"/>
            </w:tcMar>
            <w:vAlign w:val="center"/>
          </w:tcPr>
          <w:p w14:paraId="715E4C3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指定耳机短杆麦克风靠近口部，作为耳机模式下员工主要输入；需验证走动、转头、线材摩擦和典型门店噪声下的音频质量与 ASR。</w:t>
            </w:r>
          </w:p>
        </w:tc>
        <w:tc>
          <w:tcPr>
            <w:tcW w:w="1531" w:type="dxa"/>
            <w:shd w:val="clear" w:color="auto" w:fill="F7F9FB"/>
            <w:tcMar>
              <w:top w:w="90" w:type="dxa"/>
              <w:left w:w="110" w:type="dxa"/>
              <w:bottom w:w="90" w:type="dxa"/>
              <w:right w:w="110" w:type="dxa"/>
            </w:tcMar>
            <w:vAlign w:val="center"/>
          </w:tcPr>
          <w:p w14:paraId="4D17422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05E1953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3088880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双主通道与回退</w:t>
            </w:r>
          </w:p>
        </w:tc>
        <w:tc>
          <w:tcPr>
            <w:tcW w:w="5613" w:type="dxa"/>
            <w:shd w:val="clear" w:color="auto" w:fill="F7F9FB"/>
            <w:tcMar>
              <w:top w:w="90" w:type="dxa"/>
              <w:left w:w="110" w:type="dxa"/>
              <w:bottom w:w="90" w:type="dxa"/>
              <w:right w:w="110" w:type="dxa"/>
            </w:tcMar>
            <w:vAlign w:val="center"/>
          </w:tcPr>
          <w:p w14:paraId="11A8FD2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耳机模式仅以耳机 Mic 和工牌远场 Mic 作为两个主要输入；工牌近场不参与三路平等竞争。耳机异常时应回退近场且不退出会话。</w:t>
            </w:r>
          </w:p>
        </w:tc>
        <w:tc>
          <w:tcPr>
            <w:tcW w:w="1531" w:type="dxa"/>
            <w:shd w:val="clear" w:color="auto" w:fill="F7F9FB"/>
            <w:tcMar>
              <w:top w:w="90" w:type="dxa"/>
              <w:left w:w="110" w:type="dxa"/>
              <w:bottom w:w="90" w:type="dxa"/>
              <w:right w:w="110" w:type="dxa"/>
            </w:tcMar>
            <w:vAlign w:val="center"/>
          </w:tcPr>
          <w:p w14:paraId="704F2DE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P1 / EVT验证</w:t>
            </w:r>
          </w:p>
        </w:tc>
      </w:tr>
      <w:tr w14:paraId="68CD2D3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14AABD7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输入冲突降级</w:t>
            </w:r>
          </w:p>
        </w:tc>
        <w:tc>
          <w:tcPr>
            <w:tcW w:w="5613" w:type="dxa"/>
            <w:shd w:val="clear" w:color="auto" w:fill="F7F9FB"/>
            <w:tcMar>
              <w:top w:w="90" w:type="dxa"/>
              <w:left w:w="110" w:type="dxa"/>
              <w:bottom w:w="90" w:type="dxa"/>
              <w:right w:w="110" w:type="dxa"/>
            </w:tcMar>
            <w:vAlign w:val="center"/>
          </w:tcPr>
          <w:p w14:paraId="6BD3768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两路同时强、语言冲突或重叠讲话时不得强行路由；应只提交可信主通道，或提示依次说话/重新说。</w:t>
            </w:r>
          </w:p>
        </w:tc>
        <w:tc>
          <w:tcPr>
            <w:tcW w:w="1531" w:type="dxa"/>
            <w:shd w:val="clear" w:color="auto" w:fill="F7F9FB"/>
            <w:tcMar>
              <w:top w:w="90" w:type="dxa"/>
              <w:left w:w="110" w:type="dxa"/>
              <w:bottom w:w="90" w:type="dxa"/>
              <w:right w:w="110" w:type="dxa"/>
            </w:tcMar>
            <w:vAlign w:val="center"/>
          </w:tcPr>
          <w:p w14:paraId="16922B4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bl>
    <w:p w14:paraId="2AF8D800">
      <w:pPr>
        <w:spacing w:after="20"/>
        <w:rPr>
          <w:rFonts w:hint="eastAsia" w:ascii="微软雅黑" w:hAnsi="微软雅黑" w:eastAsia="微软雅黑" w:cs="微软雅黑"/>
          <w:color w:val="000000" w:themeColor="text1"/>
          <w14:textFill>
            <w14:solidFill>
              <w14:schemeClr w14:val="tx1"/>
            </w14:solidFill>
          </w14:textFill>
        </w:rPr>
      </w:pPr>
    </w:p>
    <w:p w14:paraId="641D8598">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14:textFill>
            <w14:solidFill>
              <w14:schemeClr w14:val="tx1"/>
            </w14:solidFill>
          </w14:textFill>
        </w:rPr>
        <w:t xml:space="preserve"> 网络与无线</w:t>
      </w:r>
    </w:p>
    <w:p w14:paraId="4A94C04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ESP32-C5 作为无线通信协处理器，整机必须实际支持 2.4GHz 和 5GHz 双频 Wi-Fi；不接受仅芯片理论支持、但 P4-C5 链路与整机样机未跑通的方案。</w:t>
      </w:r>
    </w:p>
    <w:p w14:paraId="4AA9BB4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ESP32-C5 负责扫描、连接、凭证保存、断线自动重连、频段切换和连接质量采集；ESP32-P4 负责端云业务会话、WSS 应用状态与恢复编排。网络协处理器重启或重连不得导致整机主状态机永久卡死。</w:t>
      </w:r>
    </w:p>
    <w:p w14:paraId="02BDAE9F">
      <w:pPr>
        <w:pStyle w:val="16"/>
        <w:rPr>
          <w:rFonts w:hint="eastAsia" w:ascii="微软雅黑" w:hAnsi="微软雅黑" w:eastAsia="微软雅黑" w:cs="微软雅黑"/>
        </w:rPr>
      </w:pPr>
      <w:r>
        <w:rPr>
          <w:rFonts w:hint="eastAsia" w:ascii="微软雅黑" w:hAnsi="微软雅黑" w:eastAsia="微软雅黑" w:cs="微软雅黑"/>
        </w:rPr>
        <w:t>ESP32-P4 与 ESP32-C5 之间应采用满足流式音频、TTS 数据、控制事件和日志传输需求的稳定接口；吞吐量、缓存、流控、低功耗唤醒及异常恢复由 ODM 评估，并在《端侧工程技术规范》中冻结。</w:t>
      </w:r>
    </w:p>
    <w:p w14:paraId="60F15126">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金属结构、天线净空、功耗和日本无线认证影响由ODM在方案阶段说明。</w:t>
      </w:r>
    </w:p>
    <w:p w14:paraId="6C8091A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4G为可选项，不纳入默认1.0 P0，除非双方另行确认。</w:t>
      </w:r>
    </w:p>
    <w:p w14:paraId="0364C83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5</w:t>
      </w:r>
      <w:r>
        <w:rPr>
          <w:rFonts w:hint="eastAsia" w:ascii="微软雅黑" w:hAnsi="微软雅黑" w:eastAsia="微软雅黑" w:cs="微软雅黑"/>
          <w:color w:val="000000" w:themeColor="text1"/>
          <w14:textFill>
            <w14:solidFill>
              <w14:schemeClr w14:val="tx1"/>
            </w14:solidFill>
          </w14:textFill>
        </w:rPr>
        <w:t xml:space="preserve"> 供电、续航与热体验</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17D8110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757" w:type="dxa"/>
            <w:shd w:val="clear" w:color="auto" w:fill="1F4E79"/>
            <w:tcMar>
              <w:top w:w="90" w:type="dxa"/>
              <w:left w:w="110" w:type="dxa"/>
              <w:bottom w:w="90" w:type="dxa"/>
              <w:right w:w="110" w:type="dxa"/>
            </w:tcMar>
            <w:vAlign w:val="center"/>
          </w:tcPr>
          <w:p w14:paraId="4CDB4DD0">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项目</w:t>
            </w:r>
          </w:p>
        </w:tc>
        <w:tc>
          <w:tcPr>
            <w:tcW w:w="5499" w:type="dxa"/>
            <w:shd w:val="clear" w:color="auto" w:fill="1F4E79"/>
            <w:tcMar>
              <w:top w:w="90" w:type="dxa"/>
              <w:left w:w="110" w:type="dxa"/>
              <w:bottom w:w="90" w:type="dxa"/>
              <w:right w:w="110" w:type="dxa"/>
            </w:tcMar>
            <w:vAlign w:val="center"/>
          </w:tcPr>
          <w:p w14:paraId="5E0A0D62">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c>
          <w:tcPr>
            <w:tcW w:w="1701" w:type="dxa"/>
            <w:shd w:val="clear" w:color="auto" w:fill="1F4E79"/>
            <w:tcMar>
              <w:top w:w="90" w:type="dxa"/>
              <w:left w:w="110" w:type="dxa"/>
              <w:bottom w:w="90" w:type="dxa"/>
              <w:right w:w="110" w:type="dxa"/>
            </w:tcMar>
            <w:vAlign w:val="center"/>
          </w:tcPr>
          <w:p w14:paraId="302B2A8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等级</w:t>
            </w:r>
          </w:p>
        </w:tc>
      </w:tr>
      <w:tr w14:paraId="723B419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tcMar>
              <w:top w:w="90" w:type="dxa"/>
              <w:left w:w="110" w:type="dxa"/>
              <w:bottom w:w="90" w:type="dxa"/>
              <w:right w:w="110" w:type="dxa"/>
            </w:tcMar>
            <w:vAlign w:val="center"/>
          </w:tcPr>
          <w:p w14:paraId="3B5B299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电池</w:t>
            </w:r>
          </w:p>
        </w:tc>
        <w:tc>
          <w:tcPr>
            <w:tcW w:w="5499" w:type="dxa"/>
            <w:tcMar>
              <w:top w:w="90" w:type="dxa"/>
              <w:left w:w="110" w:type="dxa"/>
              <w:bottom w:w="90" w:type="dxa"/>
              <w:right w:w="110" w:type="dxa"/>
            </w:tcMar>
            <w:vAlign w:val="center"/>
          </w:tcPr>
          <w:p w14:paraId="303BEAB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优先约1500mAh超薄聚合物电池；如更小容量能满足续航，可由ODM提出。</w:t>
            </w:r>
          </w:p>
        </w:tc>
        <w:tc>
          <w:tcPr>
            <w:tcW w:w="1701" w:type="dxa"/>
            <w:tcMar>
              <w:top w:w="90" w:type="dxa"/>
              <w:left w:w="110" w:type="dxa"/>
              <w:bottom w:w="90" w:type="dxa"/>
              <w:right w:w="110" w:type="dxa"/>
            </w:tcMar>
            <w:vAlign w:val="center"/>
          </w:tcPr>
          <w:p w14:paraId="2038AF2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w:t>
            </w:r>
          </w:p>
        </w:tc>
      </w:tr>
      <w:tr w14:paraId="1FCF5B4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shd w:val="clear" w:color="auto" w:fill="F7F9FB"/>
            <w:tcMar>
              <w:top w:w="90" w:type="dxa"/>
              <w:left w:w="110" w:type="dxa"/>
              <w:bottom w:w="90" w:type="dxa"/>
              <w:right w:w="110" w:type="dxa"/>
            </w:tcMar>
            <w:vAlign w:val="center"/>
          </w:tcPr>
          <w:p w14:paraId="4EB722B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间歇使用</w:t>
            </w:r>
          </w:p>
        </w:tc>
        <w:tc>
          <w:tcPr>
            <w:tcW w:w="5499" w:type="dxa"/>
            <w:shd w:val="clear" w:color="auto" w:fill="F7F9FB"/>
            <w:tcMar>
              <w:top w:w="90" w:type="dxa"/>
              <w:left w:w="110" w:type="dxa"/>
              <w:bottom w:w="90" w:type="dxa"/>
              <w:right w:w="110" w:type="dxa"/>
            </w:tcMar>
            <w:vAlign w:val="center"/>
          </w:tcPr>
          <w:p w14:paraId="263CDC5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双频Wi-Fi、正常音量和间歇对话下，目标8-12小时。</w:t>
            </w:r>
          </w:p>
        </w:tc>
        <w:tc>
          <w:tcPr>
            <w:tcW w:w="1701" w:type="dxa"/>
            <w:shd w:val="clear" w:color="auto" w:fill="F7F9FB"/>
            <w:tcMar>
              <w:top w:w="90" w:type="dxa"/>
              <w:left w:w="110" w:type="dxa"/>
              <w:bottom w:w="90" w:type="dxa"/>
              <w:right w:w="110" w:type="dxa"/>
            </w:tcMar>
            <w:vAlign w:val="center"/>
          </w:tcPr>
          <w:p w14:paraId="1DC561D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6C3B338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tcMar>
              <w:top w:w="90" w:type="dxa"/>
              <w:left w:w="110" w:type="dxa"/>
              <w:bottom w:w="90" w:type="dxa"/>
              <w:right w:w="110" w:type="dxa"/>
            </w:tcMar>
            <w:vAlign w:val="center"/>
          </w:tcPr>
          <w:p w14:paraId="2487022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连续翻译</w:t>
            </w:r>
          </w:p>
        </w:tc>
        <w:tc>
          <w:tcPr>
            <w:tcW w:w="5499" w:type="dxa"/>
            <w:tcMar>
              <w:top w:w="90" w:type="dxa"/>
              <w:left w:w="110" w:type="dxa"/>
              <w:bottom w:w="90" w:type="dxa"/>
              <w:right w:w="110" w:type="dxa"/>
            </w:tcMar>
            <w:vAlign w:val="center"/>
          </w:tcPr>
          <w:p w14:paraId="083A426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有效连续翻译目标约4-6小时。</w:t>
            </w:r>
          </w:p>
        </w:tc>
        <w:tc>
          <w:tcPr>
            <w:tcW w:w="1701" w:type="dxa"/>
            <w:tcMar>
              <w:top w:w="90" w:type="dxa"/>
              <w:left w:w="110" w:type="dxa"/>
              <w:bottom w:w="90" w:type="dxa"/>
              <w:right w:w="110" w:type="dxa"/>
            </w:tcMar>
            <w:vAlign w:val="center"/>
          </w:tcPr>
          <w:p w14:paraId="2AE66FE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2C14292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shd w:val="clear" w:color="auto" w:fill="F7F9FB"/>
            <w:tcMar>
              <w:top w:w="90" w:type="dxa"/>
              <w:left w:w="110" w:type="dxa"/>
              <w:bottom w:w="90" w:type="dxa"/>
              <w:right w:w="110" w:type="dxa"/>
            </w:tcMar>
            <w:vAlign w:val="center"/>
          </w:tcPr>
          <w:p w14:paraId="3F18BF7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深度待机</w:t>
            </w:r>
          </w:p>
        </w:tc>
        <w:tc>
          <w:tcPr>
            <w:tcW w:w="5499" w:type="dxa"/>
            <w:shd w:val="clear" w:color="auto" w:fill="F7F9FB"/>
            <w:tcMar>
              <w:top w:w="90" w:type="dxa"/>
              <w:left w:w="110" w:type="dxa"/>
              <w:bottom w:w="90" w:type="dxa"/>
              <w:right w:w="110" w:type="dxa"/>
            </w:tcMar>
            <w:vAlign w:val="center"/>
          </w:tcPr>
          <w:p w14:paraId="1D4D216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目标不低于7天；具体保持网络方式由工程方案定义。</w:t>
            </w:r>
          </w:p>
        </w:tc>
        <w:tc>
          <w:tcPr>
            <w:tcW w:w="1701" w:type="dxa"/>
            <w:shd w:val="clear" w:color="auto" w:fill="F7F9FB"/>
            <w:tcMar>
              <w:top w:w="90" w:type="dxa"/>
              <w:left w:w="110" w:type="dxa"/>
              <w:bottom w:w="90" w:type="dxa"/>
              <w:right w:w="110" w:type="dxa"/>
            </w:tcMar>
            <w:vAlign w:val="center"/>
          </w:tcPr>
          <w:p w14:paraId="7C29E7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TARGET / EVT验证</w:t>
            </w:r>
          </w:p>
        </w:tc>
      </w:tr>
      <w:tr w14:paraId="74AEF83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tcMar>
              <w:top w:w="90" w:type="dxa"/>
              <w:left w:w="110" w:type="dxa"/>
              <w:bottom w:w="90" w:type="dxa"/>
              <w:right w:w="110" w:type="dxa"/>
            </w:tcMar>
            <w:vAlign w:val="center"/>
          </w:tcPr>
          <w:p w14:paraId="202D90D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温升</w:t>
            </w:r>
          </w:p>
        </w:tc>
        <w:tc>
          <w:tcPr>
            <w:tcW w:w="5499" w:type="dxa"/>
            <w:tcMar>
              <w:top w:w="90" w:type="dxa"/>
              <w:left w:w="110" w:type="dxa"/>
              <w:bottom w:w="90" w:type="dxa"/>
              <w:right w:w="110" w:type="dxa"/>
            </w:tcMar>
            <w:vAlign w:val="center"/>
          </w:tcPr>
          <w:p w14:paraId="396E4CC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ESP32-P4、ESP32-C5、IA8201、屏幕、四麦和扬声器在正常及高负荷并发工作时，外壳温度不得影响安全佩戴，不得无预警降频、复位或死机。</w:t>
            </w:r>
          </w:p>
        </w:tc>
        <w:tc>
          <w:tcPr>
            <w:tcW w:w="1701" w:type="dxa"/>
            <w:tcMar>
              <w:top w:w="90" w:type="dxa"/>
              <w:left w:w="110" w:type="dxa"/>
              <w:bottom w:w="90" w:type="dxa"/>
              <w:right w:w="110" w:type="dxa"/>
            </w:tcMar>
            <w:vAlign w:val="center"/>
          </w:tcPr>
          <w:p w14:paraId="5AA7E81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P0；量化值见工程规范</w:t>
            </w:r>
          </w:p>
        </w:tc>
      </w:tr>
      <w:tr w14:paraId="06E6058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757" w:type="dxa"/>
            <w:shd w:val="clear" w:color="auto" w:fill="F7F9FB"/>
            <w:tcMar>
              <w:top w:w="90" w:type="dxa"/>
              <w:left w:w="110" w:type="dxa"/>
              <w:bottom w:w="90" w:type="dxa"/>
              <w:right w:w="110" w:type="dxa"/>
            </w:tcMar>
            <w:vAlign w:val="center"/>
          </w:tcPr>
          <w:p w14:paraId="149E36C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功耗报告</w:t>
            </w:r>
          </w:p>
        </w:tc>
        <w:tc>
          <w:tcPr>
            <w:tcW w:w="5499" w:type="dxa"/>
            <w:shd w:val="clear" w:color="auto" w:fill="F7F9FB"/>
            <w:tcMar>
              <w:top w:w="90" w:type="dxa"/>
              <w:left w:w="110" w:type="dxa"/>
              <w:bottom w:w="90" w:type="dxa"/>
              <w:right w:w="110" w:type="dxa"/>
            </w:tcMar>
            <w:vAlign w:val="center"/>
          </w:tcPr>
          <w:p w14:paraId="30B2024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 应提供 ESP32-P4、ESP32-C5、IA8201 及主要外设的分模块功耗预算，并提交不同频段、音量、工作模式、电池容量、耳机接入/未接入及高负荷并发状态下的实测曲线。</w:t>
            </w:r>
          </w:p>
        </w:tc>
        <w:tc>
          <w:tcPr>
            <w:tcW w:w="1701" w:type="dxa"/>
            <w:shd w:val="clear" w:color="auto" w:fill="F7F9FB"/>
            <w:tcMar>
              <w:top w:w="90" w:type="dxa"/>
              <w:left w:w="110" w:type="dxa"/>
              <w:bottom w:w="90" w:type="dxa"/>
              <w:right w:w="110" w:type="dxa"/>
            </w:tcMar>
            <w:vAlign w:val="center"/>
          </w:tcPr>
          <w:p w14:paraId="5A54B45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P0交付要求</w:t>
            </w:r>
          </w:p>
        </w:tc>
      </w:tr>
    </w:tbl>
    <w:p w14:paraId="54D44711">
      <w:pPr>
        <w:spacing w:after="20"/>
        <w:rPr>
          <w:rFonts w:hint="eastAsia" w:ascii="微软雅黑" w:hAnsi="微软雅黑" w:eastAsia="微软雅黑" w:cs="微软雅黑"/>
          <w:color w:val="000000" w:themeColor="text1"/>
          <w14:textFill>
            <w14:solidFill>
              <w14:schemeClr w14:val="tx1"/>
            </w14:solidFill>
          </w14:textFill>
        </w:rPr>
      </w:pPr>
    </w:p>
    <w:p w14:paraId="344402D3">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6</w:t>
      </w:r>
      <w:r>
        <w:rPr>
          <w:rFonts w:hint="eastAsia" w:ascii="微软雅黑" w:hAnsi="微软雅黑" w:eastAsia="微软雅黑" w:cs="微软雅黑"/>
          <w:color w:val="000000" w:themeColor="text1"/>
          <w14:textFill>
            <w14:solidFill>
              <w14:schemeClr w14:val="tx1"/>
            </w14:solidFill>
          </w14:textFill>
        </w:rPr>
        <w:t xml:space="preserve"> 固件与设备状态</w:t>
      </w:r>
    </w:p>
    <w:p w14:paraId="4913E8D2">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ESP32-P4 作为应用主控，应采用稳定的事件驱动状态机，统一管理翻译、游客知识候选、员工问答、耳机、网络异常、播放和 OTA 等状态。</w:t>
      </w:r>
    </w:p>
    <w:p w14:paraId="07ED0EB3">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员工问答结束后必须返回原翻译状态，不清空visitor_language。</w:t>
      </w:r>
    </w:p>
    <w:p w14:paraId="525C188C">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ESP32-C5 网络异常、P4-C5 通信异常或云端异常后，ESP32-P4 应进入可恢复的安全状态，执行重连、协处理器复位或降级，不得无限等待或要求用户频繁重启。</w:t>
      </w:r>
    </w:p>
    <w:p w14:paraId="00B00C14">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ESP32-P4 通过 ESP32-C5 完成音频流上传、TTS 接收、远程配置和端云事件上报，并负责播放、播放中断、缓存控制、基础日志和设备状态汇总。</w:t>
      </w:r>
    </w:p>
    <w:p w14:paraId="0ADA1FB1">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ESP32-P4、ESP32-C5 及 IA8201 链路应具备可监测的心跳/状态、看门狗或等效异常检测机制；P4 应记录模块异常与重启原因，并具备安全恢复能力。</w:t>
      </w:r>
    </w:p>
    <w:p w14:paraId="23218355">
      <w:pPr>
        <w:pStyle w:val="16"/>
        <w:rPr>
          <w:rFonts w:hint="eastAsia" w:ascii="微软雅黑" w:hAnsi="微软雅黑" w:eastAsia="微软雅黑" w:cs="微软雅黑"/>
        </w:rPr>
      </w:pPr>
      <w:r>
        <w:rPr>
          <w:rFonts w:hint="eastAsia" w:ascii="微软雅黑" w:hAnsi="微软雅黑" w:eastAsia="微软雅黑" w:cs="微软雅黑"/>
        </w:rPr>
        <w:t>任一协处理模块短时失联、复位或版本不兼容时，ESP32-P4 应能够识别故障来源并采取重连、单模块复位、回滚或进入基础安全模式；不得因单模块异常造成不可恢复的整机卡死。</w:t>
      </w:r>
    </w:p>
    <w:p w14:paraId="2D63DBDE">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状态机需增加 headset_state（disconnected / connected / input_error / output_error）、输入来源、输出路由、自检和回退状态；耳机异常不得使翻译状态机卡死。</w:t>
      </w:r>
    </w:p>
    <w:p w14:paraId="16B91533">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耳机接入后不得默认开启三路持续融合。生产模式原则上只上传仲裁后的最终主通道；调试模式的多路音频上传需有独立开关和留存审批。</w:t>
      </w:r>
    </w:p>
    <w:p w14:paraId="3E640AB3">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支持耳机插拔、Mic 断流、输出失败、播放中拔出和重新插入等事件，并保证当前私密 TTS 不突然转为高音量外放。</w:t>
      </w:r>
    </w:p>
    <w:p w14:paraId="3995005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7</w:t>
      </w:r>
      <w:r>
        <w:rPr>
          <w:rFonts w:hint="eastAsia" w:ascii="微软雅黑" w:hAnsi="微软雅黑" w:eastAsia="微软雅黑" w:cs="微软雅黑"/>
          <w:color w:val="000000" w:themeColor="text1"/>
          <w14:textFill>
            <w14:solidFill>
              <w14:schemeClr w14:val="tx1"/>
            </w14:solidFill>
          </w14:textFill>
        </w:rPr>
        <w:t xml:space="preserve"> OTA、日志与安全</w:t>
      </w:r>
    </w:p>
    <w:p w14:paraId="408E4B7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支持 ESP32-P4 主固件、ESP32-C5 无线固件及 IA8201 参数/配置的版本管理与远程升级。ODM 应定义升级依赖、顺序、完整性校验、兼容矩阵、失败回滚和断电恢复；任一模块升级失败不得使整机永久不可用。</w:t>
      </w:r>
    </w:p>
    <w:p w14:paraId="2A8BC5AA">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rPr>
        <w:t>日志至少覆盖硬件版本、ESP32-P4/ESP32-C5 固件版本、IA8201 参数版本、模块启动与重启、芯片间链路状态、网络、会话、按键、耳机状态、输入来源、source_side、音频上传、output_route、TTS 播放/打断、候选、员工问答、OTA 和错误码。</w:t>
      </w:r>
    </w:p>
    <w:p w14:paraId="216C8CD9">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日志不得记录不必要的完整敏感语音或明文凭证；具体留存策略由甲方确认。</w:t>
      </w:r>
    </w:p>
    <w:p w14:paraId="3E45309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云端服务商API Key不得写入端侧固件；设备只保存甲方签发的设备身份或短期凭证。</w:t>
      </w:r>
    </w:p>
    <w:p w14:paraId="169E745E">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8</w:t>
      </w:r>
      <w:r>
        <w:rPr>
          <w:rFonts w:hint="eastAsia" w:ascii="微软雅黑" w:hAnsi="微软雅黑" w:eastAsia="微软雅黑" w:cs="微软雅黑"/>
          <w:color w:val="000000" w:themeColor="text1"/>
          <w14:textFill>
            <w14:solidFill>
              <w14:schemeClr w14:val="tx1"/>
            </w14:solidFill>
          </w14:textFill>
        </w:rPr>
        <w:t xml:space="preserve"> 可选耳机配件要求</w:t>
      </w:r>
    </w:p>
    <w:p w14:paraId="23E183CA">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耳机应采用单耳、非封闭、可保留环境听觉的佩戴形态，配置靠近嘴部的麦克风。具体采用开放式空气传导、轻贴耳或等效结构，由 ODM 结合人声可懂度、漏音、舒适性、供应链和成本评估后在 EVT 冻结。</w:t>
      </w:r>
    </w:p>
    <w:p w14:paraId="7CA1608E">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首版仅保证双方确认的指定耳机型号及电气/音频定义，不承诺任意市售 Type-C 或 3.5mm 耳机即插即用。</w:t>
      </w:r>
    </w:p>
    <w:p w14:paraId="56BD8085">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耳机是选配配件。耳机丢失、损坏、未佩戴或接口异常不得影响工牌本体的基础翻译、知识问答和系统恢复。</w:t>
      </w:r>
    </w:p>
    <w:p w14:paraId="6A38DAD1">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9. 云端产品要求（甲方范围）</w:t>
      </w:r>
    </w:p>
    <w:p w14:paraId="7AB4B03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9.1 云端目标架构</w:t>
      </w:r>
    </w:p>
    <w:p w14:paraId="09AFC03A">
      <w:pPr>
        <w:spacing w:before="0" w:after="100" w:line="324"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olor w:val="000000" w:themeColor="text1"/>
          <w:sz w:val="21"/>
          <w14:textFill>
            <w14:solidFill>
              <w14:schemeClr w14:val="tx1"/>
            </w14:solidFill>
          </w14:textFill>
        </w:rPr>
        <w:t>设备音频进入甲方设备接入与会话管理层后，根据业务状态、headset_state、input_source 和 source_side 进入翻译链路、游客知识库分支或员工知识库分支。翻译链路包括输入后验校验、LID、ASR、机器翻译、输出路由和 TTS；知识库链路包括风险判断、检索、答案控制和 TTS。知识库或耳机异常不得阻塞翻译主链路。</w:t>
      </w:r>
    </w:p>
    <w:p w14:paraId="4B8EB00C">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9.2 核心模块</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4C156EC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268" w:type="dxa"/>
            <w:shd w:val="clear" w:color="auto" w:fill="1F4E79"/>
            <w:tcMar>
              <w:top w:w="90" w:type="dxa"/>
              <w:left w:w="110" w:type="dxa"/>
              <w:bottom w:w="90" w:type="dxa"/>
              <w:right w:w="110" w:type="dxa"/>
            </w:tcMar>
            <w:vAlign w:val="center"/>
          </w:tcPr>
          <w:p w14:paraId="4478981A">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模块</w:t>
            </w:r>
          </w:p>
        </w:tc>
        <w:tc>
          <w:tcPr>
            <w:tcW w:w="6690" w:type="dxa"/>
            <w:shd w:val="clear" w:color="auto" w:fill="1F4E79"/>
            <w:tcMar>
              <w:top w:w="90" w:type="dxa"/>
              <w:left w:w="110" w:type="dxa"/>
              <w:bottom w:w="90" w:type="dxa"/>
              <w:right w:w="110" w:type="dxa"/>
            </w:tcMar>
            <w:vAlign w:val="center"/>
          </w:tcPr>
          <w:p w14:paraId="401EB5AB">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r>
      <w:tr w14:paraId="097ACB0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2A6639D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设备接入与会话</w:t>
            </w:r>
          </w:p>
        </w:tc>
        <w:tc>
          <w:tcPr>
            <w:tcW w:w="6690" w:type="dxa"/>
            <w:tcMar>
              <w:top w:w="90" w:type="dxa"/>
              <w:left w:w="110" w:type="dxa"/>
              <w:bottom w:w="90" w:type="dxa"/>
              <w:right w:w="110" w:type="dxa"/>
            </w:tcMar>
            <w:vAlign w:val="center"/>
          </w:tcPr>
          <w:p w14:paraId="3F8FA1A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设备鉴权、在线/睡眠/离线、会话、模式、网络、headset_state、输入来源、事件和配置管理。</w:t>
            </w:r>
          </w:p>
        </w:tc>
      </w:tr>
      <w:tr w14:paraId="5C29611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656062C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LID与语种管理</w:t>
            </w:r>
          </w:p>
        </w:tc>
        <w:tc>
          <w:tcPr>
            <w:tcW w:w="6690" w:type="dxa"/>
            <w:shd w:val="clear" w:color="auto" w:fill="F7F9FB"/>
            <w:tcMar>
              <w:top w:w="90" w:type="dxa"/>
              <w:left w:w="110" w:type="dxa"/>
              <w:bottom w:w="90" w:type="dxa"/>
              <w:right w:w="110" w:type="dxa"/>
            </w:tcMar>
            <w:vAlign w:val="center"/>
          </w:tcPr>
          <w:p w14:paraId="7C0C932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在候选语种范围内识别；过滤短句；维护 staff_language、visitor_language 软锁定和更新状态，并对输入来源进行后验校验。</w:t>
            </w:r>
          </w:p>
        </w:tc>
      </w:tr>
      <w:tr w14:paraId="798A271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567E2CF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ASR/MT/TTS路由</w:t>
            </w:r>
          </w:p>
        </w:tc>
        <w:tc>
          <w:tcPr>
            <w:tcW w:w="6690" w:type="dxa"/>
            <w:tcMar>
              <w:top w:w="90" w:type="dxa"/>
              <w:left w:w="110" w:type="dxa"/>
              <w:bottom w:w="90" w:type="dxa"/>
              <w:right w:w="110" w:type="dxa"/>
            </w:tcMar>
            <w:vAlign w:val="center"/>
          </w:tcPr>
          <w:p w14:paraId="265490D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根据语言、延迟、成本和可用性路由供应商；支持多供应商降级。</w:t>
            </w:r>
          </w:p>
        </w:tc>
      </w:tr>
      <w:tr w14:paraId="3FF18B8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222A349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游客知识库</w:t>
            </w:r>
          </w:p>
        </w:tc>
        <w:tc>
          <w:tcPr>
            <w:tcW w:w="6690" w:type="dxa"/>
            <w:shd w:val="clear" w:color="auto" w:fill="F7F9FB"/>
            <w:tcMar>
              <w:top w:w="90" w:type="dxa"/>
              <w:left w:w="110" w:type="dxa"/>
              <w:bottom w:w="90" w:type="dxa"/>
              <w:right w:w="110" w:type="dxa"/>
            </w:tcMar>
            <w:vAlign w:val="center"/>
          </w:tcPr>
          <w:p w14:paraId="2234B76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基于客户、门店、visitor_language和final_text生成可确认候选。</w:t>
            </w:r>
          </w:p>
        </w:tc>
      </w:tr>
      <w:tr w14:paraId="19EB0EA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1CCB54A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员工知识库</w:t>
            </w:r>
          </w:p>
        </w:tc>
        <w:tc>
          <w:tcPr>
            <w:tcW w:w="6690" w:type="dxa"/>
            <w:tcMar>
              <w:top w:w="90" w:type="dxa"/>
              <w:left w:w="110" w:type="dxa"/>
              <w:bottom w:w="90" w:type="dxa"/>
              <w:right w:w="110" w:type="dxa"/>
            </w:tcMar>
            <w:vAlign w:val="center"/>
          </w:tcPr>
          <w:p w14:paraId="0620659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基于query_scope=staff和授权资料进行固定问答或受控RAG。</w:t>
            </w:r>
          </w:p>
        </w:tc>
      </w:tr>
      <w:tr w14:paraId="550AB1E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520E0B4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播放控制</w:t>
            </w:r>
          </w:p>
        </w:tc>
        <w:tc>
          <w:tcPr>
            <w:tcW w:w="6690" w:type="dxa"/>
            <w:shd w:val="clear" w:color="auto" w:fill="F7F9FB"/>
            <w:tcMar>
              <w:top w:w="90" w:type="dxa"/>
              <w:left w:w="110" w:type="dxa"/>
              <w:bottom w:w="90" w:type="dxa"/>
              <w:right w:w="110" w:type="dxa"/>
            </w:tcMar>
            <w:vAlign w:val="center"/>
          </w:tcPr>
          <w:p w14:paraId="2361164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返回 speaker / headset / pause 播放、停止、候选提示、过期及异常回退动作。</w:t>
            </w:r>
          </w:p>
        </w:tc>
      </w:tr>
      <w:tr w14:paraId="20670EB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7C7B8A0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配置下发</w:t>
            </w:r>
          </w:p>
        </w:tc>
        <w:tc>
          <w:tcPr>
            <w:tcW w:w="6690" w:type="dxa"/>
            <w:tcMar>
              <w:top w:w="90" w:type="dxa"/>
              <w:left w:w="110" w:type="dxa"/>
              <w:bottom w:w="90" w:type="dxa"/>
              <w:right w:w="110" w:type="dxa"/>
            </w:tcMar>
            <w:vAlign w:val="center"/>
          </w:tcPr>
          <w:p w14:paraId="29B812D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语言、阈值、短词策略、模式、扬声器/耳机音量、耳机功能与调试开关。</w:t>
            </w:r>
          </w:p>
        </w:tc>
      </w:tr>
      <w:tr w14:paraId="5CD2D59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21D8851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运营与安全</w:t>
            </w:r>
          </w:p>
        </w:tc>
        <w:tc>
          <w:tcPr>
            <w:tcW w:w="6690" w:type="dxa"/>
            <w:shd w:val="clear" w:color="auto" w:fill="F7F9FB"/>
            <w:tcMar>
              <w:top w:w="90" w:type="dxa"/>
              <w:left w:w="110" w:type="dxa"/>
              <w:bottom w:w="90" w:type="dxa"/>
              <w:right w:w="110" w:type="dxa"/>
            </w:tcMar>
            <w:vAlign w:val="center"/>
          </w:tcPr>
          <w:p w14:paraId="4F614F9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日志、调用量、错误、权限、加密、脱敏和客户/门店隔离。</w:t>
            </w:r>
          </w:p>
        </w:tc>
      </w:tr>
      <w:tr w14:paraId="3E3F085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471A952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输入来源与路由</w:t>
            </w:r>
          </w:p>
        </w:tc>
        <w:tc>
          <w:tcPr>
            <w:tcW w:w="6690" w:type="dxa"/>
            <w:shd w:val="clear" w:color="auto" w:fill="F7F9FB"/>
            <w:tcMar>
              <w:top w:w="90" w:type="dxa"/>
              <w:left w:w="110" w:type="dxa"/>
              <w:bottom w:w="90" w:type="dxa"/>
              <w:right w:w="110" w:type="dxa"/>
            </w:tcMar>
            <w:vAlign w:val="center"/>
          </w:tcPr>
          <w:p w14:paraId="13C747E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接收 input_source、source_side、lid_language/lid_confidence；综合输入职责、语言记忆、轮次和质量结果，返回 output_route 或 fallback_action。</w:t>
            </w:r>
          </w:p>
        </w:tc>
      </w:tr>
    </w:tbl>
    <w:p w14:paraId="7D547472">
      <w:pPr>
        <w:spacing w:after="20"/>
        <w:rPr>
          <w:rFonts w:hint="eastAsia" w:ascii="微软雅黑" w:hAnsi="微软雅黑" w:eastAsia="微软雅黑" w:cs="微软雅黑"/>
          <w:color w:val="000000" w:themeColor="text1"/>
          <w14:textFill>
            <w14:solidFill>
              <w14:schemeClr w14:val="tx1"/>
            </w14:solidFill>
          </w14:textFill>
        </w:rPr>
      </w:pPr>
    </w:p>
    <w:p w14:paraId="10B109E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9.3 LID与会话记忆原则</w:t>
      </w:r>
    </w:p>
    <w:p w14:paraId="5A741D2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首版候选语种至少覆盖ja-JP、zh-CN、en-US、ko-KR。</w:t>
      </w:r>
    </w:p>
    <w:p w14:paraId="25E4C30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LID置信度阈值由供应商评分口径和测试集校准，不在PRD中固定为单一数值。</w:t>
      </w:r>
    </w:p>
    <w:p w14:paraId="30DF10C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visitor_language 首次建立只接受达到最低语音时长、非短词、质量合格且不同于 staff_language 的有效完整句。</w:t>
      </w:r>
    </w:p>
    <w:p w14:paraId="13A57CB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visitor_language 采用软锁定：不因短词、品牌名、数字、低置信度或偶发第三语言自动切换；连续两次或达到约定高置信度的完整新语言语句，方可按策略更新。</w:t>
      </w:r>
    </w:p>
    <w:p w14:paraId="160547F6">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会话结束、空闲超时、人工模式切换或重启后清空visitor_language；员工问答不清空。</w:t>
      </w:r>
    </w:p>
    <w:p w14:paraId="69774058">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系统应支持配置短词白名单。短词白名单用于处理“Hello”“Yes”“No”“OK”等场景高频短语，允许其在语言已锁定后进入正常识别和翻译流程。除非经过专项测试并由后台明确启用，单个白名单短词不得独立触发visitor_language首次锁定或会话内语种切换。</w:t>
      </w:r>
    </w:p>
    <w:p w14:paraId="15EDC261">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短词白名单、最短有效语音时长、最低LID置信度、品牌名及数字过滤规则应支持后台配置，并记录相关判断日志，便于后续分析和调优。</w:t>
      </w:r>
    </w:p>
    <w:p w14:paraId="1BA6B6F7">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当游客直接使用 staff_language、双方语言相同或输入来源与 LID 明显冲突时，系统不得仅凭语言强行判断说话方；可不翻译、保持当前语言或提示重说。</w:t>
      </w:r>
    </w:p>
    <w:p w14:paraId="3BB46393">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9.4 跨语种员工问答</w:t>
      </w:r>
    </w:p>
    <w:p w14:paraId="67B782EF">
      <w:pPr>
        <w:spacing w:after="60" w:line="300" w:lineRule="auto"/>
        <w:ind w:left="340" w:hanging="31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0"/>
          <w14:textFill>
            <w14:solidFill>
              <w14:schemeClr w14:val="tx1"/>
            </w14:solidFill>
          </w14:textFill>
        </w:rPr>
        <w:t xml:space="preserve">1. </w:t>
      </w:r>
      <w:r>
        <w:rPr>
          <w:rFonts w:hint="eastAsia" w:ascii="微软雅黑" w:hAnsi="微软雅黑" w:eastAsia="微软雅黑" w:cs="微软雅黑"/>
          <w:color w:val="000000" w:themeColor="text1"/>
          <w:sz w:val="20"/>
          <w14:textFill>
            <w14:solidFill>
              <w14:schemeClr w14:val="tx1"/>
            </w14:solidFill>
          </w14:textFill>
        </w:rPr>
        <w:t>按staff_language调用对应ASR。</w:t>
      </w:r>
    </w:p>
    <w:p w14:paraId="2E358543">
      <w:pPr>
        <w:spacing w:after="60" w:line="300" w:lineRule="auto"/>
        <w:ind w:left="340" w:hanging="31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0"/>
          <w14:textFill>
            <w14:solidFill>
              <w14:schemeClr w14:val="tx1"/>
            </w14:solidFill>
          </w14:textFill>
        </w:rPr>
        <w:t xml:space="preserve">2. </w:t>
      </w:r>
      <w:r>
        <w:rPr>
          <w:rFonts w:hint="eastAsia" w:ascii="微软雅黑" w:hAnsi="微软雅黑" w:eastAsia="微软雅黑" w:cs="微软雅黑"/>
          <w:color w:val="000000" w:themeColor="text1"/>
          <w:sz w:val="20"/>
          <w14:textFill>
            <w14:solidFill>
              <w14:schemeClr w14:val="tx1"/>
            </w14:solidFill>
          </w14:textFill>
        </w:rPr>
        <w:t>如提问语言与kb_base_language不同，可翻译为基准语言或使用原文与译文混合检索。</w:t>
      </w:r>
    </w:p>
    <w:p w14:paraId="29E108A8">
      <w:pPr>
        <w:spacing w:after="60" w:line="300" w:lineRule="auto"/>
        <w:ind w:left="340" w:hanging="31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0"/>
          <w14:textFill>
            <w14:solidFill>
              <w14:schemeClr w14:val="tx1"/>
            </w14:solidFill>
          </w14:textFill>
        </w:rPr>
        <w:t xml:space="preserve">3. </w:t>
      </w:r>
      <w:r>
        <w:rPr>
          <w:rFonts w:hint="eastAsia" w:ascii="微软雅黑" w:hAnsi="微软雅黑" w:eastAsia="微软雅黑" w:cs="微软雅黑"/>
          <w:color w:val="000000" w:themeColor="text1"/>
          <w:sz w:val="20"/>
          <w14:textFill>
            <w14:solidFill>
              <w14:schemeClr w14:val="tx1"/>
            </w14:solidFill>
          </w14:textFill>
        </w:rPr>
        <w:t>只检索当前客户/门店授权资料。</w:t>
      </w:r>
    </w:p>
    <w:p w14:paraId="70F560A9">
      <w:pPr>
        <w:spacing w:after="60" w:line="300" w:lineRule="auto"/>
        <w:ind w:left="340" w:hanging="31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0"/>
          <w14:textFill>
            <w14:solidFill>
              <w14:schemeClr w14:val="tx1"/>
            </w14:solidFill>
          </w14:textFill>
        </w:rPr>
        <w:t xml:space="preserve">4. </w:t>
      </w:r>
      <w:r>
        <w:rPr>
          <w:rFonts w:hint="eastAsia" w:ascii="微软雅黑" w:hAnsi="微软雅黑" w:eastAsia="微软雅黑" w:cs="微软雅黑"/>
          <w:color w:val="000000" w:themeColor="text1"/>
          <w:sz w:val="20"/>
          <w14:textFill>
            <w14:solidFill>
              <w14:schemeClr w14:val="tx1"/>
            </w14:solidFill>
          </w14:textFill>
        </w:rPr>
        <w:t>根据命中片段生成简洁答案并记录source_refs。</w:t>
      </w:r>
    </w:p>
    <w:p w14:paraId="26347833">
      <w:pPr>
        <w:spacing w:after="60" w:line="300" w:lineRule="auto"/>
        <w:ind w:left="340" w:hanging="31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20"/>
          <w14:textFill>
            <w14:solidFill>
              <w14:schemeClr w14:val="tx1"/>
            </w14:solidFill>
          </w14:textFill>
        </w:rPr>
        <w:t>5. 将答案转换为 staff_language 并生成 TTS；耳机正常时优先进入耳机，否则通过工牌扬声器播放。</w:t>
      </w:r>
    </w:p>
    <w:p w14:paraId="140C0816">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9.5 耳机输入与路由原则</w:t>
      </w:r>
    </w:p>
    <w:p w14:paraId="7074071A">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云端不应将 input_source 视为绝对说话人结论。耳机 Mic 与工牌远场 Mic 的职责是强先验，LID、输入质量和对话轮次用于后验校验与冲突降级。</w:t>
      </w:r>
    </w:p>
    <w:p w14:paraId="4B446C1F">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生产环境优先处理端侧提交的最终主通道；如需双路或三路原始音频分析，仅在 EVT/故障定位开关开启且符合隐私审批时使用。</w:t>
      </w:r>
    </w:p>
    <w:p w14:paraId="7E6D69E1">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耳机模式下输出规则固定为：游客译文和员工知识答案优先进入耳机；员工译文和游客知识答案通过工牌扬声器播放。</w:t>
      </w:r>
    </w:p>
    <w:p w14:paraId="135C3699">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10. 端云接口与联合责任</w:t>
      </w:r>
    </w:p>
    <w:p w14:paraId="358FC439">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10.1 接口原则</w:t>
      </w:r>
    </w:p>
    <w:p w14:paraId="64F91D6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设备与云端优先采用全双工WSS或双方确认的等效流式协议。</w:t>
      </w:r>
    </w:p>
    <w:p w14:paraId="685CC0E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端侧负责采集、分片、上传、缓存控制、结果解析、播放和事件上报；云端负责语言、语义、翻译和知识决策。</w:t>
      </w:r>
    </w:p>
    <w:p w14:paraId="5B9E6E88">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端侧内部由 ESP32-P4 统一对接甲方端云协议；ESP32-C5 仅提供网络数据通道与网络事件，IA8201 仅提供音频通道与处理状态。P4-C5、P4-IA8201 的内部接口、消息时序和异常码在《端侧工程技术规范》中冻结。</w:t>
      </w:r>
    </w:p>
    <w:p w14:paraId="699C38A8">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音频编码、采样率、帧长、心跳、重连、鉴权、错误码和消息时序在《端云通信接口规范》中冻结。</w:t>
      </w:r>
    </w:p>
    <w:p w14:paraId="7537F0D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ODM应先接入甲方Mock环境，再接入测试环境和正式环境。</w:t>
      </w:r>
    </w:p>
    <w:p w14:paraId="1FEF04D3">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耳机模式下，音频帧或会话事件需携带 headset_state、input_source、source_side 及质量信息；云端返回 output_route 与 fallback_action。</w:t>
      </w:r>
    </w:p>
    <w:p w14:paraId="0F3F2DDB">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生产模式原则上只上传仲裁后的最终主通道；EVT 调试模式的多路音频上传、时长和留存范围由双方另行冻结。</w:t>
      </w:r>
    </w:p>
    <w:p w14:paraId="7BD0616C">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10.2 最低业务上下文</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2A2864A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835" w:type="dxa"/>
            <w:shd w:val="clear" w:color="auto" w:fill="1F4E79"/>
            <w:tcMar>
              <w:top w:w="90" w:type="dxa"/>
              <w:left w:w="110" w:type="dxa"/>
              <w:bottom w:w="90" w:type="dxa"/>
              <w:right w:w="110" w:type="dxa"/>
            </w:tcMar>
            <w:vAlign w:val="center"/>
          </w:tcPr>
          <w:p w14:paraId="7328942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字段/事件</w:t>
            </w:r>
          </w:p>
        </w:tc>
        <w:tc>
          <w:tcPr>
            <w:tcW w:w="6123" w:type="dxa"/>
            <w:shd w:val="clear" w:color="auto" w:fill="1F4E79"/>
            <w:tcMar>
              <w:top w:w="90" w:type="dxa"/>
              <w:left w:w="110" w:type="dxa"/>
              <w:bottom w:w="90" w:type="dxa"/>
              <w:right w:w="110" w:type="dxa"/>
            </w:tcMar>
            <w:vAlign w:val="center"/>
          </w:tcPr>
          <w:p w14:paraId="6EAAC14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用途</w:t>
            </w:r>
          </w:p>
        </w:tc>
      </w:tr>
      <w:tr w14:paraId="26CCF9A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281DEDD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device_id / token</w:t>
            </w:r>
          </w:p>
        </w:tc>
        <w:tc>
          <w:tcPr>
            <w:tcW w:w="6123" w:type="dxa"/>
            <w:tcMar>
              <w:top w:w="90" w:type="dxa"/>
              <w:left w:w="110" w:type="dxa"/>
              <w:bottom w:w="90" w:type="dxa"/>
              <w:right w:w="110" w:type="dxa"/>
            </w:tcMar>
            <w:vAlign w:val="center"/>
          </w:tcPr>
          <w:p w14:paraId="286B66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设备身份与鉴权。</w:t>
            </w:r>
          </w:p>
        </w:tc>
      </w:tr>
      <w:tr w14:paraId="44C5D49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7D5A601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customer_id / store_id</w:t>
            </w:r>
          </w:p>
        </w:tc>
        <w:tc>
          <w:tcPr>
            <w:tcW w:w="6123" w:type="dxa"/>
            <w:shd w:val="clear" w:color="auto" w:fill="F7F9FB"/>
            <w:tcMar>
              <w:top w:w="90" w:type="dxa"/>
              <w:left w:w="110" w:type="dxa"/>
              <w:bottom w:w="90" w:type="dxa"/>
              <w:right w:w="110" w:type="dxa"/>
            </w:tcMar>
            <w:vAlign w:val="center"/>
          </w:tcPr>
          <w:p w14:paraId="5571E10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客户和门店数据隔离。</w:t>
            </w:r>
          </w:p>
        </w:tc>
      </w:tr>
      <w:tr w14:paraId="3517C00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2304E52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mode / query_scope</w:t>
            </w:r>
          </w:p>
        </w:tc>
        <w:tc>
          <w:tcPr>
            <w:tcW w:w="6123" w:type="dxa"/>
            <w:tcMar>
              <w:top w:w="90" w:type="dxa"/>
              <w:left w:w="110" w:type="dxa"/>
              <w:bottom w:w="90" w:type="dxa"/>
              <w:right w:w="110" w:type="dxa"/>
            </w:tcMar>
            <w:vAlign w:val="center"/>
          </w:tcPr>
          <w:p w14:paraId="1E5F632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区分翻译、游客知识和员工知识。</w:t>
            </w:r>
          </w:p>
        </w:tc>
      </w:tr>
      <w:tr w14:paraId="45FE9E6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7B6D9A8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staff_language / visitor_language</w:t>
            </w:r>
          </w:p>
        </w:tc>
        <w:tc>
          <w:tcPr>
            <w:tcW w:w="6123" w:type="dxa"/>
            <w:shd w:val="clear" w:color="auto" w:fill="F7F9FB"/>
            <w:tcMar>
              <w:top w:w="90" w:type="dxa"/>
              <w:left w:w="110" w:type="dxa"/>
              <w:bottom w:w="90" w:type="dxa"/>
              <w:right w:w="110" w:type="dxa"/>
            </w:tcMar>
            <w:vAlign w:val="center"/>
          </w:tcPr>
          <w:p w14:paraId="3A866CC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输入、输出语言和会话状态。</w:t>
            </w:r>
          </w:p>
        </w:tc>
      </w:tr>
      <w:tr w14:paraId="40B5305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7C515CB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session_id / sequence / timestamp</w:t>
            </w:r>
          </w:p>
        </w:tc>
        <w:tc>
          <w:tcPr>
            <w:tcW w:w="6123" w:type="dxa"/>
            <w:tcMar>
              <w:top w:w="90" w:type="dxa"/>
              <w:left w:w="110" w:type="dxa"/>
              <w:bottom w:w="90" w:type="dxa"/>
              <w:right w:w="110" w:type="dxa"/>
            </w:tcMar>
            <w:vAlign w:val="center"/>
          </w:tcPr>
          <w:p w14:paraId="2B26B39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会话和音频帧顺序。</w:t>
            </w:r>
          </w:p>
        </w:tc>
      </w:tr>
      <w:tr w14:paraId="26B62B2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03AA0F4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p4_firmware_version / c5_firmware_version / ia8201_profile_version / hardware_version</w:t>
            </w:r>
          </w:p>
        </w:tc>
        <w:tc>
          <w:tcPr>
            <w:tcW w:w="6123" w:type="dxa"/>
            <w:shd w:val="clear" w:color="auto" w:fill="F7F9FB"/>
            <w:tcMar>
              <w:top w:w="90" w:type="dxa"/>
              <w:left w:w="110" w:type="dxa"/>
              <w:bottom w:w="90" w:type="dxa"/>
              <w:right w:w="110" w:type="dxa"/>
            </w:tcMar>
            <w:vAlign w:val="center"/>
          </w:tcPr>
          <w:p w14:paraId="21C0C8B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三模块版本定位、兼容性管理、灰度升级与故障追溯。</w:t>
            </w:r>
          </w:p>
        </w:tc>
      </w:tr>
      <w:tr w14:paraId="7032702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454A62C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wifi_band / network_state</w:t>
            </w:r>
          </w:p>
        </w:tc>
        <w:tc>
          <w:tcPr>
            <w:tcW w:w="6123" w:type="dxa"/>
            <w:tcMar>
              <w:top w:w="90" w:type="dxa"/>
              <w:left w:w="110" w:type="dxa"/>
              <w:bottom w:w="90" w:type="dxa"/>
              <w:right w:w="110" w:type="dxa"/>
            </w:tcMar>
            <w:vAlign w:val="center"/>
          </w:tcPr>
          <w:p w14:paraId="12FE2E9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网络分析和异常定位。</w:t>
            </w:r>
          </w:p>
        </w:tc>
      </w:tr>
      <w:tr w14:paraId="1D1C288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06F981A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playback_event / button_event</w:t>
            </w:r>
          </w:p>
        </w:tc>
        <w:tc>
          <w:tcPr>
            <w:tcW w:w="6123" w:type="dxa"/>
            <w:shd w:val="clear" w:color="auto" w:fill="F7F9FB"/>
            <w:tcMar>
              <w:top w:w="90" w:type="dxa"/>
              <w:left w:w="110" w:type="dxa"/>
              <w:bottom w:w="90" w:type="dxa"/>
              <w:right w:w="110" w:type="dxa"/>
            </w:tcMar>
            <w:vAlign w:val="center"/>
          </w:tcPr>
          <w:p w14:paraId="2156522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播放完成、中断和员工确认。</w:t>
            </w:r>
          </w:p>
        </w:tc>
      </w:tr>
      <w:tr w14:paraId="09156F5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2487ACC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headset_state</w:t>
            </w:r>
          </w:p>
        </w:tc>
        <w:tc>
          <w:tcPr>
            <w:tcW w:w="6123" w:type="dxa"/>
            <w:shd w:val="clear" w:color="auto" w:fill="F7F9FB"/>
            <w:tcMar>
              <w:top w:w="90" w:type="dxa"/>
              <w:left w:w="110" w:type="dxa"/>
              <w:bottom w:w="90" w:type="dxa"/>
              <w:right w:w="110" w:type="dxa"/>
            </w:tcMar>
            <w:vAlign w:val="center"/>
          </w:tcPr>
          <w:p w14:paraId="127D134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耳机未连接、已连接、输入异常或输出异常状态。</w:t>
            </w:r>
          </w:p>
        </w:tc>
      </w:tr>
      <w:tr w14:paraId="7067D31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1DF2B94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input_source / source_side</w:t>
            </w:r>
          </w:p>
        </w:tc>
        <w:tc>
          <w:tcPr>
            <w:tcW w:w="6123" w:type="dxa"/>
            <w:shd w:val="clear" w:color="auto" w:fill="F7F9FB"/>
            <w:tcMar>
              <w:top w:w="90" w:type="dxa"/>
              <w:left w:w="110" w:type="dxa"/>
              <w:bottom w:w="90" w:type="dxa"/>
              <w:right w:w="110" w:type="dxa"/>
            </w:tcMar>
            <w:vAlign w:val="center"/>
          </w:tcPr>
          <w:p w14:paraId="68A9733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区分 badge_near、badge_far、headset_mic 及 wearer、counterparty、uncertain。</w:t>
            </w:r>
          </w:p>
        </w:tc>
      </w:tr>
      <w:tr w14:paraId="3514F55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2EAC5BA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lid_language / lid_confidence</w:t>
            </w:r>
          </w:p>
        </w:tc>
        <w:tc>
          <w:tcPr>
            <w:tcW w:w="6123" w:type="dxa"/>
            <w:shd w:val="clear" w:color="auto" w:fill="F7F9FB"/>
            <w:tcMar>
              <w:top w:w="90" w:type="dxa"/>
              <w:left w:w="110" w:type="dxa"/>
              <w:bottom w:w="90" w:type="dxa"/>
              <w:right w:w="110" w:type="dxa"/>
            </w:tcMar>
            <w:vAlign w:val="center"/>
          </w:tcPr>
          <w:p w14:paraId="125D1B7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当前语种与置信度，用于语言记忆和来源后验校验。</w:t>
            </w:r>
          </w:p>
        </w:tc>
      </w:tr>
      <w:tr w14:paraId="5544B4F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69199E1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output_route / fallback_action</w:t>
            </w:r>
          </w:p>
        </w:tc>
        <w:tc>
          <w:tcPr>
            <w:tcW w:w="6123" w:type="dxa"/>
            <w:shd w:val="clear" w:color="auto" w:fill="F7F9FB"/>
            <w:tcMar>
              <w:top w:w="90" w:type="dxa"/>
              <w:left w:w="110" w:type="dxa"/>
              <w:bottom w:w="90" w:type="dxa"/>
              <w:right w:w="110" w:type="dxa"/>
            </w:tcMar>
            <w:vAlign w:val="center"/>
          </w:tcPr>
          <w:p w14:paraId="14BDC99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指定 speaker、headset、pause 及 use_badge_near、ask_repeat、push_to_talk 等动作。</w:t>
            </w:r>
          </w:p>
        </w:tc>
      </w:tr>
    </w:tbl>
    <w:p w14:paraId="3141B03A">
      <w:pPr>
        <w:spacing w:after="20"/>
        <w:rPr>
          <w:rFonts w:hint="eastAsia" w:ascii="微软雅黑" w:hAnsi="微软雅黑" w:eastAsia="微软雅黑" w:cs="微软雅黑"/>
          <w:color w:val="000000" w:themeColor="text1"/>
          <w14:textFill>
            <w14:solidFill>
              <w14:schemeClr w14:val="tx1"/>
            </w14:solidFill>
          </w14:textFill>
        </w:rPr>
      </w:pPr>
    </w:p>
    <w:p w14:paraId="77A60D9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10.3 故障定位责任原则</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4E225D9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835" w:type="dxa"/>
            <w:shd w:val="clear" w:color="auto" w:fill="1F4E79"/>
            <w:tcMar>
              <w:top w:w="90" w:type="dxa"/>
              <w:left w:w="110" w:type="dxa"/>
              <w:bottom w:w="90" w:type="dxa"/>
              <w:right w:w="110" w:type="dxa"/>
            </w:tcMar>
            <w:vAlign w:val="center"/>
          </w:tcPr>
          <w:p w14:paraId="1865CC00">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问题</w:t>
            </w:r>
          </w:p>
        </w:tc>
        <w:tc>
          <w:tcPr>
            <w:tcW w:w="1757" w:type="dxa"/>
            <w:shd w:val="clear" w:color="auto" w:fill="1F4E79"/>
            <w:tcMar>
              <w:top w:w="90" w:type="dxa"/>
              <w:left w:w="110" w:type="dxa"/>
              <w:bottom w:w="90" w:type="dxa"/>
              <w:right w:w="110" w:type="dxa"/>
            </w:tcMar>
            <w:vAlign w:val="center"/>
          </w:tcPr>
          <w:p w14:paraId="0CAF7C1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首要责任方</w:t>
            </w:r>
          </w:p>
        </w:tc>
        <w:tc>
          <w:tcPr>
            <w:tcW w:w="4365" w:type="dxa"/>
            <w:shd w:val="clear" w:color="auto" w:fill="1F4E79"/>
            <w:tcMar>
              <w:top w:w="90" w:type="dxa"/>
              <w:left w:w="110" w:type="dxa"/>
              <w:bottom w:w="90" w:type="dxa"/>
              <w:right w:w="110" w:type="dxa"/>
            </w:tcMar>
            <w:vAlign w:val="center"/>
          </w:tcPr>
          <w:p w14:paraId="2F02D8B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共同定位依据</w:t>
            </w:r>
          </w:p>
        </w:tc>
      </w:tr>
      <w:tr w14:paraId="1140D1A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676082D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端侧无音频、音频失真、丢帧</w:t>
            </w:r>
          </w:p>
        </w:tc>
        <w:tc>
          <w:tcPr>
            <w:tcW w:w="1757" w:type="dxa"/>
            <w:tcMar>
              <w:top w:w="90" w:type="dxa"/>
              <w:left w:w="110" w:type="dxa"/>
              <w:bottom w:w="90" w:type="dxa"/>
              <w:right w:w="110" w:type="dxa"/>
            </w:tcMar>
            <w:vAlign w:val="center"/>
          </w:tcPr>
          <w:p w14:paraId="670672E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w:t>
            </w:r>
          </w:p>
        </w:tc>
        <w:tc>
          <w:tcPr>
            <w:tcW w:w="4365" w:type="dxa"/>
            <w:tcMar>
              <w:top w:w="90" w:type="dxa"/>
              <w:left w:w="110" w:type="dxa"/>
              <w:bottom w:w="90" w:type="dxa"/>
              <w:right w:w="110" w:type="dxa"/>
            </w:tcMar>
            <w:vAlign w:val="center"/>
          </w:tcPr>
          <w:p w14:paraId="6A2E093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端侧原始音频、DSP输出、序列号、抓包。</w:t>
            </w:r>
          </w:p>
        </w:tc>
      </w:tr>
      <w:tr w14:paraId="134DDF7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2240D76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端侧网络断线、无法重连</w:t>
            </w:r>
          </w:p>
        </w:tc>
        <w:tc>
          <w:tcPr>
            <w:tcW w:w="1757" w:type="dxa"/>
            <w:shd w:val="clear" w:color="auto" w:fill="F7F9FB"/>
            <w:tcMar>
              <w:top w:w="90" w:type="dxa"/>
              <w:left w:w="110" w:type="dxa"/>
              <w:bottom w:w="90" w:type="dxa"/>
              <w:right w:w="110" w:type="dxa"/>
            </w:tcMar>
            <w:vAlign w:val="center"/>
          </w:tcPr>
          <w:p w14:paraId="3B59747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w:t>
            </w:r>
          </w:p>
        </w:tc>
        <w:tc>
          <w:tcPr>
            <w:tcW w:w="4365" w:type="dxa"/>
            <w:shd w:val="clear" w:color="auto" w:fill="F7F9FB"/>
            <w:tcMar>
              <w:top w:w="90" w:type="dxa"/>
              <w:left w:w="110" w:type="dxa"/>
              <w:bottom w:w="90" w:type="dxa"/>
              <w:right w:w="110" w:type="dxa"/>
            </w:tcMar>
            <w:vAlign w:val="center"/>
          </w:tcPr>
          <w:p w14:paraId="21098A7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Wi-Fi/RSSI、WSS日志、路由器与抓包。</w:t>
            </w:r>
          </w:p>
        </w:tc>
      </w:tr>
      <w:tr w14:paraId="7E1E78A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293A114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ASR/LID/翻译结果错误</w:t>
            </w:r>
          </w:p>
        </w:tc>
        <w:tc>
          <w:tcPr>
            <w:tcW w:w="1757" w:type="dxa"/>
            <w:tcMar>
              <w:top w:w="90" w:type="dxa"/>
              <w:left w:w="110" w:type="dxa"/>
              <w:bottom w:w="90" w:type="dxa"/>
              <w:right w:w="110" w:type="dxa"/>
            </w:tcMar>
            <w:vAlign w:val="center"/>
          </w:tcPr>
          <w:p w14:paraId="5BA29FF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w:t>
            </w:r>
          </w:p>
        </w:tc>
        <w:tc>
          <w:tcPr>
            <w:tcW w:w="4365" w:type="dxa"/>
            <w:tcMar>
              <w:top w:w="90" w:type="dxa"/>
              <w:left w:w="110" w:type="dxa"/>
              <w:bottom w:w="90" w:type="dxa"/>
              <w:right w:w="110" w:type="dxa"/>
            </w:tcMar>
            <w:vAlign w:val="center"/>
          </w:tcPr>
          <w:p w14:paraId="2B4509E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云端请求、供应商结果、语料和音频质量。</w:t>
            </w:r>
          </w:p>
        </w:tc>
      </w:tr>
      <w:tr w14:paraId="478A8C2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32E875E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知识库错误或越权</w:t>
            </w:r>
          </w:p>
        </w:tc>
        <w:tc>
          <w:tcPr>
            <w:tcW w:w="1757" w:type="dxa"/>
            <w:shd w:val="clear" w:color="auto" w:fill="F7F9FB"/>
            <w:tcMar>
              <w:top w:w="90" w:type="dxa"/>
              <w:left w:w="110" w:type="dxa"/>
              <w:bottom w:w="90" w:type="dxa"/>
              <w:right w:w="110" w:type="dxa"/>
            </w:tcMar>
            <w:vAlign w:val="center"/>
          </w:tcPr>
          <w:p w14:paraId="55542F4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w:t>
            </w:r>
          </w:p>
        </w:tc>
        <w:tc>
          <w:tcPr>
            <w:tcW w:w="4365" w:type="dxa"/>
            <w:shd w:val="clear" w:color="auto" w:fill="F7F9FB"/>
            <w:tcMar>
              <w:top w:w="90" w:type="dxa"/>
              <w:left w:w="110" w:type="dxa"/>
              <w:bottom w:w="90" w:type="dxa"/>
              <w:right w:w="110" w:type="dxa"/>
            </w:tcMar>
            <w:vAlign w:val="center"/>
          </w:tcPr>
          <w:p w14:paraId="1852ED6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query_scope、索引、权限、知识版本和日志。</w:t>
            </w:r>
          </w:p>
        </w:tc>
      </w:tr>
      <w:tr w14:paraId="20BBDE7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tcMar>
              <w:top w:w="90" w:type="dxa"/>
              <w:left w:w="110" w:type="dxa"/>
              <w:bottom w:w="90" w:type="dxa"/>
              <w:right w:w="110" w:type="dxa"/>
            </w:tcMar>
            <w:vAlign w:val="center"/>
          </w:tcPr>
          <w:p w14:paraId="37D1A73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TTS收到但未播放/无法打断</w:t>
            </w:r>
          </w:p>
        </w:tc>
        <w:tc>
          <w:tcPr>
            <w:tcW w:w="1757" w:type="dxa"/>
            <w:tcMar>
              <w:top w:w="90" w:type="dxa"/>
              <w:left w:w="110" w:type="dxa"/>
              <w:bottom w:w="90" w:type="dxa"/>
              <w:right w:w="110" w:type="dxa"/>
            </w:tcMar>
            <w:vAlign w:val="center"/>
          </w:tcPr>
          <w:p w14:paraId="65A9ED4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w:t>
            </w:r>
          </w:p>
        </w:tc>
        <w:tc>
          <w:tcPr>
            <w:tcW w:w="4365" w:type="dxa"/>
            <w:tcMar>
              <w:top w:w="90" w:type="dxa"/>
              <w:left w:w="110" w:type="dxa"/>
              <w:bottom w:w="90" w:type="dxa"/>
              <w:right w:w="110" w:type="dxa"/>
            </w:tcMar>
            <w:vAlign w:val="center"/>
          </w:tcPr>
          <w:p w14:paraId="74A0ED4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返回包、播放队列、功放和端侧状态。</w:t>
            </w:r>
          </w:p>
        </w:tc>
      </w:tr>
      <w:tr w14:paraId="29BCFB7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761E37E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端到端延迟超标</w:t>
            </w:r>
          </w:p>
        </w:tc>
        <w:tc>
          <w:tcPr>
            <w:tcW w:w="1757" w:type="dxa"/>
            <w:shd w:val="clear" w:color="auto" w:fill="F7F9FB"/>
            <w:tcMar>
              <w:top w:w="90" w:type="dxa"/>
              <w:left w:w="110" w:type="dxa"/>
              <w:bottom w:w="90" w:type="dxa"/>
              <w:right w:w="110" w:type="dxa"/>
            </w:tcMar>
            <w:vAlign w:val="center"/>
          </w:tcPr>
          <w:p w14:paraId="612D2A4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双方</w:t>
            </w:r>
          </w:p>
        </w:tc>
        <w:tc>
          <w:tcPr>
            <w:tcW w:w="4365" w:type="dxa"/>
            <w:shd w:val="clear" w:color="auto" w:fill="F7F9FB"/>
            <w:tcMar>
              <w:top w:w="90" w:type="dxa"/>
              <w:left w:w="110" w:type="dxa"/>
              <w:bottom w:w="90" w:type="dxa"/>
              <w:right w:w="110" w:type="dxa"/>
            </w:tcMar>
            <w:vAlign w:val="center"/>
          </w:tcPr>
          <w:p w14:paraId="5767ABF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端侧VAD尾包、上传、云端各阶段、下载和播放时间戳。</w:t>
            </w:r>
          </w:p>
        </w:tc>
      </w:tr>
      <w:tr w14:paraId="6B01A9E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079B355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耳机无输入/无输出/插拔识别失败</w:t>
            </w:r>
          </w:p>
        </w:tc>
        <w:tc>
          <w:tcPr>
            <w:tcW w:w="1757" w:type="dxa"/>
            <w:shd w:val="clear" w:color="auto" w:fill="F7F9FB"/>
            <w:tcMar>
              <w:top w:w="90" w:type="dxa"/>
              <w:left w:w="110" w:type="dxa"/>
              <w:bottom w:w="90" w:type="dxa"/>
              <w:right w:w="110" w:type="dxa"/>
            </w:tcMar>
            <w:vAlign w:val="center"/>
          </w:tcPr>
          <w:p w14:paraId="66925C9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w:t>
            </w:r>
          </w:p>
        </w:tc>
        <w:tc>
          <w:tcPr>
            <w:tcW w:w="4365" w:type="dxa"/>
            <w:shd w:val="clear" w:color="auto" w:fill="F7F9FB"/>
            <w:tcMar>
              <w:top w:w="90" w:type="dxa"/>
              <w:left w:w="110" w:type="dxa"/>
              <w:bottom w:w="90" w:type="dxa"/>
              <w:right w:w="110" w:type="dxa"/>
            </w:tcMar>
            <w:vAlign w:val="center"/>
          </w:tcPr>
          <w:p w14:paraId="464839A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接口检测、Codec/ADC/MUX、原始音频、耳机型号、固件状态和播放链路。</w:t>
            </w:r>
          </w:p>
        </w:tc>
      </w:tr>
      <w:tr w14:paraId="32EDAC1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25B7DFD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说话方或输出路由错误</w:t>
            </w:r>
          </w:p>
        </w:tc>
        <w:tc>
          <w:tcPr>
            <w:tcW w:w="1757" w:type="dxa"/>
            <w:shd w:val="clear" w:color="auto" w:fill="F7F9FB"/>
            <w:tcMar>
              <w:top w:w="90" w:type="dxa"/>
              <w:left w:w="110" w:type="dxa"/>
              <w:bottom w:w="90" w:type="dxa"/>
              <w:right w:w="110" w:type="dxa"/>
            </w:tcMar>
            <w:vAlign w:val="center"/>
          </w:tcPr>
          <w:p w14:paraId="1C0AD5F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双方</w:t>
            </w:r>
          </w:p>
        </w:tc>
        <w:tc>
          <w:tcPr>
            <w:tcW w:w="4365" w:type="dxa"/>
            <w:shd w:val="clear" w:color="auto" w:fill="F7F9FB"/>
            <w:tcMar>
              <w:top w:w="90" w:type="dxa"/>
              <w:left w:w="110" w:type="dxa"/>
              <w:bottom w:w="90" w:type="dxa"/>
              <w:right w:w="110" w:type="dxa"/>
            </w:tcMar>
            <w:vAlign w:val="center"/>
          </w:tcPr>
          <w:p w14:paraId="247E33A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input_source、source_side、LID、VAD、信号质量、轮次、云端决策和播放事件。</w:t>
            </w:r>
          </w:p>
        </w:tc>
      </w:tr>
      <w:tr w14:paraId="6C1F11B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620A10E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耳机异常后未正确回退</w:t>
            </w:r>
          </w:p>
        </w:tc>
        <w:tc>
          <w:tcPr>
            <w:tcW w:w="1757" w:type="dxa"/>
            <w:shd w:val="clear" w:color="auto" w:fill="F7F9FB"/>
            <w:tcMar>
              <w:top w:w="90" w:type="dxa"/>
              <w:left w:w="110" w:type="dxa"/>
              <w:bottom w:w="90" w:type="dxa"/>
              <w:right w:w="110" w:type="dxa"/>
            </w:tcMar>
            <w:vAlign w:val="center"/>
          </w:tcPr>
          <w:p w14:paraId="46E4E69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 为主、甲方配合</w:t>
            </w:r>
          </w:p>
        </w:tc>
        <w:tc>
          <w:tcPr>
            <w:tcW w:w="4365" w:type="dxa"/>
            <w:shd w:val="clear" w:color="auto" w:fill="F7F9FB"/>
            <w:tcMar>
              <w:top w:w="90" w:type="dxa"/>
              <w:left w:w="110" w:type="dxa"/>
              <w:bottom w:w="90" w:type="dxa"/>
              <w:right w:w="110" w:type="dxa"/>
            </w:tcMar>
            <w:vAlign w:val="center"/>
          </w:tcPr>
          <w:p w14:paraId="0BAB98B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headset_state、fallback_action、近场音频、会话状态和端云日志。</w:t>
            </w:r>
          </w:p>
        </w:tc>
      </w:tr>
      <w:tr w14:paraId="285BFC4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0A9D9B21">
            <w:pPr>
              <w:rPr>
                <w:rFonts w:hint="eastAsia" w:ascii="微软雅黑" w:hAnsi="微软雅黑" w:eastAsia="微软雅黑" w:cs="微软雅黑"/>
              </w:rPr>
            </w:pPr>
            <w:r>
              <w:rPr>
                <w:rFonts w:hint="eastAsia" w:ascii="微软雅黑" w:hAnsi="微软雅黑" w:eastAsia="微软雅黑" w:cs="微软雅黑"/>
              </w:rPr>
              <w:t>P4-C5 通信中断、C5 异常重启或网络通道堵塞</w:t>
            </w:r>
          </w:p>
        </w:tc>
        <w:tc>
          <w:tcPr>
            <w:tcW w:w="1757" w:type="dxa"/>
            <w:shd w:val="clear" w:color="auto" w:fill="F7F9FB"/>
            <w:tcMar>
              <w:top w:w="90" w:type="dxa"/>
              <w:left w:w="110" w:type="dxa"/>
              <w:bottom w:w="90" w:type="dxa"/>
              <w:right w:w="110" w:type="dxa"/>
            </w:tcMar>
            <w:vAlign w:val="center"/>
          </w:tcPr>
          <w:p w14:paraId="2CA13C6F">
            <w:pPr>
              <w:rPr>
                <w:rFonts w:hint="eastAsia" w:ascii="微软雅黑" w:hAnsi="微软雅黑" w:eastAsia="微软雅黑" w:cs="微软雅黑"/>
              </w:rPr>
            </w:pPr>
            <w:r>
              <w:rPr>
                <w:rFonts w:hint="eastAsia" w:ascii="微软雅黑" w:hAnsi="微软雅黑" w:eastAsia="微软雅黑" w:cs="微软雅黑"/>
              </w:rPr>
              <w:t>ODM</w:t>
            </w:r>
          </w:p>
        </w:tc>
        <w:tc>
          <w:tcPr>
            <w:tcW w:w="4365" w:type="dxa"/>
            <w:shd w:val="clear" w:color="auto" w:fill="F7F9FB"/>
            <w:tcMar>
              <w:top w:w="90" w:type="dxa"/>
              <w:left w:w="110" w:type="dxa"/>
              <w:bottom w:w="90" w:type="dxa"/>
              <w:right w:w="110" w:type="dxa"/>
            </w:tcMar>
            <w:vAlign w:val="center"/>
          </w:tcPr>
          <w:p w14:paraId="1344BF76">
            <w:pPr>
              <w:rPr>
                <w:rFonts w:hint="eastAsia" w:ascii="微软雅黑" w:hAnsi="微软雅黑" w:eastAsia="微软雅黑" w:cs="微软雅黑"/>
              </w:rPr>
            </w:pPr>
            <w:r>
              <w:rPr>
                <w:rFonts w:hint="eastAsia" w:ascii="微软雅黑" w:hAnsi="微软雅黑" w:eastAsia="微软雅黑" w:cs="微软雅黑"/>
              </w:rPr>
              <w:t>P4/C5 固件版本、接口错误码、缓存/流控、心跳、复位原因、网络与抓包日志。</w:t>
            </w:r>
          </w:p>
        </w:tc>
      </w:tr>
      <w:tr w14:paraId="106587F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835" w:type="dxa"/>
            <w:shd w:val="clear" w:color="auto" w:fill="F7F9FB"/>
            <w:tcMar>
              <w:top w:w="90" w:type="dxa"/>
              <w:left w:w="110" w:type="dxa"/>
              <w:bottom w:w="90" w:type="dxa"/>
              <w:right w:w="110" w:type="dxa"/>
            </w:tcMar>
            <w:vAlign w:val="center"/>
          </w:tcPr>
          <w:p w14:paraId="4954F288">
            <w:pPr>
              <w:rPr>
                <w:rFonts w:hint="eastAsia" w:ascii="微软雅黑" w:hAnsi="微软雅黑" w:eastAsia="微软雅黑" w:cs="微软雅黑"/>
              </w:rPr>
            </w:pPr>
            <w:r>
              <w:rPr>
                <w:rFonts w:hint="eastAsia" w:ascii="微软雅黑" w:hAnsi="微软雅黑" w:eastAsia="微软雅黑" w:cs="微软雅黑"/>
              </w:rPr>
              <w:t>P4-IA8201 音频链路中断或 DSP 状态异常</w:t>
            </w:r>
          </w:p>
        </w:tc>
        <w:tc>
          <w:tcPr>
            <w:tcW w:w="1757" w:type="dxa"/>
            <w:shd w:val="clear" w:color="auto" w:fill="F7F9FB"/>
            <w:tcMar>
              <w:top w:w="90" w:type="dxa"/>
              <w:left w:w="110" w:type="dxa"/>
              <w:bottom w:w="90" w:type="dxa"/>
              <w:right w:w="110" w:type="dxa"/>
            </w:tcMar>
            <w:vAlign w:val="center"/>
          </w:tcPr>
          <w:p w14:paraId="54B4B323">
            <w:pPr>
              <w:rPr>
                <w:rFonts w:hint="eastAsia" w:ascii="微软雅黑" w:hAnsi="微软雅黑" w:eastAsia="微软雅黑" w:cs="微软雅黑"/>
              </w:rPr>
            </w:pPr>
            <w:r>
              <w:rPr>
                <w:rFonts w:hint="eastAsia" w:ascii="微软雅黑" w:hAnsi="微软雅黑" w:eastAsia="微软雅黑" w:cs="微软雅黑"/>
              </w:rPr>
              <w:t>ODM</w:t>
            </w:r>
          </w:p>
        </w:tc>
        <w:tc>
          <w:tcPr>
            <w:tcW w:w="4365" w:type="dxa"/>
            <w:shd w:val="clear" w:color="auto" w:fill="F7F9FB"/>
            <w:tcMar>
              <w:top w:w="90" w:type="dxa"/>
              <w:left w:w="110" w:type="dxa"/>
              <w:bottom w:w="90" w:type="dxa"/>
              <w:right w:w="110" w:type="dxa"/>
            </w:tcMar>
            <w:vAlign w:val="center"/>
          </w:tcPr>
          <w:p w14:paraId="781C621B">
            <w:pPr>
              <w:rPr>
                <w:rFonts w:hint="eastAsia" w:ascii="微软雅黑" w:hAnsi="微软雅黑" w:eastAsia="微软雅黑" w:cs="微软雅黑"/>
              </w:rPr>
            </w:pPr>
            <w:r>
              <w:rPr>
                <w:rFonts w:hint="eastAsia" w:ascii="微软雅黑" w:hAnsi="微软雅黑" w:eastAsia="微软雅黑" w:cs="微软雅黑"/>
              </w:rPr>
              <w:t>IA8201 参数版本、音频接口状态、原始/处理音频、VAD/AEC 状态、时钟与复位日志。</w:t>
            </w:r>
          </w:p>
        </w:tc>
      </w:tr>
    </w:tbl>
    <w:p w14:paraId="60872FFF">
      <w:pPr>
        <w:spacing w:after="20"/>
        <w:rPr>
          <w:rFonts w:hint="eastAsia" w:ascii="微软雅黑" w:hAnsi="微软雅黑" w:eastAsia="微软雅黑" w:cs="微软雅黑"/>
          <w:color w:val="000000" w:themeColor="text1"/>
          <w14:textFill>
            <w14:solidFill>
              <w14:schemeClr w14:val="tx1"/>
            </w14:solidFill>
          </w14:textFill>
        </w:rPr>
      </w:pPr>
    </w:p>
    <w:p w14:paraId="1B8F63EE">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11. H5与运营后台需求</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3194"/>
        <w:gridCol w:w="3194"/>
        <w:gridCol w:w="3194"/>
      </w:tblGrid>
      <w:tr w14:paraId="418D395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3AB6E54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功能</w:t>
            </w:r>
          </w:p>
        </w:tc>
        <w:tc>
          <w:tcPr>
            <w:tcW w:w="5499" w:type="dxa"/>
            <w:shd w:val="clear" w:color="auto" w:fill="1F4E79"/>
            <w:tcMar>
              <w:top w:w="90" w:type="dxa"/>
              <w:left w:w="110" w:type="dxa"/>
              <w:bottom w:w="90" w:type="dxa"/>
              <w:right w:w="110" w:type="dxa"/>
            </w:tcMar>
            <w:vAlign w:val="center"/>
          </w:tcPr>
          <w:p w14:paraId="7A170BA1">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说明</w:t>
            </w:r>
          </w:p>
        </w:tc>
        <w:tc>
          <w:tcPr>
            <w:tcW w:w="1644" w:type="dxa"/>
            <w:shd w:val="clear" w:color="auto" w:fill="1F4E79"/>
            <w:tcMar>
              <w:top w:w="90" w:type="dxa"/>
              <w:left w:w="110" w:type="dxa"/>
              <w:bottom w:w="90" w:type="dxa"/>
              <w:right w:w="110" w:type="dxa"/>
            </w:tcMar>
            <w:vAlign w:val="center"/>
          </w:tcPr>
          <w:p w14:paraId="014F7501">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优先级</w:t>
            </w:r>
          </w:p>
        </w:tc>
      </w:tr>
      <w:tr w14:paraId="3DCFE0B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1F14CBE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设备绑定</w:t>
            </w:r>
          </w:p>
        </w:tc>
        <w:tc>
          <w:tcPr>
            <w:tcW w:w="5499" w:type="dxa"/>
            <w:tcMar>
              <w:top w:w="90" w:type="dxa"/>
              <w:left w:w="110" w:type="dxa"/>
              <w:bottom w:w="90" w:type="dxa"/>
              <w:right w:w="110" w:type="dxa"/>
            </w:tcMar>
            <w:vAlign w:val="center"/>
          </w:tcPr>
          <w:p w14:paraId="273F797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设备编号、客户、门店、模式、语言、网络和版本。</w:t>
            </w:r>
          </w:p>
        </w:tc>
        <w:tc>
          <w:tcPr>
            <w:tcW w:w="1644" w:type="dxa"/>
            <w:tcMar>
              <w:top w:w="90" w:type="dxa"/>
              <w:left w:w="110" w:type="dxa"/>
              <w:bottom w:w="90" w:type="dxa"/>
              <w:right w:w="110" w:type="dxa"/>
            </w:tcMar>
            <w:vAlign w:val="center"/>
          </w:tcPr>
          <w:p w14:paraId="121ADFA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2598EAF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20A1C9E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默认模式</w:t>
            </w:r>
          </w:p>
        </w:tc>
        <w:tc>
          <w:tcPr>
            <w:tcW w:w="5499" w:type="dxa"/>
            <w:shd w:val="clear" w:color="auto" w:fill="F7F9FB"/>
            <w:tcMar>
              <w:top w:w="90" w:type="dxa"/>
              <w:left w:w="110" w:type="dxa"/>
              <w:bottom w:w="90" w:type="dxa"/>
              <w:right w:w="110" w:type="dxa"/>
            </w:tcMar>
            <w:vAlign w:val="center"/>
          </w:tcPr>
          <w:p w14:paraId="2C1FF36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设置开机默认AUTO或固定语言对。</w:t>
            </w:r>
          </w:p>
        </w:tc>
        <w:tc>
          <w:tcPr>
            <w:tcW w:w="1644" w:type="dxa"/>
            <w:shd w:val="clear" w:color="auto" w:fill="F7F9FB"/>
            <w:tcMar>
              <w:top w:w="90" w:type="dxa"/>
              <w:left w:w="110" w:type="dxa"/>
              <w:bottom w:w="90" w:type="dxa"/>
              <w:right w:w="110" w:type="dxa"/>
            </w:tcMar>
            <w:vAlign w:val="center"/>
          </w:tcPr>
          <w:p w14:paraId="203F25C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1A1B9AE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79B6CD9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候选语种</w:t>
            </w:r>
          </w:p>
        </w:tc>
        <w:tc>
          <w:tcPr>
            <w:tcW w:w="5499" w:type="dxa"/>
            <w:tcMar>
              <w:top w:w="90" w:type="dxa"/>
              <w:left w:w="110" w:type="dxa"/>
              <w:bottom w:w="90" w:type="dxa"/>
              <w:right w:w="110" w:type="dxa"/>
            </w:tcMar>
            <w:vAlign w:val="center"/>
          </w:tcPr>
          <w:p w14:paraId="75E85F6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按客户或门店启用日、中、英、韩及其他语种。</w:t>
            </w:r>
          </w:p>
        </w:tc>
        <w:tc>
          <w:tcPr>
            <w:tcW w:w="1644" w:type="dxa"/>
            <w:tcMar>
              <w:top w:w="90" w:type="dxa"/>
              <w:left w:w="110" w:type="dxa"/>
              <w:bottom w:w="90" w:type="dxa"/>
              <w:right w:w="110" w:type="dxa"/>
            </w:tcMar>
            <w:vAlign w:val="center"/>
          </w:tcPr>
          <w:p w14:paraId="00EB9C7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7C104BA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0C0EF95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LID策略</w:t>
            </w:r>
          </w:p>
        </w:tc>
        <w:tc>
          <w:tcPr>
            <w:tcW w:w="5499" w:type="dxa"/>
            <w:shd w:val="clear" w:color="auto" w:fill="F7F9FB"/>
            <w:tcMar>
              <w:top w:w="90" w:type="dxa"/>
              <w:left w:w="110" w:type="dxa"/>
              <w:bottom w:w="90" w:type="dxa"/>
              <w:right w:w="110" w:type="dxa"/>
            </w:tcMar>
            <w:vAlign w:val="center"/>
          </w:tcPr>
          <w:p w14:paraId="1E53D84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支持配置 LID 置信度阈值、最短有效语音时长、短词白名单、品牌名/商品名/型号词表、数字过滤、第三语言处理、visitor_language 软锁定、更新与重置策略。</w:t>
            </w:r>
          </w:p>
        </w:tc>
        <w:tc>
          <w:tcPr>
            <w:tcW w:w="1644" w:type="dxa"/>
            <w:shd w:val="clear" w:color="auto" w:fill="F7F9FB"/>
            <w:tcMar>
              <w:top w:w="90" w:type="dxa"/>
              <w:left w:w="110" w:type="dxa"/>
              <w:bottom w:w="90" w:type="dxa"/>
              <w:right w:w="110" w:type="dxa"/>
            </w:tcMar>
            <w:vAlign w:val="center"/>
          </w:tcPr>
          <w:p w14:paraId="6EEC197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194D686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C4A71D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网络管理</w:t>
            </w:r>
          </w:p>
        </w:tc>
        <w:tc>
          <w:tcPr>
            <w:tcW w:w="5499" w:type="dxa"/>
            <w:tcMar>
              <w:top w:w="90" w:type="dxa"/>
              <w:left w:w="110" w:type="dxa"/>
              <w:bottom w:w="90" w:type="dxa"/>
              <w:right w:w="110" w:type="dxa"/>
            </w:tcMar>
            <w:vAlign w:val="center"/>
          </w:tcPr>
          <w:p w14:paraId="7BFC2FE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查看频段、RSSI、重连次数、最近网络和错误码。</w:t>
            </w:r>
          </w:p>
        </w:tc>
        <w:tc>
          <w:tcPr>
            <w:tcW w:w="1644" w:type="dxa"/>
            <w:tcMar>
              <w:top w:w="90" w:type="dxa"/>
              <w:left w:w="110" w:type="dxa"/>
              <w:bottom w:w="90" w:type="dxa"/>
              <w:right w:w="110" w:type="dxa"/>
            </w:tcMar>
            <w:vAlign w:val="center"/>
          </w:tcPr>
          <w:p w14:paraId="54A5CD3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w:t>
            </w:r>
          </w:p>
        </w:tc>
      </w:tr>
      <w:tr w14:paraId="23C0A00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74B6CC8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音量配置</w:t>
            </w:r>
          </w:p>
        </w:tc>
        <w:tc>
          <w:tcPr>
            <w:tcW w:w="5499" w:type="dxa"/>
            <w:shd w:val="clear" w:color="auto" w:fill="F7F9FB"/>
            <w:tcMar>
              <w:top w:w="90" w:type="dxa"/>
              <w:left w:w="110" w:type="dxa"/>
              <w:bottom w:w="90" w:type="dxa"/>
              <w:right w:w="110" w:type="dxa"/>
            </w:tcMar>
            <w:vAlign w:val="center"/>
          </w:tcPr>
          <w:p w14:paraId="2A9A94F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扬声器/耳机 TTS、提示音、安全默认音量及静音策略；设备侧按键按当前主要输出实时调节并分别记忆。</w:t>
            </w:r>
          </w:p>
        </w:tc>
        <w:tc>
          <w:tcPr>
            <w:tcW w:w="1644" w:type="dxa"/>
            <w:shd w:val="clear" w:color="auto" w:fill="F7F9FB"/>
            <w:tcMar>
              <w:top w:w="90" w:type="dxa"/>
              <w:left w:w="110" w:type="dxa"/>
              <w:bottom w:w="90" w:type="dxa"/>
              <w:right w:w="110" w:type="dxa"/>
            </w:tcMar>
            <w:vAlign w:val="center"/>
          </w:tcPr>
          <w:p w14:paraId="025BA47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w:t>
            </w:r>
          </w:p>
        </w:tc>
      </w:tr>
      <w:tr w14:paraId="7224B76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CEFB4B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游客知识管理</w:t>
            </w:r>
          </w:p>
        </w:tc>
        <w:tc>
          <w:tcPr>
            <w:tcW w:w="5499" w:type="dxa"/>
            <w:tcMar>
              <w:top w:w="90" w:type="dxa"/>
              <w:left w:w="110" w:type="dxa"/>
              <w:bottom w:w="90" w:type="dxa"/>
              <w:right w:w="110" w:type="dxa"/>
            </w:tcMar>
            <w:vAlign w:val="center"/>
          </w:tcPr>
          <w:p w14:paraId="1583B5C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标准问题、同义问法、关键词、风险、多语言答案和审核发布。</w:t>
            </w:r>
          </w:p>
        </w:tc>
        <w:tc>
          <w:tcPr>
            <w:tcW w:w="1644" w:type="dxa"/>
            <w:tcMar>
              <w:top w:w="90" w:type="dxa"/>
              <w:left w:w="110" w:type="dxa"/>
              <w:bottom w:w="90" w:type="dxa"/>
              <w:right w:w="110" w:type="dxa"/>
            </w:tcMar>
            <w:vAlign w:val="center"/>
          </w:tcPr>
          <w:p w14:paraId="2DC781A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11DA164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64B642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员工知识管理</w:t>
            </w:r>
          </w:p>
        </w:tc>
        <w:tc>
          <w:tcPr>
            <w:tcW w:w="5499" w:type="dxa"/>
            <w:shd w:val="clear" w:color="auto" w:fill="F7F9FB"/>
            <w:tcMar>
              <w:top w:w="90" w:type="dxa"/>
              <w:left w:w="110" w:type="dxa"/>
              <w:bottom w:w="90" w:type="dxa"/>
              <w:right w:w="110" w:type="dxa"/>
            </w:tcMar>
            <w:vAlign w:val="center"/>
          </w:tcPr>
          <w:p w14:paraId="18B486C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FAQ及文档导入、分类、版本、审核、发布和下线。</w:t>
            </w:r>
          </w:p>
        </w:tc>
        <w:tc>
          <w:tcPr>
            <w:tcW w:w="1644" w:type="dxa"/>
            <w:shd w:val="clear" w:color="auto" w:fill="F7F9FB"/>
            <w:tcMar>
              <w:top w:w="90" w:type="dxa"/>
              <w:left w:w="110" w:type="dxa"/>
              <w:bottom w:w="90" w:type="dxa"/>
              <w:right w:w="110" w:type="dxa"/>
            </w:tcMar>
            <w:vAlign w:val="center"/>
          </w:tcPr>
          <w:p w14:paraId="44CB666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34CB63B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3B49B31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知识绑定</w:t>
            </w:r>
          </w:p>
        </w:tc>
        <w:tc>
          <w:tcPr>
            <w:tcW w:w="5499" w:type="dxa"/>
            <w:tcMar>
              <w:top w:w="90" w:type="dxa"/>
              <w:left w:w="110" w:type="dxa"/>
              <w:bottom w:w="90" w:type="dxa"/>
              <w:right w:w="110" w:type="dxa"/>
            </w:tcMar>
            <w:vAlign w:val="center"/>
          </w:tcPr>
          <w:p w14:paraId="638822B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绑定客户、门店和设备组，禁止跨租户访问。</w:t>
            </w:r>
          </w:p>
        </w:tc>
        <w:tc>
          <w:tcPr>
            <w:tcW w:w="1644" w:type="dxa"/>
            <w:tcMar>
              <w:top w:w="90" w:type="dxa"/>
              <w:left w:w="110" w:type="dxa"/>
              <w:bottom w:w="90" w:type="dxa"/>
              <w:right w:w="110" w:type="dxa"/>
            </w:tcMar>
            <w:vAlign w:val="center"/>
          </w:tcPr>
          <w:p w14:paraId="0403F78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4158015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3097979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日志分析</w:t>
            </w:r>
          </w:p>
        </w:tc>
        <w:tc>
          <w:tcPr>
            <w:tcW w:w="5499" w:type="dxa"/>
            <w:shd w:val="clear" w:color="auto" w:fill="F7F9FB"/>
            <w:tcMar>
              <w:top w:w="90" w:type="dxa"/>
              <w:left w:w="110" w:type="dxa"/>
              <w:bottom w:w="90" w:type="dxa"/>
              <w:right w:w="110" w:type="dxa"/>
            </w:tcMar>
            <w:vAlign w:val="center"/>
          </w:tcPr>
          <w:p w14:paraId="551714C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语言、网络、耳机状态、输入来源、播放路由、候选、问答、延迟和错误。</w:t>
            </w:r>
          </w:p>
        </w:tc>
        <w:tc>
          <w:tcPr>
            <w:tcW w:w="1644" w:type="dxa"/>
            <w:shd w:val="clear" w:color="auto" w:fill="F7F9FB"/>
            <w:tcMar>
              <w:top w:w="90" w:type="dxa"/>
              <w:left w:w="110" w:type="dxa"/>
              <w:bottom w:w="90" w:type="dxa"/>
              <w:right w:w="110" w:type="dxa"/>
            </w:tcMar>
            <w:vAlign w:val="center"/>
          </w:tcPr>
          <w:p w14:paraId="4773827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w:t>
            </w:r>
          </w:p>
        </w:tc>
      </w:tr>
      <w:tr w14:paraId="51ED34F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582EC9D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权限</w:t>
            </w:r>
          </w:p>
        </w:tc>
        <w:tc>
          <w:tcPr>
            <w:tcW w:w="5499" w:type="dxa"/>
            <w:tcMar>
              <w:top w:w="90" w:type="dxa"/>
              <w:left w:w="110" w:type="dxa"/>
              <w:bottom w:w="90" w:type="dxa"/>
              <w:right w:w="110" w:type="dxa"/>
            </w:tcMar>
            <w:vAlign w:val="center"/>
          </w:tcPr>
          <w:p w14:paraId="01ADFF4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客户/门店仅管理名下设备和知识；员工细分角色后续扩展。</w:t>
            </w:r>
          </w:p>
        </w:tc>
        <w:tc>
          <w:tcPr>
            <w:tcW w:w="1644" w:type="dxa"/>
            <w:tcMar>
              <w:top w:w="90" w:type="dxa"/>
              <w:left w:w="110" w:type="dxa"/>
              <w:bottom w:w="90" w:type="dxa"/>
              <w:right w:w="110" w:type="dxa"/>
            </w:tcMar>
            <w:vAlign w:val="center"/>
          </w:tcPr>
          <w:p w14:paraId="46FCBB0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P0基础/P2扩展</w:t>
            </w:r>
          </w:p>
        </w:tc>
      </w:tr>
      <w:tr w14:paraId="3143767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65D7767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耳机策略</w:t>
            </w:r>
          </w:p>
        </w:tc>
        <w:tc>
          <w:tcPr>
            <w:tcW w:w="5499" w:type="dxa"/>
            <w:tcMar>
              <w:top w:w="90" w:type="dxa"/>
              <w:left w:w="110" w:type="dxa"/>
              <w:bottom w:w="90" w:type="dxa"/>
              <w:right w:w="110" w:type="dxa"/>
            </w:tcMar>
            <w:vAlign w:val="center"/>
          </w:tcPr>
          <w:p w14:paraId="202CAA0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指定耳机型号/接口路线、功能开关、自检、输入职责、输出路由、回退动作及 EVT 调试开关。</w:t>
            </w:r>
          </w:p>
        </w:tc>
        <w:tc>
          <w:tcPr>
            <w:tcW w:w="1644" w:type="dxa"/>
            <w:tcMar>
              <w:top w:w="90" w:type="dxa"/>
              <w:left w:w="110" w:type="dxa"/>
              <w:bottom w:w="90" w:type="dxa"/>
              <w:right w:w="110" w:type="dxa"/>
            </w:tcMar>
            <w:vAlign w:val="center"/>
          </w:tcPr>
          <w:p w14:paraId="61E2722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w:t>
            </w:r>
          </w:p>
        </w:tc>
      </w:tr>
      <w:tr w14:paraId="557F162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C4E1D5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耳机状态</w:t>
            </w:r>
          </w:p>
        </w:tc>
        <w:tc>
          <w:tcPr>
            <w:tcW w:w="5499" w:type="dxa"/>
            <w:tcMar>
              <w:top w:w="90" w:type="dxa"/>
              <w:left w:w="110" w:type="dxa"/>
              <w:bottom w:w="90" w:type="dxa"/>
              <w:right w:w="110" w:type="dxa"/>
            </w:tcMar>
            <w:vAlign w:val="center"/>
          </w:tcPr>
          <w:p w14:paraId="20D3EBF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查看 connected/input_error/output_error、最近插拔、回退次数及异常日志。</w:t>
            </w:r>
          </w:p>
        </w:tc>
        <w:tc>
          <w:tcPr>
            <w:tcW w:w="1644" w:type="dxa"/>
            <w:tcMar>
              <w:top w:w="90" w:type="dxa"/>
              <w:left w:w="110" w:type="dxa"/>
              <w:bottom w:w="90" w:type="dxa"/>
              <w:right w:w="110" w:type="dxa"/>
            </w:tcMar>
            <w:vAlign w:val="center"/>
          </w:tcPr>
          <w:p w14:paraId="37A3552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w:t>
            </w:r>
          </w:p>
        </w:tc>
      </w:tr>
    </w:tbl>
    <w:p w14:paraId="42F73943">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12. 性能目标与产品级验收</w:t>
      </w:r>
    </w:p>
    <w:p w14:paraId="536EF0CF">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12.1 核心指标</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2395"/>
        <w:gridCol w:w="2395"/>
        <w:gridCol w:w="2395"/>
        <w:gridCol w:w="2395"/>
      </w:tblGrid>
      <w:tr w14:paraId="1A682FD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395" w:type="dxa"/>
            <w:shd w:val="clear" w:color="auto" w:fill="1F4E79"/>
            <w:tcMar>
              <w:top w:w="90" w:type="dxa"/>
              <w:left w:w="110" w:type="dxa"/>
              <w:bottom w:w="90" w:type="dxa"/>
              <w:right w:w="110" w:type="dxa"/>
            </w:tcMar>
            <w:vAlign w:val="center"/>
          </w:tcPr>
          <w:p w14:paraId="7212F6FA">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指标</w:t>
            </w:r>
          </w:p>
        </w:tc>
        <w:tc>
          <w:tcPr>
            <w:tcW w:w="2395" w:type="dxa"/>
            <w:shd w:val="clear" w:color="auto" w:fill="1F4E79"/>
            <w:tcMar>
              <w:top w:w="90" w:type="dxa"/>
              <w:left w:w="110" w:type="dxa"/>
              <w:bottom w:w="90" w:type="dxa"/>
              <w:right w:w="110" w:type="dxa"/>
            </w:tcMar>
            <w:vAlign w:val="center"/>
          </w:tcPr>
          <w:p w14:paraId="5FE3F6F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目标/要求</w:t>
            </w:r>
          </w:p>
        </w:tc>
        <w:tc>
          <w:tcPr>
            <w:tcW w:w="2395" w:type="dxa"/>
            <w:shd w:val="clear" w:color="auto" w:fill="1F4E79"/>
            <w:tcMar>
              <w:top w:w="90" w:type="dxa"/>
              <w:left w:w="110" w:type="dxa"/>
              <w:bottom w:w="90" w:type="dxa"/>
              <w:right w:w="110" w:type="dxa"/>
            </w:tcMar>
            <w:vAlign w:val="center"/>
          </w:tcPr>
          <w:p w14:paraId="4FDEE19C">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责任属性</w:t>
            </w:r>
          </w:p>
        </w:tc>
        <w:tc>
          <w:tcPr>
            <w:tcW w:w="2395" w:type="dxa"/>
            <w:shd w:val="clear" w:color="auto" w:fill="1F4E79"/>
            <w:tcMar>
              <w:top w:w="90" w:type="dxa"/>
              <w:left w:w="110" w:type="dxa"/>
              <w:bottom w:w="90" w:type="dxa"/>
              <w:right w:w="110" w:type="dxa"/>
            </w:tcMar>
            <w:vAlign w:val="center"/>
          </w:tcPr>
          <w:p w14:paraId="104A492B">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等级</w:t>
            </w:r>
          </w:p>
        </w:tc>
      </w:tr>
      <w:tr w14:paraId="47A391C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3B502C1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翻译会话启动</w:t>
            </w:r>
          </w:p>
        </w:tc>
        <w:tc>
          <w:tcPr>
            <w:tcW w:w="2395" w:type="dxa"/>
            <w:tcMar>
              <w:top w:w="90" w:type="dxa"/>
              <w:left w:w="110" w:type="dxa"/>
              <w:bottom w:w="90" w:type="dxa"/>
              <w:right w:w="110" w:type="dxa"/>
            </w:tcMar>
            <w:vAlign w:val="center"/>
          </w:tcPr>
          <w:p w14:paraId="6C85613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短按翻译键后1秒内进入监听状态并显示模式。</w:t>
            </w:r>
          </w:p>
        </w:tc>
        <w:tc>
          <w:tcPr>
            <w:tcW w:w="2395" w:type="dxa"/>
            <w:tcMar>
              <w:top w:w="90" w:type="dxa"/>
              <w:left w:w="110" w:type="dxa"/>
              <w:bottom w:w="90" w:type="dxa"/>
              <w:right w:w="110" w:type="dxa"/>
            </w:tcMar>
            <w:vAlign w:val="center"/>
          </w:tcPr>
          <w:p w14:paraId="2855FAB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tcMar>
              <w:top w:w="90" w:type="dxa"/>
              <w:left w:w="110" w:type="dxa"/>
              <w:bottom w:w="90" w:type="dxa"/>
              <w:right w:w="110" w:type="dxa"/>
            </w:tcMar>
            <w:vAlign w:val="center"/>
          </w:tcPr>
          <w:p w14:paraId="5142504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561BF11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794C010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员工问答启动</w:t>
            </w:r>
          </w:p>
        </w:tc>
        <w:tc>
          <w:tcPr>
            <w:tcW w:w="2395" w:type="dxa"/>
            <w:shd w:val="clear" w:color="auto" w:fill="F7F9FB"/>
            <w:tcMar>
              <w:top w:w="90" w:type="dxa"/>
              <w:left w:w="110" w:type="dxa"/>
              <w:bottom w:w="90" w:type="dxa"/>
              <w:right w:w="110" w:type="dxa"/>
            </w:tcMar>
            <w:vAlign w:val="center"/>
          </w:tcPr>
          <w:p w14:paraId="013865B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短按问答键后1秒内进入问答状态。</w:t>
            </w:r>
          </w:p>
        </w:tc>
        <w:tc>
          <w:tcPr>
            <w:tcW w:w="2395" w:type="dxa"/>
            <w:shd w:val="clear" w:color="auto" w:fill="F7F9FB"/>
            <w:tcMar>
              <w:top w:w="90" w:type="dxa"/>
              <w:left w:w="110" w:type="dxa"/>
              <w:bottom w:w="90" w:type="dxa"/>
              <w:right w:w="110" w:type="dxa"/>
            </w:tcMar>
            <w:vAlign w:val="center"/>
          </w:tcPr>
          <w:p w14:paraId="5782043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7F9FB"/>
            <w:tcMar>
              <w:top w:w="90" w:type="dxa"/>
              <w:left w:w="110" w:type="dxa"/>
              <w:bottom w:w="90" w:type="dxa"/>
              <w:right w:w="110" w:type="dxa"/>
            </w:tcMar>
            <w:vAlign w:val="center"/>
          </w:tcPr>
          <w:p w14:paraId="4A549C6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0DA8CEB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7F07EAA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TTS打断</w:t>
            </w:r>
          </w:p>
        </w:tc>
        <w:tc>
          <w:tcPr>
            <w:tcW w:w="2395" w:type="dxa"/>
            <w:tcMar>
              <w:top w:w="90" w:type="dxa"/>
              <w:left w:w="110" w:type="dxa"/>
              <w:bottom w:w="90" w:type="dxa"/>
              <w:right w:w="110" w:type="dxa"/>
            </w:tcMar>
            <w:vAlign w:val="center"/>
          </w:tcPr>
          <w:p w14:paraId="26FC4F5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新有效语音或按键后，目标500ms内停止播放。</w:t>
            </w:r>
          </w:p>
        </w:tc>
        <w:tc>
          <w:tcPr>
            <w:tcW w:w="2395" w:type="dxa"/>
            <w:tcMar>
              <w:top w:w="90" w:type="dxa"/>
              <w:left w:w="110" w:type="dxa"/>
              <w:bottom w:w="90" w:type="dxa"/>
              <w:right w:w="110" w:type="dxa"/>
            </w:tcMar>
            <w:vAlign w:val="center"/>
          </w:tcPr>
          <w:p w14:paraId="3DAE937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tcMar>
              <w:top w:w="90" w:type="dxa"/>
              <w:left w:w="110" w:type="dxa"/>
              <w:bottom w:w="90" w:type="dxa"/>
              <w:right w:w="110" w:type="dxa"/>
            </w:tcMar>
            <w:vAlign w:val="center"/>
          </w:tcPr>
          <w:p w14:paraId="33553E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25D8F4C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3395803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翻译响应延迟</w:t>
            </w:r>
          </w:p>
        </w:tc>
        <w:tc>
          <w:tcPr>
            <w:tcW w:w="2395" w:type="dxa"/>
            <w:shd w:val="clear" w:color="auto" w:fill="F7F9FB"/>
            <w:tcMar>
              <w:top w:w="90" w:type="dxa"/>
              <w:left w:w="110" w:type="dxa"/>
              <w:bottom w:w="90" w:type="dxa"/>
              <w:right w:w="110" w:type="dxa"/>
            </w:tcMar>
            <w:vAlign w:val="center"/>
          </w:tcPr>
          <w:p w14:paraId="341452C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从VAD尾包至TTS首帧播放目标≤2秒，理想≤1.5秒。</w:t>
            </w:r>
          </w:p>
        </w:tc>
        <w:tc>
          <w:tcPr>
            <w:tcW w:w="2395" w:type="dxa"/>
            <w:shd w:val="clear" w:color="auto" w:fill="F7F9FB"/>
            <w:tcMar>
              <w:top w:w="90" w:type="dxa"/>
              <w:left w:w="110" w:type="dxa"/>
              <w:bottom w:w="90" w:type="dxa"/>
              <w:right w:w="110" w:type="dxa"/>
            </w:tcMar>
            <w:vAlign w:val="center"/>
          </w:tcPr>
          <w:p w14:paraId="4F4C50A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端云联合</w:t>
            </w:r>
          </w:p>
        </w:tc>
        <w:tc>
          <w:tcPr>
            <w:tcW w:w="2395" w:type="dxa"/>
            <w:shd w:val="clear" w:color="auto" w:fill="F7F9FB"/>
            <w:tcMar>
              <w:top w:w="90" w:type="dxa"/>
              <w:left w:w="110" w:type="dxa"/>
              <w:bottom w:w="90" w:type="dxa"/>
              <w:right w:w="110" w:type="dxa"/>
            </w:tcMar>
            <w:vAlign w:val="center"/>
          </w:tcPr>
          <w:p w14:paraId="3930BFC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w:t>
            </w:r>
          </w:p>
        </w:tc>
      </w:tr>
      <w:tr w14:paraId="2CBC4F0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774AA26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游客语种识别</w:t>
            </w:r>
          </w:p>
        </w:tc>
        <w:tc>
          <w:tcPr>
            <w:tcW w:w="2395" w:type="dxa"/>
            <w:tcMar>
              <w:top w:w="90" w:type="dxa"/>
              <w:left w:w="110" w:type="dxa"/>
              <w:bottom w:w="90" w:type="dxa"/>
              <w:right w:w="110" w:type="dxa"/>
            </w:tcMar>
            <w:vAlign w:val="center"/>
          </w:tcPr>
          <w:p w14:paraId="33FBB2F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安静环境完整句目标≥95%，典型噪声场景目标≥90%。</w:t>
            </w:r>
          </w:p>
        </w:tc>
        <w:tc>
          <w:tcPr>
            <w:tcW w:w="2395" w:type="dxa"/>
            <w:tcMar>
              <w:top w:w="90" w:type="dxa"/>
              <w:left w:w="110" w:type="dxa"/>
              <w:bottom w:w="90" w:type="dxa"/>
              <w:right w:w="110" w:type="dxa"/>
            </w:tcMar>
            <w:vAlign w:val="center"/>
          </w:tcPr>
          <w:p w14:paraId="1F83538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端云联合</w:t>
            </w:r>
          </w:p>
        </w:tc>
        <w:tc>
          <w:tcPr>
            <w:tcW w:w="2395" w:type="dxa"/>
            <w:tcMar>
              <w:top w:w="90" w:type="dxa"/>
              <w:left w:w="110" w:type="dxa"/>
              <w:bottom w:w="90" w:type="dxa"/>
              <w:right w:w="110" w:type="dxa"/>
            </w:tcMar>
            <w:vAlign w:val="center"/>
          </w:tcPr>
          <w:p w14:paraId="3B07035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TARGET；测试集校准</w:t>
            </w:r>
          </w:p>
        </w:tc>
      </w:tr>
      <w:tr w14:paraId="4891E87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3644E0D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员工ASR</w:t>
            </w:r>
          </w:p>
        </w:tc>
        <w:tc>
          <w:tcPr>
            <w:tcW w:w="2395" w:type="dxa"/>
            <w:shd w:val="clear" w:color="auto" w:fill="F7F9FB"/>
            <w:tcMar>
              <w:top w:w="90" w:type="dxa"/>
              <w:left w:w="110" w:type="dxa"/>
              <w:bottom w:w="90" w:type="dxa"/>
              <w:right w:w="110" w:type="dxa"/>
            </w:tcMar>
            <w:vAlign w:val="center"/>
          </w:tcPr>
          <w:p w14:paraId="1377C90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安静环境常用语句目标≥95%，典型噪声场景目标≥90%。</w:t>
            </w:r>
          </w:p>
        </w:tc>
        <w:tc>
          <w:tcPr>
            <w:tcW w:w="2395" w:type="dxa"/>
            <w:shd w:val="clear" w:color="auto" w:fill="F7F9FB"/>
            <w:tcMar>
              <w:top w:w="90" w:type="dxa"/>
              <w:left w:w="110" w:type="dxa"/>
              <w:bottom w:w="90" w:type="dxa"/>
              <w:right w:w="110" w:type="dxa"/>
            </w:tcMar>
            <w:vAlign w:val="center"/>
          </w:tcPr>
          <w:p w14:paraId="4FCD50D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端云联合</w:t>
            </w:r>
          </w:p>
        </w:tc>
        <w:tc>
          <w:tcPr>
            <w:tcW w:w="2395" w:type="dxa"/>
            <w:shd w:val="clear" w:color="auto" w:fill="F7F9FB"/>
            <w:tcMar>
              <w:top w:w="90" w:type="dxa"/>
              <w:left w:w="110" w:type="dxa"/>
              <w:bottom w:w="90" w:type="dxa"/>
              <w:right w:w="110" w:type="dxa"/>
            </w:tcMar>
            <w:vAlign w:val="center"/>
          </w:tcPr>
          <w:p w14:paraId="74317C0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w:t>
            </w:r>
          </w:p>
        </w:tc>
      </w:tr>
      <w:tr w14:paraId="5C1A0CE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733BE5B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网络恢复</w:t>
            </w:r>
          </w:p>
        </w:tc>
        <w:tc>
          <w:tcPr>
            <w:tcW w:w="2395" w:type="dxa"/>
            <w:tcMar>
              <w:top w:w="90" w:type="dxa"/>
              <w:left w:w="110" w:type="dxa"/>
              <w:bottom w:w="90" w:type="dxa"/>
              <w:right w:w="110" w:type="dxa"/>
            </w:tcMar>
            <w:vAlign w:val="center"/>
          </w:tcPr>
          <w:p w14:paraId="12EE1BD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Wi-Fi断开/重连后设备可自动恢复，不需重启。</w:t>
            </w:r>
          </w:p>
        </w:tc>
        <w:tc>
          <w:tcPr>
            <w:tcW w:w="2395" w:type="dxa"/>
            <w:tcMar>
              <w:top w:w="90" w:type="dxa"/>
              <w:left w:w="110" w:type="dxa"/>
              <w:bottom w:w="90" w:type="dxa"/>
              <w:right w:w="110" w:type="dxa"/>
            </w:tcMar>
            <w:vAlign w:val="center"/>
          </w:tcPr>
          <w:p w14:paraId="6640AAF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ODM为主、甲方配合</w:t>
            </w:r>
          </w:p>
        </w:tc>
        <w:tc>
          <w:tcPr>
            <w:tcW w:w="2395" w:type="dxa"/>
            <w:tcMar>
              <w:top w:w="90" w:type="dxa"/>
              <w:left w:w="110" w:type="dxa"/>
              <w:bottom w:w="90" w:type="dxa"/>
              <w:right w:w="110" w:type="dxa"/>
            </w:tcMar>
            <w:vAlign w:val="center"/>
          </w:tcPr>
          <w:p w14:paraId="020642B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037FA8E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6467CCB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长稳运行</w:t>
            </w:r>
          </w:p>
        </w:tc>
        <w:tc>
          <w:tcPr>
            <w:tcW w:w="2395" w:type="dxa"/>
            <w:shd w:val="clear" w:color="auto" w:fill="F7F9FB"/>
            <w:tcMar>
              <w:top w:w="90" w:type="dxa"/>
              <w:left w:w="110" w:type="dxa"/>
              <w:bottom w:w="90" w:type="dxa"/>
              <w:right w:w="110" w:type="dxa"/>
            </w:tcMar>
            <w:vAlign w:val="center"/>
          </w:tcPr>
          <w:p w14:paraId="312FD2E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连续运行12小时以上，不出现状态卡死、明显内存泄漏或无法重连。</w:t>
            </w:r>
          </w:p>
        </w:tc>
        <w:tc>
          <w:tcPr>
            <w:tcW w:w="2395" w:type="dxa"/>
            <w:shd w:val="clear" w:color="auto" w:fill="F7F9FB"/>
            <w:tcMar>
              <w:top w:w="90" w:type="dxa"/>
              <w:left w:w="110" w:type="dxa"/>
              <w:bottom w:w="90" w:type="dxa"/>
              <w:right w:w="110" w:type="dxa"/>
            </w:tcMar>
            <w:vAlign w:val="center"/>
          </w:tcPr>
          <w:p w14:paraId="124769CB">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7F9FB"/>
            <w:tcMar>
              <w:top w:w="90" w:type="dxa"/>
              <w:left w:w="110" w:type="dxa"/>
              <w:bottom w:w="90" w:type="dxa"/>
              <w:right w:w="110" w:type="dxa"/>
            </w:tcMar>
            <w:vAlign w:val="center"/>
          </w:tcPr>
          <w:p w14:paraId="20FFB71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60ECA71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3384816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间歇续航</w:t>
            </w:r>
          </w:p>
        </w:tc>
        <w:tc>
          <w:tcPr>
            <w:tcW w:w="2395" w:type="dxa"/>
            <w:tcMar>
              <w:top w:w="90" w:type="dxa"/>
              <w:left w:w="110" w:type="dxa"/>
              <w:bottom w:w="90" w:type="dxa"/>
              <w:right w:w="110" w:type="dxa"/>
            </w:tcMar>
            <w:vAlign w:val="center"/>
          </w:tcPr>
          <w:p w14:paraId="511F2C9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目标8-12小时。</w:t>
            </w:r>
          </w:p>
        </w:tc>
        <w:tc>
          <w:tcPr>
            <w:tcW w:w="2395" w:type="dxa"/>
            <w:tcMar>
              <w:top w:w="90" w:type="dxa"/>
              <w:left w:w="110" w:type="dxa"/>
              <w:bottom w:w="90" w:type="dxa"/>
              <w:right w:w="110" w:type="dxa"/>
            </w:tcMar>
            <w:vAlign w:val="center"/>
          </w:tcPr>
          <w:p w14:paraId="4085249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tcMar>
              <w:top w:w="90" w:type="dxa"/>
              <w:left w:w="110" w:type="dxa"/>
              <w:bottom w:w="90" w:type="dxa"/>
              <w:right w:w="110" w:type="dxa"/>
            </w:tcMar>
            <w:vAlign w:val="center"/>
          </w:tcPr>
          <w:p w14:paraId="140B207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7E4C1D1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5C3CED3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连续翻译</w:t>
            </w:r>
          </w:p>
        </w:tc>
        <w:tc>
          <w:tcPr>
            <w:tcW w:w="2395" w:type="dxa"/>
            <w:shd w:val="clear" w:color="auto" w:fill="F7F9FB"/>
            <w:tcMar>
              <w:top w:w="90" w:type="dxa"/>
              <w:left w:w="110" w:type="dxa"/>
              <w:bottom w:w="90" w:type="dxa"/>
              <w:right w:w="110" w:type="dxa"/>
            </w:tcMar>
            <w:vAlign w:val="center"/>
          </w:tcPr>
          <w:p w14:paraId="3C2DEC1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目标4-6小时。</w:t>
            </w:r>
          </w:p>
        </w:tc>
        <w:tc>
          <w:tcPr>
            <w:tcW w:w="2395" w:type="dxa"/>
            <w:shd w:val="clear" w:color="auto" w:fill="F7F9FB"/>
            <w:tcMar>
              <w:top w:w="90" w:type="dxa"/>
              <w:left w:w="110" w:type="dxa"/>
              <w:bottom w:w="90" w:type="dxa"/>
              <w:right w:w="110" w:type="dxa"/>
            </w:tcMar>
            <w:vAlign w:val="center"/>
          </w:tcPr>
          <w:p w14:paraId="2495826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7F9FB"/>
            <w:tcMar>
              <w:top w:w="90" w:type="dxa"/>
              <w:left w:w="110" w:type="dxa"/>
              <w:bottom w:w="90" w:type="dxa"/>
              <w:right w:w="110" w:type="dxa"/>
            </w:tcMar>
            <w:vAlign w:val="center"/>
          </w:tcPr>
          <w:p w14:paraId="2060B3A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04D60E2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tcMar>
              <w:top w:w="90" w:type="dxa"/>
              <w:left w:w="110" w:type="dxa"/>
              <w:bottom w:w="90" w:type="dxa"/>
              <w:right w:w="110" w:type="dxa"/>
            </w:tcMar>
            <w:vAlign w:val="center"/>
          </w:tcPr>
          <w:p w14:paraId="7D3709A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员工答案依据</w:t>
            </w:r>
          </w:p>
        </w:tc>
        <w:tc>
          <w:tcPr>
            <w:tcW w:w="2395" w:type="dxa"/>
            <w:tcMar>
              <w:top w:w="90" w:type="dxa"/>
              <w:left w:w="110" w:type="dxa"/>
              <w:bottom w:w="90" w:type="dxa"/>
              <w:right w:w="110" w:type="dxa"/>
            </w:tcMar>
            <w:vAlign w:val="center"/>
          </w:tcPr>
          <w:p w14:paraId="191BD22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命中时记录source_refs；无资料时明确未命中，不得编造。</w:t>
            </w:r>
          </w:p>
        </w:tc>
        <w:tc>
          <w:tcPr>
            <w:tcW w:w="2395" w:type="dxa"/>
            <w:tcMar>
              <w:top w:w="90" w:type="dxa"/>
              <w:left w:w="110" w:type="dxa"/>
              <w:bottom w:w="90" w:type="dxa"/>
              <w:right w:w="110" w:type="dxa"/>
            </w:tcMar>
            <w:vAlign w:val="center"/>
          </w:tcPr>
          <w:p w14:paraId="4D0E108D">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甲方云端</w:t>
            </w:r>
          </w:p>
        </w:tc>
        <w:tc>
          <w:tcPr>
            <w:tcW w:w="2395" w:type="dxa"/>
            <w:tcMar>
              <w:top w:w="90" w:type="dxa"/>
              <w:left w:w="110" w:type="dxa"/>
              <w:bottom w:w="90" w:type="dxa"/>
              <w:right w:w="110" w:type="dxa"/>
            </w:tcMar>
            <w:vAlign w:val="center"/>
          </w:tcPr>
          <w:p w14:paraId="74FB84E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5B87FB0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32F0CFA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知识隔离</w:t>
            </w:r>
          </w:p>
        </w:tc>
        <w:tc>
          <w:tcPr>
            <w:tcW w:w="2395" w:type="dxa"/>
            <w:shd w:val="clear" w:color="auto" w:fill="F7F9FB"/>
            <w:tcMar>
              <w:top w:w="90" w:type="dxa"/>
              <w:left w:w="110" w:type="dxa"/>
              <w:bottom w:w="90" w:type="dxa"/>
              <w:right w:w="110" w:type="dxa"/>
            </w:tcMar>
            <w:vAlign w:val="center"/>
          </w:tcPr>
          <w:p w14:paraId="2D671EE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不得跨客户、跨门店或跨query_scope调用。</w:t>
            </w:r>
          </w:p>
        </w:tc>
        <w:tc>
          <w:tcPr>
            <w:tcW w:w="2395" w:type="dxa"/>
            <w:shd w:val="clear" w:color="auto" w:fill="F7F9FB"/>
            <w:tcMar>
              <w:top w:w="90" w:type="dxa"/>
              <w:left w:w="110" w:type="dxa"/>
              <w:bottom w:w="90" w:type="dxa"/>
              <w:right w:w="110" w:type="dxa"/>
            </w:tcMar>
            <w:vAlign w:val="center"/>
          </w:tcPr>
          <w:p w14:paraId="07EE94F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甲方为主；ODM正确传参</w:t>
            </w:r>
          </w:p>
        </w:tc>
        <w:tc>
          <w:tcPr>
            <w:tcW w:w="2395" w:type="dxa"/>
            <w:shd w:val="clear" w:color="auto" w:fill="F7F9FB"/>
            <w:tcMar>
              <w:top w:w="90" w:type="dxa"/>
              <w:left w:w="110" w:type="dxa"/>
              <w:bottom w:w="90" w:type="dxa"/>
              <w:right w:w="110" w:type="dxa"/>
            </w:tcMar>
            <w:vAlign w:val="center"/>
          </w:tcPr>
          <w:p w14:paraId="7170183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P0</w:t>
            </w:r>
          </w:p>
        </w:tc>
      </w:tr>
      <w:tr w14:paraId="3E465DF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701" w:hRule="atLeast"/>
          <w:jc w:val="center"/>
        </w:trPr>
        <w:tc>
          <w:tcPr>
            <w:tcW w:w="2395" w:type="dxa"/>
            <w:shd w:val="clear" w:color="auto" w:fill="FFFFFF" w:themeFill="background1"/>
            <w:tcMar>
              <w:top w:w="90" w:type="dxa"/>
              <w:left w:w="110" w:type="dxa"/>
              <w:bottom w:w="90" w:type="dxa"/>
              <w:right w:w="110" w:type="dxa"/>
            </w:tcMar>
            <w:vAlign w:val="center"/>
          </w:tcPr>
          <w:p w14:paraId="363229AB">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员工/游客通道隔离度</w:t>
            </w:r>
          </w:p>
        </w:tc>
        <w:tc>
          <w:tcPr>
            <w:tcW w:w="2395" w:type="dxa"/>
            <w:shd w:val="clear" w:color="auto" w:fill="FFFFFF" w:themeFill="background1"/>
            <w:tcMar>
              <w:top w:w="90" w:type="dxa"/>
              <w:left w:w="110" w:type="dxa"/>
              <w:bottom w:w="90" w:type="dxa"/>
              <w:right w:w="110" w:type="dxa"/>
            </w:tcMar>
            <w:vAlign w:val="center"/>
          </w:tcPr>
          <w:p w14:paraId="79B00DEE">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通道A与通道B的隔离度 ≥18dB</w:t>
            </w:r>
          </w:p>
        </w:tc>
        <w:tc>
          <w:tcPr>
            <w:tcW w:w="2395" w:type="dxa"/>
            <w:shd w:val="clear" w:color="auto" w:fill="FFFFFF" w:themeFill="background1"/>
            <w:tcMar>
              <w:top w:w="90" w:type="dxa"/>
              <w:left w:w="110" w:type="dxa"/>
              <w:bottom w:w="90" w:type="dxa"/>
              <w:right w:w="110" w:type="dxa"/>
            </w:tcMar>
            <w:vAlign w:val="center"/>
          </w:tcPr>
          <w:p w14:paraId="3B7AD343">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FFFFF" w:themeFill="background1"/>
            <w:tcMar>
              <w:top w:w="90" w:type="dxa"/>
              <w:left w:w="110" w:type="dxa"/>
              <w:bottom w:w="90" w:type="dxa"/>
              <w:right w:w="110" w:type="dxa"/>
            </w:tcMar>
            <w:vAlign w:val="center"/>
          </w:tcPr>
          <w:p w14:paraId="2C71F530">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30648E3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2B6C0992">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AEC回声消除能力</w:t>
            </w:r>
          </w:p>
        </w:tc>
        <w:tc>
          <w:tcPr>
            <w:tcW w:w="2395" w:type="dxa"/>
            <w:shd w:val="clear" w:color="auto" w:fill="F7F9FB"/>
            <w:tcMar>
              <w:top w:w="90" w:type="dxa"/>
              <w:left w:w="110" w:type="dxa"/>
              <w:bottom w:w="90" w:type="dxa"/>
              <w:right w:w="110" w:type="dxa"/>
            </w:tcMar>
            <w:vAlign w:val="center"/>
          </w:tcPr>
          <w:p w14:paraId="42678464">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稳态ERLE ≥30dB</w:t>
            </w:r>
          </w:p>
        </w:tc>
        <w:tc>
          <w:tcPr>
            <w:tcW w:w="2395" w:type="dxa"/>
            <w:shd w:val="clear" w:color="auto" w:fill="F7F9FB"/>
            <w:tcMar>
              <w:top w:w="90" w:type="dxa"/>
              <w:left w:w="110" w:type="dxa"/>
              <w:bottom w:w="90" w:type="dxa"/>
              <w:right w:w="110" w:type="dxa"/>
            </w:tcMar>
            <w:vAlign w:val="center"/>
          </w:tcPr>
          <w:p w14:paraId="5FABCB4B">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7F9FB"/>
            <w:tcMar>
              <w:top w:w="90" w:type="dxa"/>
              <w:left w:w="110" w:type="dxa"/>
              <w:bottom w:w="90" w:type="dxa"/>
              <w:right w:w="110" w:type="dxa"/>
            </w:tcMar>
            <w:vAlign w:val="center"/>
          </w:tcPr>
          <w:p w14:paraId="2585F56A">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0BCEBBB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3B28AF8A">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耳机接入与自检</w:t>
            </w:r>
          </w:p>
        </w:tc>
        <w:tc>
          <w:tcPr>
            <w:tcW w:w="2395" w:type="dxa"/>
            <w:shd w:val="clear" w:color="auto" w:fill="F7F9FB"/>
            <w:tcMar>
              <w:top w:w="90" w:type="dxa"/>
              <w:left w:w="110" w:type="dxa"/>
              <w:bottom w:w="90" w:type="dxa"/>
              <w:right w:w="110" w:type="dxa"/>
            </w:tcMar>
            <w:vAlign w:val="center"/>
          </w:tcPr>
          <w:p w14:paraId="10087CA3">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识别指定耳机并完成基础输入输出自检；目标 1 秒内显示状态，失败不影响普通工牌模式。</w:t>
            </w:r>
          </w:p>
        </w:tc>
        <w:tc>
          <w:tcPr>
            <w:tcW w:w="2395" w:type="dxa"/>
            <w:shd w:val="clear" w:color="auto" w:fill="F7F9FB"/>
            <w:tcMar>
              <w:top w:w="90" w:type="dxa"/>
              <w:left w:w="110" w:type="dxa"/>
              <w:bottom w:w="90" w:type="dxa"/>
              <w:right w:w="110" w:type="dxa"/>
            </w:tcMar>
            <w:vAlign w:val="center"/>
          </w:tcPr>
          <w:p w14:paraId="1EACD7B2">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ODM端侧</w:t>
            </w:r>
          </w:p>
        </w:tc>
        <w:tc>
          <w:tcPr>
            <w:tcW w:w="2395" w:type="dxa"/>
            <w:shd w:val="clear" w:color="auto" w:fill="F7F9FB"/>
            <w:tcMar>
              <w:top w:w="90" w:type="dxa"/>
              <w:left w:w="110" w:type="dxa"/>
              <w:bottom w:w="90" w:type="dxa"/>
              <w:right w:w="110" w:type="dxa"/>
            </w:tcMar>
            <w:vAlign w:val="center"/>
          </w:tcPr>
          <w:p w14:paraId="0E1E0144">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 / TARGET</w:t>
            </w:r>
          </w:p>
        </w:tc>
      </w:tr>
      <w:tr w14:paraId="164E414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1935C893">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 Mic 员工 ASR</w:t>
            </w:r>
          </w:p>
        </w:tc>
        <w:tc>
          <w:tcPr>
            <w:tcW w:w="2395" w:type="dxa"/>
            <w:shd w:val="clear" w:color="auto" w:fill="F7F9FB"/>
            <w:tcMar>
              <w:top w:w="90" w:type="dxa"/>
              <w:left w:w="110" w:type="dxa"/>
              <w:bottom w:w="90" w:type="dxa"/>
              <w:right w:w="110" w:type="dxa"/>
            </w:tcMar>
            <w:vAlign w:val="center"/>
          </w:tcPr>
          <w:p w14:paraId="272C4BCC">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安静与典型噪声环境下达到双方依据指定耳机和业务语料冻结的目标；无持续爆音、明显首字丢失或严重线材摩擦干扰。</w:t>
            </w:r>
          </w:p>
        </w:tc>
        <w:tc>
          <w:tcPr>
            <w:tcW w:w="2395" w:type="dxa"/>
            <w:shd w:val="clear" w:color="auto" w:fill="F7F9FB"/>
            <w:tcMar>
              <w:top w:w="90" w:type="dxa"/>
              <w:left w:w="110" w:type="dxa"/>
              <w:bottom w:w="90" w:type="dxa"/>
              <w:right w:w="110" w:type="dxa"/>
            </w:tcMar>
            <w:vAlign w:val="center"/>
          </w:tcPr>
          <w:p w14:paraId="1D382305">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端云联合</w:t>
            </w:r>
          </w:p>
        </w:tc>
        <w:tc>
          <w:tcPr>
            <w:tcW w:w="2395" w:type="dxa"/>
            <w:shd w:val="clear" w:color="auto" w:fill="F7F9FB"/>
            <w:tcMar>
              <w:top w:w="90" w:type="dxa"/>
              <w:left w:w="110" w:type="dxa"/>
              <w:bottom w:w="90" w:type="dxa"/>
              <w:right w:w="110" w:type="dxa"/>
            </w:tcMar>
            <w:vAlign w:val="center"/>
          </w:tcPr>
          <w:p w14:paraId="4501767A">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61D27FA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37EDD526">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耳机路由与重复控制</w:t>
            </w:r>
          </w:p>
        </w:tc>
        <w:tc>
          <w:tcPr>
            <w:tcW w:w="2395" w:type="dxa"/>
            <w:shd w:val="clear" w:color="auto" w:fill="F7F9FB"/>
            <w:tcMar>
              <w:top w:w="90" w:type="dxa"/>
              <w:left w:w="110" w:type="dxa"/>
              <w:bottom w:w="90" w:type="dxa"/>
              <w:right w:w="110" w:type="dxa"/>
            </w:tcMar>
            <w:vAlign w:val="center"/>
          </w:tcPr>
          <w:p w14:paraId="548B5849">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最终仅提交/播放一条可信主链路，不出现频繁重复翻译或明显误路由；量化阈值由 EVT 测试集冻结。</w:t>
            </w:r>
          </w:p>
        </w:tc>
        <w:tc>
          <w:tcPr>
            <w:tcW w:w="2395" w:type="dxa"/>
            <w:shd w:val="clear" w:color="auto" w:fill="F7F9FB"/>
            <w:tcMar>
              <w:top w:w="90" w:type="dxa"/>
              <w:left w:w="110" w:type="dxa"/>
              <w:bottom w:w="90" w:type="dxa"/>
              <w:right w:w="110" w:type="dxa"/>
            </w:tcMar>
            <w:vAlign w:val="center"/>
          </w:tcPr>
          <w:p w14:paraId="048A6894">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端云联合</w:t>
            </w:r>
          </w:p>
        </w:tc>
        <w:tc>
          <w:tcPr>
            <w:tcW w:w="2395" w:type="dxa"/>
            <w:shd w:val="clear" w:color="auto" w:fill="F7F9FB"/>
            <w:tcMar>
              <w:top w:w="90" w:type="dxa"/>
              <w:left w:w="110" w:type="dxa"/>
              <w:bottom w:w="90" w:type="dxa"/>
              <w:right w:w="110" w:type="dxa"/>
            </w:tcMar>
            <w:vAlign w:val="center"/>
          </w:tcPr>
          <w:p w14:paraId="4C7F0355">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EVT验证</w:t>
            </w:r>
          </w:p>
        </w:tc>
      </w:tr>
      <w:tr w14:paraId="1494A45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428A00B8">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耳机拔出与异常回退</w:t>
            </w:r>
          </w:p>
        </w:tc>
        <w:tc>
          <w:tcPr>
            <w:tcW w:w="2395" w:type="dxa"/>
            <w:shd w:val="clear" w:color="auto" w:fill="F7F9FB"/>
            <w:tcMar>
              <w:top w:w="90" w:type="dxa"/>
              <w:left w:w="110" w:type="dxa"/>
              <w:bottom w:w="90" w:type="dxa"/>
              <w:right w:w="110" w:type="dxa"/>
            </w:tcMar>
            <w:vAlign w:val="center"/>
          </w:tcPr>
          <w:p w14:paraId="2DEF8481">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不崩溃、不清空会话；当前私密 TTS 不突然外放，员工输入可回退工牌近场 Mic。</w:t>
            </w:r>
          </w:p>
        </w:tc>
        <w:tc>
          <w:tcPr>
            <w:tcW w:w="2395" w:type="dxa"/>
            <w:shd w:val="clear" w:color="auto" w:fill="F7F9FB"/>
            <w:tcMar>
              <w:top w:w="90" w:type="dxa"/>
              <w:left w:w="110" w:type="dxa"/>
              <w:bottom w:w="90" w:type="dxa"/>
              <w:right w:w="110" w:type="dxa"/>
            </w:tcMar>
            <w:vAlign w:val="center"/>
          </w:tcPr>
          <w:p w14:paraId="049993D2">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ODM为主、甲方配合</w:t>
            </w:r>
          </w:p>
        </w:tc>
        <w:tc>
          <w:tcPr>
            <w:tcW w:w="2395" w:type="dxa"/>
            <w:shd w:val="clear" w:color="auto" w:fill="F7F9FB"/>
            <w:tcMar>
              <w:top w:w="90" w:type="dxa"/>
              <w:left w:w="110" w:type="dxa"/>
              <w:bottom w:w="90" w:type="dxa"/>
              <w:right w:w="110" w:type="dxa"/>
            </w:tcMar>
            <w:vAlign w:val="center"/>
          </w:tcPr>
          <w:p w14:paraId="0F8E0332">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P1 / EVT验证</w:t>
            </w:r>
          </w:p>
        </w:tc>
      </w:tr>
      <w:tr w14:paraId="4500588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28F986E7">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耳机佩戴与社会接受度</w:t>
            </w:r>
          </w:p>
        </w:tc>
        <w:tc>
          <w:tcPr>
            <w:tcW w:w="2395" w:type="dxa"/>
            <w:shd w:val="clear" w:color="auto" w:fill="F7F9FB"/>
            <w:tcMar>
              <w:top w:w="90" w:type="dxa"/>
              <w:left w:w="110" w:type="dxa"/>
              <w:bottom w:w="90" w:type="dxa"/>
              <w:right w:w="110" w:type="dxa"/>
            </w:tcMar>
            <w:vAlign w:val="center"/>
          </w:tcPr>
          <w:p w14:paraId="23E2DCDA">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完成 30-60 分钟连续佩戴及面对面服务测试，记录环境听觉、舒适度、漏音、礼仪反馈和继续使用意愿。</w:t>
            </w:r>
          </w:p>
        </w:tc>
        <w:tc>
          <w:tcPr>
            <w:tcW w:w="2395" w:type="dxa"/>
            <w:shd w:val="clear" w:color="auto" w:fill="F7F9FB"/>
            <w:tcMar>
              <w:top w:w="90" w:type="dxa"/>
              <w:left w:w="110" w:type="dxa"/>
              <w:bottom w:w="90" w:type="dxa"/>
              <w:right w:w="110" w:type="dxa"/>
            </w:tcMar>
            <w:vAlign w:val="center"/>
          </w:tcPr>
          <w:p w14:paraId="346D9A96">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甲方为主、ODM配合</w:t>
            </w:r>
          </w:p>
        </w:tc>
        <w:tc>
          <w:tcPr>
            <w:tcW w:w="2395" w:type="dxa"/>
            <w:shd w:val="clear" w:color="auto" w:fill="F7F9FB"/>
            <w:tcMar>
              <w:top w:w="90" w:type="dxa"/>
              <w:left w:w="110" w:type="dxa"/>
              <w:bottom w:w="90" w:type="dxa"/>
              <w:right w:w="110" w:type="dxa"/>
            </w:tcMar>
            <w:vAlign w:val="center"/>
          </w:tcPr>
          <w:p w14:paraId="702956FE">
            <w:pPr>
              <w:spacing w:after="0" w:line="276" w:lineRule="auto"/>
              <w:rPr>
                <w:rFonts w:hint="eastAsia" w:ascii="微软雅黑" w:hAnsi="微软雅黑" w:eastAsia="微软雅黑" w:cs="微软雅黑"/>
                <w:b w:val="0"/>
                <w:color w:val="000000" w:themeColor="text1"/>
                <w:sz w:val="17"/>
                <w14:textFill>
                  <w14:solidFill>
                    <w14:schemeClr w14:val="tx1"/>
                  </w14:solidFill>
                </w14:textFill>
              </w:rPr>
            </w:pPr>
            <w:r>
              <w:rPr>
                <w:rFonts w:hint="eastAsia" w:ascii="微软雅黑" w:hAnsi="微软雅黑" w:eastAsia="微软雅黑" w:cs="微软雅黑"/>
                <w:b w:val="0"/>
                <w:color w:val="000000" w:themeColor="text1"/>
                <w:sz w:val="17"/>
                <w14:textFill>
                  <w14:solidFill>
                    <w14:schemeClr w14:val="tx1"/>
                  </w14:solidFill>
                </w14:textFill>
              </w:rPr>
              <w:t>TARGET / 试点验证</w:t>
            </w:r>
          </w:p>
        </w:tc>
      </w:tr>
      <w:tr w14:paraId="1874EB0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1F073424">
            <w:pPr>
              <w:rPr>
                <w:rFonts w:hint="eastAsia" w:ascii="微软雅黑" w:hAnsi="微软雅黑" w:eastAsia="微软雅黑" w:cs="微软雅黑"/>
              </w:rPr>
            </w:pPr>
            <w:r>
              <w:rPr>
                <w:rFonts w:hint="eastAsia" w:ascii="微软雅黑" w:hAnsi="微软雅黑" w:eastAsia="微软雅黑" w:cs="微软雅黑"/>
              </w:rPr>
              <w:t>多芯片启动与恢复</w:t>
            </w:r>
          </w:p>
        </w:tc>
        <w:tc>
          <w:tcPr>
            <w:tcW w:w="2395" w:type="dxa"/>
            <w:shd w:val="clear" w:color="auto" w:fill="F7F9FB"/>
            <w:tcMar>
              <w:top w:w="90" w:type="dxa"/>
              <w:left w:w="110" w:type="dxa"/>
              <w:bottom w:w="90" w:type="dxa"/>
              <w:right w:w="110" w:type="dxa"/>
            </w:tcMar>
            <w:vAlign w:val="center"/>
          </w:tcPr>
          <w:p w14:paraId="482A0383">
            <w:pPr>
              <w:rPr>
                <w:rFonts w:hint="eastAsia" w:ascii="微软雅黑" w:hAnsi="微软雅黑" w:eastAsia="微软雅黑" w:cs="微软雅黑"/>
              </w:rPr>
            </w:pPr>
            <w:r>
              <w:rPr>
                <w:rFonts w:hint="eastAsia" w:ascii="微软雅黑" w:hAnsi="微软雅黑" w:eastAsia="微软雅黑" w:cs="微软雅黑"/>
              </w:rPr>
              <w:t>P4、C5 与 IA8201 按约定时序完成启动；任一协处理模块失联或异常重启时可被识别并恢复，不出现不可恢复的整机卡死。</w:t>
            </w:r>
          </w:p>
        </w:tc>
        <w:tc>
          <w:tcPr>
            <w:tcW w:w="2395" w:type="dxa"/>
            <w:shd w:val="clear" w:color="auto" w:fill="F7F9FB"/>
            <w:tcMar>
              <w:top w:w="90" w:type="dxa"/>
              <w:left w:w="110" w:type="dxa"/>
              <w:bottom w:w="90" w:type="dxa"/>
              <w:right w:w="110" w:type="dxa"/>
            </w:tcMar>
            <w:vAlign w:val="center"/>
          </w:tcPr>
          <w:p w14:paraId="000A40BF">
            <w:pPr>
              <w:rPr>
                <w:rFonts w:hint="eastAsia" w:ascii="微软雅黑" w:hAnsi="微软雅黑" w:eastAsia="微软雅黑" w:cs="微软雅黑"/>
              </w:rPr>
            </w:pPr>
            <w:r>
              <w:rPr>
                <w:rFonts w:hint="eastAsia" w:ascii="微软雅黑" w:hAnsi="微软雅黑" w:eastAsia="微软雅黑" w:cs="微软雅黑"/>
              </w:rPr>
              <w:t>ODM端侧</w:t>
            </w:r>
          </w:p>
        </w:tc>
        <w:tc>
          <w:tcPr>
            <w:tcW w:w="2395" w:type="dxa"/>
            <w:shd w:val="clear" w:color="auto" w:fill="F7F9FB"/>
            <w:tcMar>
              <w:top w:w="90" w:type="dxa"/>
              <w:left w:w="110" w:type="dxa"/>
              <w:bottom w:w="90" w:type="dxa"/>
              <w:right w:w="110" w:type="dxa"/>
            </w:tcMar>
            <w:vAlign w:val="center"/>
          </w:tcPr>
          <w:p w14:paraId="2C5EEF80">
            <w:pPr>
              <w:rPr>
                <w:rFonts w:hint="eastAsia" w:ascii="微软雅黑" w:hAnsi="微软雅黑" w:eastAsia="微软雅黑" w:cs="微软雅黑"/>
              </w:rPr>
            </w:pPr>
            <w:r>
              <w:rPr>
                <w:rFonts w:hint="eastAsia" w:ascii="微软雅黑" w:hAnsi="微软雅黑" w:eastAsia="微软雅黑" w:cs="微软雅黑"/>
              </w:rPr>
              <w:t>P0 / EVT验证</w:t>
            </w:r>
          </w:p>
        </w:tc>
      </w:tr>
      <w:tr w14:paraId="3C998C5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395" w:type="dxa"/>
            <w:shd w:val="clear" w:color="auto" w:fill="F7F9FB"/>
            <w:tcMar>
              <w:top w:w="90" w:type="dxa"/>
              <w:left w:w="110" w:type="dxa"/>
              <w:bottom w:w="90" w:type="dxa"/>
              <w:right w:w="110" w:type="dxa"/>
            </w:tcMar>
            <w:vAlign w:val="center"/>
          </w:tcPr>
          <w:p w14:paraId="47FD6958">
            <w:pPr>
              <w:rPr>
                <w:rFonts w:hint="eastAsia" w:ascii="微软雅黑" w:hAnsi="微软雅黑" w:eastAsia="微软雅黑" w:cs="微软雅黑"/>
              </w:rPr>
            </w:pPr>
            <w:r>
              <w:rPr>
                <w:rFonts w:hint="eastAsia" w:ascii="微软雅黑" w:hAnsi="微软雅黑" w:eastAsia="微软雅黑" w:cs="微软雅黑"/>
              </w:rPr>
              <w:t>多模块版本兼容与 OTA</w:t>
            </w:r>
          </w:p>
        </w:tc>
        <w:tc>
          <w:tcPr>
            <w:tcW w:w="2395" w:type="dxa"/>
            <w:shd w:val="clear" w:color="auto" w:fill="F7F9FB"/>
            <w:tcMar>
              <w:top w:w="90" w:type="dxa"/>
              <w:left w:w="110" w:type="dxa"/>
              <w:bottom w:w="90" w:type="dxa"/>
              <w:right w:w="110" w:type="dxa"/>
            </w:tcMar>
            <w:vAlign w:val="center"/>
          </w:tcPr>
          <w:p w14:paraId="4510ACBE">
            <w:pPr>
              <w:rPr>
                <w:rFonts w:hint="eastAsia" w:ascii="微软雅黑" w:hAnsi="微软雅黑" w:eastAsia="微软雅黑" w:cs="微软雅黑"/>
              </w:rPr>
            </w:pPr>
            <w:r>
              <w:rPr>
                <w:rFonts w:hint="eastAsia" w:ascii="微软雅黑" w:hAnsi="微软雅黑" w:eastAsia="微软雅黑" w:cs="微软雅黑"/>
              </w:rPr>
              <w:t>升级前校验版本兼容关系；升级失败或断电后可回滚至可用组合，并保留可追溯的模块版本与错误日志。</w:t>
            </w:r>
          </w:p>
        </w:tc>
        <w:tc>
          <w:tcPr>
            <w:tcW w:w="2395" w:type="dxa"/>
            <w:shd w:val="clear" w:color="auto" w:fill="F7F9FB"/>
            <w:tcMar>
              <w:top w:w="90" w:type="dxa"/>
              <w:left w:w="110" w:type="dxa"/>
              <w:bottom w:w="90" w:type="dxa"/>
              <w:right w:w="110" w:type="dxa"/>
            </w:tcMar>
            <w:vAlign w:val="center"/>
          </w:tcPr>
          <w:p w14:paraId="05F04687">
            <w:pPr>
              <w:rPr>
                <w:rFonts w:hint="eastAsia" w:ascii="微软雅黑" w:hAnsi="微软雅黑" w:eastAsia="微软雅黑" w:cs="微软雅黑"/>
              </w:rPr>
            </w:pPr>
            <w:r>
              <w:rPr>
                <w:rFonts w:hint="eastAsia" w:ascii="微软雅黑" w:hAnsi="微软雅黑" w:eastAsia="微软雅黑" w:cs="微软雅黑"/>
              </w:rPr>
              <w:t>ODM端侧</w:t>
            </w:r>
          </w:p>
        </w:tc>
        <w:tc>
          <w:tcPr>
            <w:tcW w:w="2395" w:type="dxa"/>
            <w:shd w:val="clear" w:color="auto" w:fill="F7F9FB"/>
            <w:tcMar>
              <w:top w:w="90" w:type="dxa"/>
              <w:left w:w="110" w:type="dxa"/>
              <w:bottom w:w="90" w:type="dxa"/>
              <w:right w:w="110" w:type="dxa"/>
            </w:tcMar>
            <w:vAlign w:val="center"/>
          </w:tcPr>
          <w:p w14:paraId="4A33288D">
            <w:pPr>
              <w:rPr>
                <w:rFonts w:hint="eastAsia" w:ascii="微软雅黑" w:hAnsi="微软雅黑" w:eastAsia="微软雅黑" w:cs="微软雅黑"/>
              </w:rPr>
            </w:pPr>
            <w:r>
              <w:rPr>
                <w:rFonts w:hint="eastAsia" w:ascii="微软雅黑" w:hAnsi="微软雅黑" w:eastAsia="微软雅黑" w:cs="微软雅黑"/>
              </w:rPr>
              <w:t>P0 / EVT验证</w:t>
            </w:r>
          </w:p>
        </w:tc>
      </w:tr>
    </w:tbl>
    <w:p w14:paraId="0BD0C071">
      <w:pPr>
        <w:spacing w:after="20"/>
        <w:rPr>
          <w:rFonts w:hint="eastAsia" w:ascii="微软雅黑" w:hAnsi="微软雅黑" w:eastAsia="微软雅黑" w:cs="微软雅黑"/>
          <w:color w:val="000000" w:themeColor="text1"/>
          <w14:textFill>
            <w14:solidFill>
              <w14:schemeClr w14:val="tx1"/>
            </w14:solidFill>
          </w14:textFill>
        </w:rPr>
      </w:pPr>
    </w:p>
    <w:p w14:paraId="100C3888">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12.2 声学与拾音验收原则</w:t>
      </w:r>
    </w:p>
    <w:p w14:paraId="083EDEE3">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员工侧和游客侧使用不同典型位置进行测试；具体距离、角度、噪声声压级及语料在工程规范和验收规范中冻结。</w:t>
      </w:r>
    </w:p>
    <w:p w14:paraId="1FD88FF0">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端侧需提供可用于定位的原始或处理后音频样本，确认无明显电流音、物理剪峰、持续自回声和系统性首字丢失。</w:t>
      </w:r>
    </w:p>
    <w:p w14:paraId="46D7D435">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云端ASR准确率作为联合结果；若音频输入已达到约定质量但ASR仍不达标，由甲方优化云端供应商或模型。</w:t>
      </w:r>
    </w:p>
    <w:p w14:paraId="15EE44EC">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游客2.0m远场、衣物摩擦识别率、AEC残余量等高要求指标，先作为TARGET，由EVT实测决定是否升级为DVT硬指标。</w:t>
      </w:r>
    </w:p>
    <w:p w14:paraId="4D8ECCBC">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耳机模式需分别测试耳机 Mic 员工近讲、工牌远场游客拾音、两路交替与同时触发、扬声器 TTS 回采、线材摩擦及耳机摘下未拔等场景。</w:t>
      </w:r>
    </w:p>
    <w:p w14:paraId="10F6D5A8">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耳机路由与说话方判断属于端云联合结果。若端侧输入质量或来源标记不达标，由 ODM 整改；若输入达到约定质量但 LID/路由仍不达标，由甲方优化云端策略。</w:t>
      </w:r>
    </w:p>
    <w:p w14:paraId="057A7D2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12.3 游客与员工知识库验收</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1BAD917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268" w:type="dxa"/>
            <w:shd w:val="clear" w:color="auto" w:fill="1F4E79"/>
            <w:tcMar>
              <w:top w:w="90" w:type="dxa"/>
              <w:left w:w="110" w:type="dxa"/>
              <w:bottom w:w="90" w:type="dxa"/>
              <w:right w:w="110" w:type="dxa"/>
            </w:tcMar>
            <w:vAlign w:val="center"/>
          </w:tcPr>
          <w:p w14:paraId="536CD8CE">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验收项</w:t>
            </w:r>
          </w:p>
        </w:tc>
        <w:tc>
          <w:tcPr>
            <w:tcW w:w="6690" w:type="dxa"/>
            <w:shd w:val="clear" w:color="auto" w:fill="1F4E79"/>
            <w:tcMar>
              <w:top w:w="90" w:type="dxa"/>
              <w:left w:w="110" w:type="dxa"/>
              <w:bottom w:w="90" w:type="dxa"/>
              <w:right w:w="110" w:type="dxa"/>
            </w:tcMar>
            <w:vAlign w:val="center"/>
          </w:tcPr>
          <w:p w14:paraId="24529BB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r>
      <w:tr w14:paraId="362C8C36">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286565D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游客候选</w:t>
            </w:r>
          </w:p>
        </w:tc>
        <w:tc>
          <w:tcPr>
            <w:tcW w:w="6690" w:type="dxa"/>
            <w:tcMar>
              <w:top w:w="90" w:type="dxa"/>
              <w:left w:w="110" w:type="dxa"/>
              <w:bottom w:w="90" w:type="dxa"/>
              <w:right w:w="110" w:type="dxa"/>
            </w:tcMar>
            <w:vAlign w:val="center"/>
          </w:tcPr>
          <w:p w14:paraId="2BC056D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低风险、高置信度、已审核答案可下发；高风险、低置信度和未发布内容不得形成可播放候选。</w:t>
            </w:r>
          </w:p>
        </w:tc>
      </w:tr>
      <w:tr w14:paraId="4F4EC34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5241DD9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确认链路</w:t>
            </w:r>
          </w:p>
        </w:tc>
        <w:tc>
          <w:tcPr>
            <w:tcW w:w="6690" w:type="dxa"/>
            <w:shd w:val="clear" w:color="auto" w:fill="F7F9FB"/>
            <w:tcMar>
              <w:top w:w="90" w:type="dxa"/>
              <w:left w:w="110" w:type="dxa"/>
              <w:bottom w:w="90" w:type="dxa"/>
              <w:right w:w="110" w:type="dxa"/>
            </w:tcMar>
            <w:vAlign w:val="center"/>
          </w:tcPr>
          <w:p w14:paraId="35B9317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员工按OK前不播报；候选过期、新语音或会话结束时清除。</w:t>
            </w:r>
          </w:p>
        </w:tc>
      </w:tr>
      <w:tr w14:paraId="7E74AC4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541512FE">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员工跨语种检索</w:t>
            </w:r>
          </w:p>
        </w:tc>
        <w:tc>
          <w:tcPr>
            <w:tcW w:w="6690" w:type="dxa"/>
            <w:tcMar>
              <w:top w:w="90" w:type="dxa"/>
              <w:left w:w="110" w:type="dxa"/>
              <w:bottom w:w="90" w:type="dxa"/>
              <w:right w:w="110" w:type="dxa"/>
            </w:tcMar>
            <w:vAlign w:val="center"/>
          </w:tcPr>
          <w:p w14:paraId="14D4298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员工使用非知识库基准语言提问时仍能命中对应SOP/FAQ。</w:t>
            </w:r>
          </w:p>
        </w:tc>
      </w:tr>
      <w:tr w14:paraId="307712D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53A6B91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依据与未命中</w:t>
            </w:r>
          </w:p>
        </w:tc>
        <w:tc>
          <w:tcPr>
            <w:tcW w:w="6690" w:type="dxa"/>
            <w:shd w:val="clear" w:color="auto" w:fill="F7F9FB"/>
            <w:tcMar>
              <w:top w:w="90" w:type="dxa"/>
              <w:left w:w="110" w:type="dxa"/>
              <w:bottom w:w="90" w:type="dxa"/>
              <w:right w:w="110" w:type="dxa"/>
            </w:tcMar>
            <w:vAlign w:val="center"/>
          </w:tcPr>
          <w:p w14:paraId="7020289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命中时保留资料版本和段落；资料缺失时明确提示暂无说明。</w:t>
            </w:r>
          </w:p>
        </w:tc>
      </w:tr>
      <w:tr w14:paraId="50E4627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37F9597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异常隔离</w:t>
            </w:r>
          </w:p>
        </w:tc>
        <w:tc>
          <w:tcPr>
            <w:tcW w:w="6690" w:type="dxa"/>
            <w:tcMar>
              <w:top w:w="90" w:type="dxa"/>
              <w:left w:w="110" w:type="dxa"/>
              <w:bottom w:w="90" w:type="dxa"/>
              <w:right w:w="110" w:type="dxa"/>
            </w:tcMar>
            <w:vAlign w:val="center"/>
          </w:tcPr>
          <w:p w14:paraId="44E443E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任一知识库错误不得使普通翻译退出或崩溃。</w:t>
            </w:r>
          </w:p>
        </w:tc>
      </w:tr>
    </w:tbl>
    <w:p w14:paraId="10CCF46D">
      <w:pPr>
        <w:spacing w:after="20"/>
        <w:rPr>
          <w:rFonts w:hint="eastAsia" w:ascii="微软雅黑" w:hAnsi="微软雅黑" w:eastAsia="微软雅黑" w:cs="微软雅黑"/>
          <w:color w:val="000000" w:themeColor="text1"/>
          <w14:textFill>
            <w14:solidFill>
              <w14:schemeClr w14:val="tx1"/>
            </w14:solidFill>
          </w14:textFill>
        </w:rPr>
      </w:pPr>
    </w:p>
    <w:p w14:paraId="02546E05">
      <w:pPr>
        <w:pStyle w:val="4"/>
        <w:rPr>
          <w:rFonts w:hint="eastAsia" w:ascii="微软雅黑" w:hAnsi="微软雅黑" w:eastAsia="微软雅黑" w:cs="微软雅黑"/>
        </w:rPr>
      </w:pPr>
      <w:r>
        <w:rPr>
          <w:rFonts w:hint="eastAsia" w:ascii="微软雅黑" w:hAnsi="微软雅黑" w:eastAsia="微软雅黑" w:cs="微软雅黑"/>
          <w:color w:val="000000" w:themeColor="text1"/>
          <w14:textFill>
            <w14:solidFill>
              <w14:schemeClr w14:val="tx1"/>
            </w14:solidFill>
          </w14:textFill>
        </w:rPr>
        <w:t>12.4 耳机辅助功能验收</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2CBA39A3">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2268" w:type="dxa"/>
            <w:shd w:val="clear" w:color="auto" w:fill="1F4E79"/>
            <w:tcMar>
              <w:top w:w="90" w:type="dxa"/>
              <w:left w:w="110" w:type="dxa"/>
              <w:bottom w:w="90" w:type="dxa"/>
              <w:right w:w="110" w:type="dxa"/>
            </w:tcMar>
            <w:vAlign w:val="center"/>
          </w:tcPr>
          <w:p w14:paraId="50AA36E1">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验收项</w:t>
            </w:r>
          </w:p>
        </w:tc>
        <w:tc>
          <w:tcPr>
            <w:tcW w:w="6690" w:type="dxa"/>
            <w:shd w:val="clear" w:color="auto" w:fill="1F4E79"/>
            <w:tcMar>
              <w:top w:w="90" w:type="dxa"/>
              <w:left w:w="110" w:type="dxa"/>
              <w:bottom w:w="90" w:type="dxa"/>
              <w:right w:w="110" w:type="dxa"/>
            </w:tcMar>
            <w:vAlign w:val="center"/>
          </w:tcPr>
          <w:p w14:paraId="632DF4E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要求</w:t>
            </w:r>
          </w:p>
        </w:tc>
      </w:tr>
      <w:tr w14:paraId="1574828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4E4079F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基础独立性</w:t>
            </w:r>
          </w:p>
        </w:tc>
        <w:tc>
          <w:tcPr>
            <w:tcW w:w="6690" w:type="dxa"/>
            <w:tcMar>
              <w:top w:w="90" w:type="dxa"/>
              <w:left w:w="110" w:type="dxa"/>
              <w:bottom w:w="90" w:type="dxa"/>
              <w:right w:w="110" w:type="dxa"/>
            </w:tcMar>
            <w:vAlign w:val="center"/>
          </w:tcPr>
          <w:p w14:paraId="661E517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未接耳机、耳机识别失败或耳机异常时，工牌仍可完成原有翻译与知识问答主链路。</w:t>
            </w:r>
          </w:p>
        </w:tc>
      </w:tr>
      <w:tr w14:paraId="632D434B">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7AE9F71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输入职责</w:t>
            </w:r>
          </w:p>
        </w:tc>
        <w:tc>
          <w:tcPr>
            <w:tcW w:w="6690" w:type="dxa"/>
            <w:shd w:val="clear" w:color="auto" w:fill="F7F9FB"/>
            <w:tcMar>
              <w:top w:w="90" w:type="dxa"/>
              <w:left w:w="110" w:type="dxa"/>
              <w:bottom w:w="90" w:type="dxa"/>
              <w:right w:w="110" w:type="dxa"/>
            </w:tcMar>
            <w:vAlign w:val="center"/>
          </w:tcPr>
          <w:p w14:paraId="285519A2">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耳机正常时，耳机 Mic 作为员工主要输入，工牌远场 Mic 作为游客主要输入；工牌近场只作回退。</w:t>
            </w:r>
          </w:p>
        </w:tc>
      </w:tr>
      <w:tr w14:paraId="0AF09C5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6757C42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非对称输出</w:t>
            </w:r>
          </w:p>
        </w:tc>
        <w:tc>
          <w:tcPr>
            <w:tcW w:w="6690" w:type="dxa"/>
            <w:tcMar>
              <w:top w:w="90" w:type="dxa"/>
              <w:left w:w="110" w:type="dxa"/>
              <w:bottom w:w="90" w:type="dxa"/>
              <w:right w:w="110" w:type="dxa"/>
            </w:tcMar>
            <w:vAlign w:val="center"/>
          </w:tcPr>
          <w:p w14:paraId="00F1DE1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游客译文和员工知识答案进入耳机；员工译文和游客知识答案通过工牌扬声器播放。</w:t>
            </w:r>
          </w:p>
        </w:tc>
      </w:tr>
      <w:tr w14:paraId="6FF1533A">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shd w:val="clear" w:color="auto" w:fill="F7F9FB"/>
            <w:tcMar>
              <w:top w:w="90" w:type="dxa"/>
              <w:left w:w="110" w:type="dxa"/>
              <w:bottom w:w="90" w:type="dxa"/>
              <w:right w:w="110" w:type="dxa"/>
            </w:tcMar>
            <w:vAlign w:val="center"/>
          </w:tcPr>
          <w:p w14:paraId="40DF309C">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冲突降级</w:t>
            </w:r>
          </w:p>
        </w:tc>
        <w:tc>
          <w:tcPr>
            <w:tcW w:w="6690" w:type="dxa"/>
            <w:shd w:val="clear" w:color="auto" w:fill="F7F9FB"/>
            <w:tcMar>
              <w:top w:w="90" w:type="dxa"/>
              <w:left w:w="110" w:type="dxa"/>
              <w:bottom w:w="90" w:type="dxa"/>
              <w:right w:w="110" w:type="dxa"/>
            </w:tcMar>
            <w:vAlign w:val="center"/>
          </w:tcPr>
          <w:p w14:paraId="390FEF0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两路同时强、语言冲突或重叠讲话时不强行翻译，能够提示重说或进入半双工兜底。</w:t>
            </w:r>
          </w:p>
        </w:tc>
      </w:tr>
      <w:tr w14:paraId="11DB059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659D364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插拔与回退</w:t>
            </w:r>
          </w:p>
        </w:tc>
        <w:tc>
          <w:tcPr>
            <w:tcW w:w="6690" w:type="dxa"/>
            <w:tcMar>
              <w:top w:w="90" w:type="dxa"/>
              <w:left w:w="110" w:type="dxa"/>
              <w:bottom w:w="90" w:type="dxa"/>
              <w:right w:w="110" w:type="dxa"/>
            </w:tcMar>
            <w:vAlign w:val="center"/>
          </w:tcPr>
          <w:p w14:paraId="595744A0">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录音、处理中或 TTS 播放中拔出均不导致崩溃或语言状态丢失；私密 TTS 不突然高音量外放。</w:t>
            </w:r>
          </w:p>
        </w:tc>
      </w:tr>
      <w:tr w14:paraId="71C4C3F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2268" w:type="dxa"/>
            <w:tcMar>
              <w:top w:w="90" w:type="dxa"/>
              <w:left w:w="110" w:type="dxa"/>
              <w:bottom w:w="90" w:type="dxa"/>
              <w:right w:w="110" w:type="dxa"/>
            </w:tcMar>
            <w:vAlign w:val="center"/>
          </w:tcPr>
          <w:p w14:paraId="3F46952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兼容与可靠性</w:t>
            </w:r>
          </w:p>
        </w:tc>
        <w:tc>
          <w:tcPr>
            <w:tcW w:w="6690" w:type="dxa"/>
            <w:tcMar>
              <w:top w:w="90" w:type="dxa"/>
              <w:left w:w="110" w:type="dxa"/>
              <w:bottom w:w="90" w:type="dxa"/>
              <w:right w:w="110" w:type="dxa"/>
            </w:tcMar>
            <w:vAlign w:val="center"/>
          </w:tcPr>
          <w:p w14:paraId="66133C83">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首版指定耳机完成插拔、拉扯、ESD、汗液、线材摩擦及长稳验证；不以第三方耳机兼容作为验收条件。</w:t>
            </w:r>
          </w:p>
        </w:tc>
      </w:tr>
    </w:tbl>
    <w:p w14:paraId="71D89508">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13. 测试场景与语料范围</w:t>
      </w:r>
    </w:p>
    <w:p w14:paraId="77A3F562">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13.1 业务语料</w:t>
      </w:r>
    </w:p>
    <w:p w14:paraId="05652359">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翻译：酒店入住、退房、早餐、Wi-Fi、交通、支付、免税、问路、行李、登机口、餐饮及展会接待。</w:t>
      </w:r>
    </w:p>
    <w:p w14:paraId="488CC81F">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游客知识库：每个试点门店20-50条高频固定问答，并准备近似问法、低置信度、高风险和无关问题。</w:t>
      </w:r>
    </w:p>
    <w:p w14:paraId="600F2A9E">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员工知识库：SOP、客诉处理、设备联网、异常处理、门店规则和培训手册，每条知识准备多语种问法。</w:t>
      </w:r>
    </w:p>
    <w:p w14:paraId="14B16D54">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耳机：员工近讲常用语句、游客柜台问答、双方交替、短词/数字/品牌名、同语言、第三语言和输入冲突语料。</w:t>
      </w:r>
    </w:p>
    <w:p w14:paraId="0C08623C">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13.2 环境与异常场景</w:t>
      </w:r>
    </w:p>
    <w:tbl>
      <w:tblPr>
        <w:tblStyle w:val="33"/>
        <w:tblW w:w="0" w:type="auto"/>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4790"/>
        <w:gridCol w:w="4790"/>
      </w:tblGrid>
      <w:tr w14:paraId="7243567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3C75FA8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类别</w:t>
            </w:r>
          </w:p>
        </w:tc>
        <w:tc>
          <w:tcPr>
            <w:tcW w:w="7143" w:type="dxa"/>
            <w:shd w:val="clear" w:color="auto" w:fill="1F4E79"/>
            <w:tcMar>
              <w:top w:w="90" w:type="dxa"/>
              <w:left w:w="110" w:type="dxa"/>
              <w:bottom w:w="90" w:type="dxa"/>
              <w:right w:w="110" w:type="dxa"/>
            </w:tcMar>
            <w:vAlign w:val="center"/>
          </w:tcPr>
          <w:p w14:paraId="54D894E0">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14:textFill>
                  <w14:solidFill>
                    <w14:schemeClr w14:val="bg1"/>
                  </w14:solidFill>
                </w14:textFill>
              </w:rPr>
              <w:t>场景</w:t>
            </w:r>
          </w:p>
        </w:tc>
      </w:tr>
      <w:tr w14:paraId="0C183E07">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B61482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噪声</w:t>
            </w:r>
          </w:p>
        </w:tc>
        <w:tc>
          <w:tcPr>
            <w:tcW w:w="7143" w:type="dxa"/>
            <w:tcMar>
              <w:top w:w="90" w:type="dxa"/>
              <w:left w:w="110" w:type="dxa"/>
              <w:bottom w:w="90" w:type="dxa"/>
              <w:right w:w="110" w:type="dxa"/>
            </w:tcMar>
            <w:vAlign w:val="center"/>
          </w:tcPr>
          <w:p w14:paraId="199F65B7">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安静办公室、酒店大堂、餐厅背景声、多人同时说话、开放式耳机漏音、TTS播放中收音。</w:t>
            </w:r>
          </w:p>
        </w:tc>
      </w:tr>
      <w:tr w14:paraId="2AF7CFF0">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2E72795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网络</w:t>
            </w:r>
          </w:p>
        </w:tc>
        <w:tc>
          <w:tcPr>
            <w:tcW w:w="7143" w:type="dxa"/>
            <w:shd w:val="clear" w:color="auto" w:fill="F7F9FB"/>
            <w:tcMar>
              <w:top w:w="90" w:type="dxa"/>
              <w:left w:w="110" w:type="dxa"/>
              <w:bottom w:w="90" w:type="dxa"/>
              <w:right w:w="110" w:type="dxa"/>
            </w:tcMar>
            <w:vAlign w:val="center"/>
          </w:tcPr>
          <w:p w14:paraId="3CB520F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2.4GHz拥堵、5GHz弱信号、AP切换、路由器重启、云端超时、WSS断线重连。</w:t>
            </w:r>
          </w:p>
        </w:tc>
      </w:tr>
      <w:tr w14:paraId="30D1B60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2020CEF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误操作</w:t>
            </w:r>
          </w:p>
        </w:tc>
        <w:tc>
          <w:tcPr>
            <w:tcW w:w="7143" w:type="dxa"/>
            <w:tcMar>
              <w:top w:w="90" w:type="dxa"/>
              <w:left w:w="110" w:type="dxa"/>
              <w:bottom w:w="90" w:type="dxa"/>
              <w:right w:w="110" w:type="dxa"/>
            </w:tcMar>
            <w:vAlign w:val="center"/>
          </w:tcPr>
          <w:p w14:paraId="0B27644A">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连续按翻译键/问答键、播放中调音量、播放中取消、员工问答中切换翻译、录音/处理/TTS中插拔耳机。</w:t>
            </w:r>
          </w:p>
        </w:tc>
      </w:tr>
      <w:tr w14:paraId="30D1BA0F">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shd w:val="clear" w:color="auto" w:fill="F7F9FB"/>
            <w:tcMar>
              <w:top w:w="90" w:type="dxa"/>
              <w:left w:w="110" w:type="dxa"/>
              <w:bottom w:w="90" w:type="dxa"/>
              <w:right w:w="110" w:type="dxa"/>
            </w:tcMar>
            <w:vAlign w:val="center"/>
          </w:tcPr>
          <w:p w14:paraId="4B7AC9D1">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稳定性</w:t>
            </w:r>
          </w:p>
        </w:tc>
        <w:tc>
          <w:tcPr>
            <w:tcW w:w="7143" w:type="dxa"/>
            <w:shd w:val="clear" w:color="auto" w:fill="F7F9FB"/>
            <w:tcMar>
              <w:top w:w="90" w:type="dxa"/>
              <w:left w:w="110" w:type="dxa"/>
              <w:bottom w:w="90" w:type="dxa"/>
              <w:right w:w="110" w:type="dxa"/>
            </w:tcMar>
            <w:vAlign w:val="center"/>
          </w:tcPr>
          <w:p w14:paraId="471EAF4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12小时长稳、反复会话、反复断网、反复播放和OTA异常恢复。</w:t>
            </w:r>
          </w:p>
        </w:tc>
      </w:tr>
      <w:tr w14:paraId="5FEE60E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085C1B29">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佩戴</w:t>
            </w:r>
          </w:p>
        </w:tc>
        <w:tc>
          <w:tcPr>
            <w:tcW w:w="7143" w:type="dxa"/>
            <w:tcMar>
              <w:top w:w="90" w:type="dxa"/>
              <w:left w:w="110" w:type="dxa"/>
              <w:bottom w:w="90" w:type="dxa"/>
              <w:right w:w="110" w:type="dxa"/>
            </w:tcMar>
            <w:vAlign w:val="center"/>
          </w:tcPr>
          <w:p w14:paraId="560AA565">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挂绳摆动、衣物摩擦、正常走动、不同制服材质、耳机连续佩戴30-60分钟、转头、线材拉扯和摘下未拔。</w:t>
            </w:r>
          </w:p>
        </w:tc>
      </w:tr>
      <w:tr w14:paraId="30037394">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6B1E3FC6">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耳机异常</w:t>
            </w:r>
          </w:p>
        </w:tc>
        <w:tc>
          <w:tcPr>
            <w:tcW w:w="7143" w:type="dxa"/>
            <w:tcMar>
              <w:top w:w="90" w:type="dxa"/>
              <w:left w:w="110" w:type="dxa"/>
              <w:bottom w:w="90" w:type="dxa"/>
              <w:right w:w="110" w:type="dxa"/>
            </w:tcMar>
            <w:vAlign w:val="center"/>
          </w:tcPr>
          <w:p w14:paraId="7ABAB298">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耳机识别失败、Mic断流、输出无声、反复插拔、接口接触不良、回退近场、重新插入与自检恢复。</w:t>
            </w:r>
          </w:p>
        </w:tc>
      </w:tr>
      <w:tr w14:paraId="54CCA42E">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61C2F144">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说话方冲突</w:t>
            </w:r>
          </w:p>
        </w:tc>
        <w:tc>
          <w:tcPr>
            <w:tcW w:w="7143" w:type="dxa"/>
            <w:tcMar>
              <w:top w:w="90" w:type="dxa"/>
              <w:left w:w="110" w:type="dxa"/>
              <w:bottom w:w="90" w:type="dxa"/>
              <w:right w:w="110" w:type="dxa"/>
            </w:tcMar>
            <w:vAlign w:val="center"/>
          </w:tcPr>
          <w:p w14:paraId="2F84A68F">
            <w:pPr>
              <w:spacing w:after="0" w:line="276"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佩戴者大声、游客靠近、双方同时讲话、同一句话进入两路、同语言和频繁混语。</w:t>
            </w:r>
          </w:p>
        </w:tc>
      </w:tr>
      <w:tr w14:paraId="006C2808">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jc w:val="center"/>
        </w:trPr>
        <w:tc>
          <w:tcPr>
            <w:tcW w:w="1814" w:type="dxa"/>
            <w:tcMar>
              <w:top w:w="90" w:type="dxa"/>
              <w:left w:w="110" w:type="dxa"/>
              <w:bottom w:w="90" w:type="dxa"/>
              <w:right w:w="110" w:type="dxa"/>
            </w:tcMar>
            <w:vAlign w:val="center"/>
          </w:tcPr>
          <w:p w14:paraId="485A801F">
            <w:pPr>
              <w:rPr>
                <w:rFonts w:hint="eastAsia" w:ascii="微软雅黑" w:hAnsi="微软雅黑" w:eastAsia="微软雅黑" w:cs="微软雅黑"/>
              </w:rPr>
            </w:pPr>
            <w:r>
              <w:rPr>
                <w:rFonts w:hint="eastAsia" w:ascii="微软雅黑" w:hAnsi="微软雅黑" w:eastAsia="微软雅黑" w:cs="微软雅黑"/>
              </w:rPr>
              <w:t>模块间通信</w:t>
            </w:r>
          </w:p>
        </w:tc>
        <w:tc>
          <w:tcPr>
            <w:tcW w:w="7143" w:type="dxa"/>
            <w:tcMar>
              <w:top w:w="90" w:type="dxa"/>
              <w:left w:w="110" w:type="dxa"/>
              <w:bottom w:w="90" w:type="dxa"/>
              <w:right w:w="110" w:type="dxa"/>
            </w:tcMar>
            <w:vAlign w:val="center"/>
          </w:tcPr>
          <w:p w14:paraId="52219E76">
            <w:pPr>
              <w:rPr>
                <w:rFonts w:hint="eastAsia" w:ascii="微软雅黑" w:hAnsi="微软雅黑" w:eastAsia="微软雅黑" w:cs="微软雅黑"/>
              </w:rPr>
            </w:pPr>
            <w:r>
              <w:rPr>
                <w:rFonts w:hint="eastAsia" w:ascii="微软雅黑" w:hAnsi="微软雅黑" w:eastAsia="微软雅黑" w:cs="微软雅黑"/>
              </w:rPr>
              <w:t>P4-C5 链路中断/拥塞、C5 单独重启、P4-IA8201 音频断流、IA8201 状态异常、启动时序失败、版本不兼容及联合 OTA 中断恢复。</w:t>
            </w:r>
          </w:p>
        </w:tc>
      </w:tr>
    </w:tbl>
    <w:p w14:paraId="0F92BF2B">
      <w:pPr>
        <w:spacing w:after="20"/>
        <w:rPr>
          <w:rFonts w:hint="eastAsia" w:ascii="微软雅黑" w:hAnsi="微软雅黑" w:eastAsia="微软雅黑" w:cs="微软雅黑"/>
          <w:color w:val="000000" w:themeColor="text1"/>
          <w14:textFill>
            <w14:solidFill>
              <w14:schemeClr w14:val="tx1"/>
            </w14:solidFill>
          </w14:textFill>
        </w:rPr>
      </w:pPr>
    </w:p>
    <w:p w14:paraId="7AC90B7C">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14. 数据安全、隐私与日本市场适配</w:t>
      </w:r>
    </w:p>
    <w:p w14:paraId="7150C5D7">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所有设备与云端通信应使用加密连接，并通过设备身份和短期凭证鉴权。</w:t>
      </w:r>
    </w:p>
    <w:p w14:paraId="0F4D889F">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客户、门店、设备组和双知识库必须在数据层、索引层、权限层和接口层进行隔离。</w:t>
      </w:r>
    </w:p>
    <w:p w14:paraId="33CFC55C">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日志应脱敏，避免长期保存无必要的完整语音、明文个人信息和云端密钥。</w:t>
      </w:r>
    </w:p>
    <w:p w14:paraId="1F8A5802">
      <w:pPr>
        <w:pStyle w:val="16"/>
        <w:spacing w:after="60" w:line="300" w:lineRule="auto"/>
        <w:ind w:left="312" w:hanging="142"/>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语音留存、隐私告知、数据存储区域及日本个人信息保护相关要求，由甲方法务和业务在试点前确认；ODM需配合端侧实现必要开关和标识。</w:t>
      </w:r>
    </w:p>
    <w:p w14:paraId="0DAF0DD5">
      <w:pPr>
        <w:pStyle w:val="16"/>
        <w:spacing w:after="60" w:line="300" w:lineRule="auto"/>
        <w:ind w:left="312" w:hanging="142"/>
        <w:rPr>
          <w:rFonts w:hint="eastAsia" w:ascii="微软雅黑" w:hAnsi="微软雅黑" w:eastAsia="微软雅黑" w:cs="微软雅黑"/>
          <w:b/>
          <w:bCs/>
          <w:color w:val="000000" w:themeColor="text1"/>
          <w:sz w:val="32"/>
          <w:szCs w:val="28"/>
          <w:lang w:val="en-US" w:eastAsia="en-US" w:bidi="ar-SA"/>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双频Wi-Fi、无线器件、电池和整机销售所需认证，由双方在方案阶段确认范围、持证主体、费用和排期；具体要求进入工程规范及后续商务文件。</w:t>
      </w:r>
    </w:p>
    <w:p w14:paraId="508F20B7">
      <w:pPr>
        <w:pStyle w:val="16"/>
        <w:numPr>
          <w:ilvl w:val="0"/>
          <w:numId w:val="0"/>
        </w:numPr>
        <w:spacing w:after="60" w:line="300" w:lineRule="auto"/>
        <w:ind w:left="170" w:leftChars="0"/>
        <w:rPr>
          <w:rFonts w:hint="eastAsia" w:ascii="微软雅黑" w:hAnsi="微软雅黑" w:eastAsia="微软雅黑" w:cs="微软雅黑"/>
          <w:b/>
          <w:bCs/>
          <w:color w:val="000000" w:themeColor="text1"/>
          <w:sz w:val="32"/>
          <w:szCs w:val="28"/>
          <w:lang w:val="en-US" w:eastAsia="en-US" w:bidi="ar-SA"/>
          <w14:textFill>
            <w14:solidFill>
              <w14:schemeClr w14:val="tx1"/>
            </w14:solidFill>
          </w14:textFill>
        </w:rPr>
      </w:pPr>
    </w:p>
    <w:p w14:paraId="655F5E22">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耳机私密 TTS 在拔出、输出异常或切换路由时不得未经确认突然转为高音量外放；相关事件应记录但避免保存不必要的内容文本或完整语音。</w:t>
      </w:r>
    </w:p>
    <w:p w14:paraId="1BF9B8FD">
      <w:pPr>
        <w:pStyle w:val="16"/>
        <w:rPr>
          <w:rFonts w:hint="eastAsia" w:ascii="微软雅黑" w:hAnsi="微软雅黑" w:eastAsia="微软雅黑" w:cs="微软雅黑"/>
        </w:rPr>
      </w:pPr>
      <w:r>
        <w:rPr>
          <w:rFonts w:hint="eastAsia" w:ascii="微软雅黑" w:hAnsi="微软雅黑" w:eastAsia="微软雅黑" w:cs="微软雅黑"/>
          <w:color w:val="000000" w:themeColor="text1"/>
          <w:sz w:val="20"/>
          <w14:textFill>
            <w14:solidFill>
              <w14:schemeClr w14:val="tx1"/>
            </w14:solidFill>
          </w14:textFill>
        </w:rPr>
        <w:t>EVT 调试模式下的多路音频上传、留存范围、脱敏方式和保留时长需单独审批；正式环境原则上只处理最终主通道，不长期保存多路完整语音。</w:t>
      </w:r>
    </w:p>
    <w:p w14:paraId="4B7B1F7F">
      <w:pPr>
        <w:pStyle w:val="3"/>
        <w:numPr>
          <w:ilvl w:val="0"/>
          <w:numId w:val="7"/>
        </w:numPr>
        <w:spacing w:after="60" w:line="300" w:lineRule="auto"/>
        <w:rPr>
          <w:rFonts w:hint="eastAsia" w:ascii="微软雅黑" w:hAnsi="微软雅黑" w:eastAsia="微软雅黑" w:cs="微软雅黑"/>
          <w:b/>
          <w:bCs/>
          <w:color w:val="000000" w:themeColor="text1"/>
          <w:sz w:val="32"/>
          <w:szCs w:val="28"/>
          <w:lang w:val="en-US" w:eastAsia="en-US" w:bidi="ar-SA"/>
          <w14:textFill>
            <w14:solidFill>
              <w14:schemeClr w14:val="tx1"/>
            </w14:solidFill>
          </w14:textFill>
        </w:rPr>
      </w:pPr>
      <w:r>
        <w:rPr>
          <w:rFonts w:hint="eastAsia" w:ascii="微软雅黑" w:hAnsi="微软雅黑" w:eastAsia="微软雅黑" w:cs="微软雅黑"/>
          <w:b/>
          <w:bCs/>
          <w:color w:val="000000" w:themeColor="text1"/>
          <w:sz w:val="32"/>
          <w:szCs w:val="28"/>
          <w:lang w:val="en-US" w:eastAsia="en-US" w:bidi="ar-SA"/>
          <w14:textFill>
            <w14:solidFill>
              <w14:schemeClr w14:val="tx1"/>
            </w14:solidFill>
          </w14:textFill>
        </w:rPr>
        <w:t>风险与缓解措施</w:t>
      </w:r>
    </w:p>
    <w:p w14:paraId="430958CC">
      <w:pPr>
        <w:pStyle w:val="4"/>
        <w:rPr>
          <w:rFonts w:hint="eastAsia" w:ascii="微软雅黑" w:hAnsi="微软雅黑" w:eastAsia="微软雅黑" w:cs="微软雅黑"/>
          <w:b/>
          <w:bCs/>
          <w:color w:val="000000" w:themeColor="text1"/>
          <w:sz w:val="32"/>
          <w:szCs w:val="28"/>
          <w:lang w:val="en-US" w:eastAsia="en-US" w:bidi="ar-SA"/>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15.1重点关注</w:t>
      </w:r>
      <w:r>
        <w:rPr>
          <w:rFonts w:hint="eastAsia" w:ascii="微软雅黑" w:hAnsi="微软雅黑" w:eastAsia="微软雅黑" w:cs="微软雅黑"/>
          <w:color w:val="000000" w:themeColor="text1"/>
          <w14:textFill>
            <w14:solidFill>
              <w14:schemeClr w14:val="tx1"/>
            </w14:solidFill>
          </w14:textFill>
        </w:rPr>
        <w:t>风险</w:t>
      </w:r>
    </w:p>
    <w:p w14:paraId="1CF05179">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color w:val="000000" w:themeColor="text1"/>
          <w:kern w:val="0"/>
          <w:sz w:val="20"/>
          <w:szCs w:val="22"/>
          <w:lang w:val="en-US" w:eastAsia="en-US" w:bidi="ar-SA"/>
          <w14:textFill>
            <w14:solidFill>
              <w14:schemeClr w14:val="tx1"/>
            </w14:solidFill>
          </w14:textFill>
        </w:rPr>
      </w:pPr>
      <w:r>
        <w:rPr>
          <w:rFonts w:hint="eastAsia" w:ascii="微软雅黑" w:hAnsi="微软雅黑" w:eastAsia="微软雅黑" w:cs="微软雅黑"/>
          <w:color w:val="000000" w:themeColor="text1"/>
          <w:kern w:val="0"/>
          <w:sz w:val="20"/>
          <w:szCs w:val="22"/>
          <w:lang w:val="en-US" w:eastAsia="en-US" w:bidi="ar-SA"/>
          <w14:textFill>
            <w14:solidFill>
              <w14:schemeClr w14:val="tx1"/>
            </w14:solidFill>
          </w14:textFill>
        </w:rPr>
        <w:t>以下风险为AI工牌1.0当前阶段需要重点关注的项目级风险。风险状态及缓解措施应在技术方案、EVT、DVT和PVT阶段持续更新。</w:t>
      </w:r>
    </w:p>
    <w:tbl>
      <w:tblPr>
        <w:tblStyle w:val="33"/>
        <w:tblW w:w="9580" w:type="dxa"/>
        <w:jc w:val="center"/>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Layout w:type="fixed"/>
        <w:tblCellMar>
          <w:top w:w="0" w:type="dxa"/>
          <w:left w:w="108" w:type="dxa"/>
          <w:bottom w:w="0" w:type="dxa"/>
          <w:right w:w="108" w:type="dxa"/>
        </w:tblCellMar>
      </w:tblPr>
      <w:tblGrid>
        <w:gridCol w:w="1335"/>
        <w:gridCol w:w="2346"/>
        <w:gridCol w:w="3065"/>
        <w:gridCol w:w="1339"/>
        <w:gridCol w:w="1495"/>
      </w:tblGrid>
      <w:tr w14:paraId="0F81CDA9">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606" w:hRule="atLeast"/>
          <w:tblHeader/>
          <w:jc w:val="center"/>
        </w:trPr>
        <w:tc>
          <w:tcPr>
            <w:tcW w:w="1335" w:type="dxa"/>
            <w:shd w:val="clear" w:color="auto" w:fill="1F4E79"/>
            <w:tcMar>
              <w:top w:w="90" w:type="dxa"/>
              <w:left w:w="110" w:type="dxa"/>
              <w:bottom w:w="90" w:type="dxa"/>
              <w:right w:w="110" w:type="dxa"/>
            </w:tcMar>
            <w:vAlign w:val="center"/>
          </w:tcPr>
          <w:p w14:paraId="3292AA22">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lang w:val="en-US" w:eastAsia="zh-CN"/>
                <w14:textFill>
                  <w14:solidFill>
                    <w14:schemeClr w14:val="bg1"/>
                  </w14:solidFill>
                </w14:textFill>
              </w:rPr>
              <w:t>风险</w:t>
            </w:r>
          </w:p>
        </w:tc>
        <w:tc>
          <w:tcPr>
            <w:tcW w:w="2346" w:type="dxa"/>
            <w:shd w:val="clear" w:color="auto" w:fill="1F4E79"/>
            <w:tcMar>
              <w:top w:w="90" w:type="dxa"/>
              <w:left w:w="110" w:type="dxa"/>
              <w:bottom w:w="90" w:type="dxa"/>
              <w:right w:w="110" w:type="dxa"/>
            </w:tcMar>
            <w:vAlign w:val="center"/>
          </w:tcPr>
          <w:p w14:paraId="68847C7C">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lang w:val="en-US" w:eastAsia="zh-CN"/>
                <w14:textFill>
                  <w14:solidFill>
                    <w14:schemeClr w14:val="bg1"/>
                  </w14:solidFill>
                </w14:textFill>
              </w:rPr>
              <w:t>可能影响</w:t>
            </w:r>
          </w:p>
        </w:tc>
        <w:tc>
          <w:tcPr>
            <w:tcW w:w="3065" w:type="dxa"/>
            <w:shd w:val="clear" w:color="auto" w:fill="1F4E79"/>
            <w:tcMar>
              <w:top w:w="90" w:type="dxa"/>
              <w:left w:w="110" w:type="dxa"/>
              <w:bottom w:w="90" w:type="dxa"/>
              <w:right w:w="110" w:type="dxa"/>
            </w:tcMar>
            <w:vAlign w:val="center"/>
          </w:tcPr>
          <w:p w14:paraId="13756C2F">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lang w:val="en-US" w:eastAsia="zh-CN"/>
                <w14:textFill>
                  <w14:solidFill>
                    <w14:schemeClr w14:val="bg1"/>
                  </w14:solidFill>
                </w14:textFill>
              </w:rPr>
              <w:t>缓解措施</w:t>
            </w:r>
          </w:p>
        </w:tc>
        <w:tc>
          <w:tcPr>
            <w:tcW w:w="1339" w:type="dxa"/>
            <w:shd w:val="clear" w:color="auto" w:fill="1F4E79"/>
            <w:tcMar>
              <w:top w:w="90" w:type="dxa"/>
              <w:left w:w="110" w:type="dxa"/>
              <w:bottom w:w="90" w:type="dxa"/>
              <w:right w:w="110" w:type="dxa"/>
            </w:tcMar>
            <w:vAlign w:val="center"/>
          </w:tcPr>
          <w:p w14:paraId="5C572635">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lang w:val="en-US" w:eastAsia="zh-CN"/>
                <w14:textFill>
                  <w14:solidFill>
                    <w14:schemeClr w14:val="bg1"/>
                  </w14:solidFill>
                </w14:textFill>
              </w:rPr>
              <w:t>责任方</w:t>
            </w:r>
          </w:p>
        </w:tc>
        <w:tc>
          <w:tcPr>
            <w:tcW w:w="1495" w:type="dxa"/>
            <w:shd w:val="clear" w:color="auto" w:fill="1F4E79"/>
            <w:tcMar>
              <w:top w:w="90" w:type="dxa"/>
              <w:left w:w="110" w:type="dxa"/>
              <w:bottom w:w="90" w:type="dxa"/>
              <w:right w:w="110" w:type="dxa"/>
            </w:tcMar>
            <w:vAlign w:val="center"/>
          </w:tcPr>
          <w:p w14:paraId="5521C2F7">
            <w:pPr>
              <w:spacing w:after="0"/>
              <w:jc w:val="center"/>
              <w:rPr>
                <w:rFonts w:hint="eastAsia" w:ascii="微软雅黑" w:hAnsi="微软雅黑" w:eastAsia="微软雅黑" w:cs="微软雅黑"/>
                <w:b/>
                <w:color w:val="FFFFFF" w:themeColor="background1"/>
                <w:sz w:val="18"/>
                <w14:textFill>
                  <w14:solidFill>
                    <w14:schemeClr w14:val="bg1"/>
                  </w14:solidFill>
                </w14:textFill>
              </w:rPr>
            </w:pPr>
            <w:r>
              <w:rPr>
                <w:rFonts w:hint="eastAsia" w:ascii="微软雅黑" w:hAnsi="微软雅黑" w:eastAsia="微软雅黑" w:cs="微软雅黑"/>
                <w:b/>
                <w:color w:val="FFFFFF" w:themeColor="background1"/>
                <w:sz w:val="18"/>
                <w:lang w:val="en-US" w:eastAsia="zh-CN"/>
                <w14:textFill>
                  <w14:solidFill>
                    <w14:schemeClr w14:val="bg1"/>
                  </w14:solidFill>
                </w14:textFill>
              </w:rPr>
              <w:t>验证阶段</w:t>
            </w:r>
          </w:p>
        </w:tc>
      </w:tr>
      <w:tr w14:paraId="72B641A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448" w:hRule="atLeast"/>
          <w:jc w:val="center"/>
        </w:trPr>
        <w:tc>
          <w:tcPr>
            <w:tcW w:w="1335" w:type="dxa"/>
            <w:tcMar>
              <w:top w:w="90" w:type="dxa"/>
              <w:left w:w="110" w:type="dxa"/>
              <w:bottom w:w="90" w:type="dxa"/>
              <w:right w:w="110" w:type="dxa"/>
            </w:tcMar>
            <w:vAlign w:val="center"/>
          </w:tcPr>
          <w:p w14:paraId="64F536C8">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整机温升风险</w:t>
            </w:r>
          </w:p>
        </w:tc>
        <w:tc>
          <w:tcPr>
            <w:tcW w:w="2346" w:type="dxa"/>
            <w:tcMar>
              <w:top w:w="90" w:type="dxa"/>
              <w:left w:w="110" w:type="dxa"/>
              <w:bottom w:w="90" w:type="dxa"/>
              <w:right w:w="110" w:type="dxa"/>
            </w:tcMar>
            <w:vAlign w:val="center"/>
          </w:tcPr>
          <w:p w14:paraId="7F44FDC0">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ESP32-P4、ESP32-C5、IA8201、双频 Wi-Fi、四麦 DSP、扬声器大音量播放及充电并发可能造成外壳温度过高、系统降频、异常重启或影响佩戴体验。</w:t>
            </w:r>
          </w:p>
        </w:tc>
        <w:tc>
          <w:tcPr>
            <w:tcW w:w="3065" w:type="dxa"/>
            <w:tcMar>
              <w:top w:w="90" w:type="dxa"/>
              <w:left w:w="110" w:type="dxa"/>
              <w:bottom w:w="90" w:type="dxa"/>
              <w:right w:w="110" w:type="dxa"/>
            </w:tcMar>
            <w:vAlign w:val="center"/>
          </w:tcPr>
          <w:p w14:paraId="162E7AED">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ODM在器件选型、PCB布局和结构设计阶段进行热仿真或热评估；高功耗器件进行合理隔离并设计散热路径；固件增加温度监控、过温降功耗及异常保护；在连续上传、最大音量播放和充电等极限工况下进行整机温升测试。</w:t>
            </w:r>
          </w:p>
        </w:tc>
        <w:tc>
          <w:tcPr>
            <w:tcW w:w="1339" w:type="dxa"/>
            <w:tcMar>
              <w:top w:w="90" w:type="dxa"/>
              <w:left w:w="110" w:type="dxa"/>
              <w:bottom w:w="90" w:type="dxa"/>
              <w:right w:w="110" w:type="dxa"/>
            </w:tcMar>
            <w:vAlign w:val="center"/>
          </w:tcPr>
          <w:p w14:paraId="5D28A45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ODM端侧</w:t>
            </w:r>
          </w:p>
        </w:tc>
        <w:tc>
          <w:tcPr>
            <w:tcW w:w="1495" w:type="dxa"/>
            <w:tcMar>
              <w:top w:w="90" w:type="dxa"/>
              <w:left w:w="110" w:type="dxa"/>
              <w:bottom w:w="90" w:type="dxa"/>
              <w:right w:w="110" w:type="dxa"/>
            </w:tcMar>
            <w:vAlign w:val="center"/>
          </w:tcPr>
          <w:p w14:paraId="31355A14">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EVT验证，DVT验收</w:t>
            </w:r>
          </w:p>
        </w:tc>
      </w:tr>
      <w:tr w14:paraId="41F85CB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1128" w:hRule="atLeast"/>
          <w:jc w:val="center"/>
        </w:trPr>
        <w:tc>
          <w:tcPr>
            <w:tcW w:w="1335" w:type="dxa"/>
            <w:shd w:val="clear" w:color="auto" w:fill="F7F9FB"/>
            <w:tcMar>
              <w:top w:w="90" w:type="dxa"/>
              <w:left w:w="110" w:type="dxa"/>
              <w:bottom w:w="90" w:type="dxa"/>
              <w:right w:w="110" w:type="dxa"/>
            </w:tcMar>
            <w:vAlign w:val="center"/>
          </w:tcPr>
          <w:p w14:paraId="01F4EB2A">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续航不足风险</w:t>
            </w:r>
          </w:p>
        </w:tc>
        <w:tc>
          <w:tcPr>
            <w:tcW w:w="2346" w:type="dxa"/>
            <w:shd w:val="clear" w:color="auto" w:fill="F7F9FB"/>
            <w:tcMar>
              <w:top w:w="90" w:type="dxa"/>
              <w:left w:w="110" w:type="dxa"/>
              <w:bottom w:w="90" w:type="dxa"/>
              <w:right w:w="110" w:type="dxa"/>
            </w:tcMar>
            <w:vAlign w:val="center"/>
          </w:tcPr>
          <w:p w14:paraId="6459F031">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ESP32-P4、ESP32-C5、IA8201、四麦、屏幕和扬声器同时运行可能无法达到一个工作班次的续航目标。</w:t>
            </w:r>
          </w:p>
        </w:tc>
        <w:tc>
          <w:tcPr>
            <w:tcW w:w="3065" w:type="dxa"/>
            <w:shd w:val="clear" w:color="auto" w:fill="F7F9FB"/>
            <w:tcMar>
              <w:top w:w="90" w:type="dxa"/>
              <w:left w:w="110" w:type="dxa"/>
              <w:bottom w:w="90" w:type="dxa"/>
              <w:right w:w="110" w:type="dxa"/>
            </w:tcMar>
            <w:vAlign w:val="center"/>
          </w:tcPr>
          <w:p w14:paraId="0019581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ODM 应在方案阶段提交 P4、C5、IA8201 及主要外设的分模块功耗预算，分别测试 2.4GHz、5GHz、不同音量、连续翻译、间歇对话及模块低功耗状态；端侧应实现会话结束后的麦克风高功耗链路、屏幕和功放关闭策略，并根据样机结果评估电池容量。</w:t>
            </w:r>
          </w:p>
        </w:tc>
        <w:tc>
          <w:tcPr>
            <w:tcW w:w="1339" w:type="dxa"/>
            <w:shd w:val="clear" w:color="auto" w:fill="F7F9FB"/>
            <w:tcMar>
              <w:top w:w="90" w:type="dxa"/>
              <w:left w:w="110" w:type="dxa"/>
              <w:bottom w:w="90" w:type="dxa"/>
              <w:right w:w="110" w:type="dxa"/>
            </w:tcMar>
            <w:vAlign w:val="center"/>
          </w:tcPr>
          <w:p w14:paraId="0D5A60AD">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ODM端侧</w:t>
            </w:r>
          </w:p>
        </w:tc>
        <w:tc>
          <w:tcPr>
            <w:tcW w:w="1495" w:type="dxa"/>
            <w:shd w:val="clear" w:color="auto" w:fill="F7F9FB"/>
            <w:tcMar>
              <w:top w:w="90" w:type="dxa"/>
              <w:left w:w="110" w:type="dxa"/>
              <w:bottom w:w="90" w:type="dxa"/>
              <w:right w:w="110" w:type="dxa"/>
            </w:tcMar>
            <w:vAlign w:val="center"/>
          </w:tcPr>
          <w:p w14:paraId="5356AE6D">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EVT验证，DVT验收</w:t>
            </w:r>
          </w:p>
        </w:tc>
      </w:tr>
      <w:tr w14:paraId="6DC5E40D">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65924C12">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远场拾音及声学回灌风险</w:t>
            </w:r>
          </w:p>
        </w:tc>
        <w:tc>
          <w:tcPr>
            <w:tcW w:w="2346" w:type="dxa"/>
            <w:tcMar>
              <w:top w:w="90" w:type="dxa"/>
              <w:left w:w="110" w:type="dxa"/>
              <w:bottom w:w="90" w:type="dxa"/>
              <w:right w:w="110" w:type="dxa"/>
            </w:tcMar>
            <w:vAlign w:val="center"/>
          </w:tcPr>
          <w:p w14:paraId="1A719C25">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酒店大堂、餐厅等噪声和混响环境可能造成游客语音识别率下降；扬声器TTS可能被麦克风重复拾取，引发误识别、回声或错误会话。</w:t>
            </w:r>
          </w:p>
        </w:tc>
        <w:tc>
          <w:tcPr>
            <w:tcW w:w="3065" w:type="dxa"/>
            <w:tcMar>
              <w:top w:w="90" w:type="dxa"/>
              <w:left w:w="110" w:type="dxa"/>
              <w:bottom w:w="90" w:type="dxa"/>
              <w:right w:w="110" w:type="dxa"/>
            </w:tcMar>
            <w:vAlign w:val="center"/>
          </w:tcPr>
          <w:p w14:paraId="15D5792F">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ODM主导四麦布局、波束成形、独立声腔、结构隔离、数字域AEC、VAD和DSP调音；甲方提供场景语料和云端ASR测试环境；通过员工近场、游客中远场、播放中收音、衣物摩擦及多人说话等专项测试进行验证</w:t>
            </w:r>
          </w:p>
        </w:tc>
        <w:tc>
          <w:tcPr>
            <w:tcW w:w="1339" w:type="dxa"/>
            <w:tcMar>
              <w:top w:w="90" w:type="dxa"/>
              <w:left w:w="110" w:type="dxa"/>
              <w:bottom w:w="90" w:type="dxa"/>
              <w:right w:w="110" w:type="dxa"/>
            </w:tcMar>
            <w:vAlign w:val="center"/>
          </w:tcPr>
          <w:p w14:paraId="15356C24">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ODM为主、甲方配合</w:t>
            </w:r>
          </w:p>
        </w:tc>
        <w:tc>
          <w:tcPr>
            <w:tcW w:w="1495" w:type="dxa"/>
            <w:tcMar>
              <w:top w:w="90" w:type="dxa"/>
              <w:left w:w="110" w:type="dxa"/>
              <w:bottom w:w="90" w:type="dxa"/>
              <w:right w:w="110" w:type="dxa"/>
            </w:tcMar>
            <w:vAlign w:val="center"/>
          </w:tcPr>
          <w:p w14:paraId="38F68463">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EVT调音，DVT验收</w:t>
            </w:r>
          </w:p>
        </w:tc>
      </w:tr>
      <w:tr w14:paraId="0D8C50AC">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570319C5">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耳机接口与兼容风险</w:t>
            </w:r>
          </w:p>
        </w:tc>
        <w:tc>
          <w:tcPr>
            <w:tcW w:w="2346" w:type="dxa"/>
            <w:tcMar>
              <w:top w:w="90" w:type="dxa"/>
              <w:left w:w="110" w:type="dxa"/>
              <w:bottom w:w="90" w:type="dxa"/>
              <w:right w:w="110" w:type="dxa"/>
            </w:tcMar>
            <w:vAlign w:val="center"/>
          </w:tcPr>
          <w:p w14:paraId="54F1410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Type-C/3.5mm 路线、耳机音频定义、充电复用或第三方兼容不明确，可能造成主板/结构返工、成本上升或使用失败。</w:t>
            </w:r>
          </w:p>
        </w:tc>
        <w:tc>
          <w:tcPr>
            <w:tcW w:w="3065" w:type="dxa"/>
            <w:tcMar>
              <w:top w:w="90" w:type="dxa"/>
              <w:left w:w="110" w:type="dxa"/>
              <w:bottom w:w="90" w:type="dxa"/>
              <w:right w:w="110" w:type="dxa"/>
            </w:tcMar>
            <w:vAlign w:val="center"/>
          </w:tcPr>
          <w:p w14:paraId="345A051B">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首版仅支持指定耳机；ODM 在方案阶段分别评估候选接口、现有主板资源、Codec/ADC/MUX、结构、充电互斥、BOM和排期，并在 EVT 前冻结量产路线。</w:t>
            </w:r>
          </w:p>
        </w:tc>
        <w:tc>
          <w:tcPr>
            <w:tcW w:w="1339" w:type="dxa"/>
            <w:tcMar>
              <w:top w:w="90" w:type="dxa"/>
              <w:left w:w="110" w:type="dxa"/>
              <w:bottom w:w="90" w:type="dxa"/>
              <w:right w:w="110" w:type="dxa"/>
            </w:tcMar>
            <w:vAlign w:val="center"/>
          </w:tcPr>
          <w:p w14:paraId="455AAB1A">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ODM为主、甲方确认</w:t>
            </w:r>
          </w:p>
        </w:tc>
        <w:tc>
          <w:tcPr>
            <w:tcW w:w="1495" w:type="dxa"/>
            <w:tcMar>
              <w:top w:w="90" w:type="dxa"/>
              <w:left w:w="110" w:type="dxa"/>
              <w:bottom w:w="90" w:type="dxa"/>
              <w:right w:w="110" w:type="dxa"/>
            </w:tcMar>
            <w:vAlign w:val="center"/>
          </w:tcPr>
          <w:p w14:paraId="24D8AEAD">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方案评审，EVT验证</w:t>
            </w:r>
          </w:p>
        </w:tc>
      </w:tr>
      <w:tr w14:paraId="1BEFD93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0A37BED3">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耳机双输入串音与误路由风险</w:t>
            </w:r>
          </w:p>
        </w:tc>
        <w:tc>
          <w:tcPr>
            <w:tcW w:w="2346" w:type="dxa"/>
            <w:tcMar>
              <w:top w:w="90" w:type="dxa"/>
              <w:left w:w="110" w:type="dxa"/>
              <w:bottom w:w="90" w:type="dxa"/>
              <w:right w:w="110" w:type="dxa"/>
            </w:tcMar>
            <w:vAlign w:val="center"/>
          </w:tcPr>
          <w:p w14:paraId="62F157F8">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同一句话可能进入耳机 Mic 与工牌远场 Mic，或双方同时说话，造成重复 ASR、说话方误判及译文输出方向错误。</w:t>
            </w:r>
          </w:p>
        </w:tc>
        <w:tc>
          <w:tcPr>
            <w:tcW w:w="3065" w:type="dxa"/>
            <w:tcMar>
              <w:top w:w="90" w:type="dxa"/>
              <w:left w:w="110" w:type="dxa"/>
              <w:bottom w:w="90" w:type="dxa"/>
              <w:right w:w="110" w:type="dxa"/>
            </w:tcMar>
            <w:vAlign w:val="center"/>
          </w:tcPr>
          <w:p w14:paraId="7130C9CC">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明确双主通道职责，工牌近场仅回退；端侧质量门控、云端 LID 后验校验、轮次辅助与冲突降级；生产只提交可信主通道，EVT调试分析串音。</w:t>
            </w:r>
          </w:p>
        </w:tc>
        <w:tc>
          <w:tcPr>
            <w:tcW w:w="1339" w:type="dxa"/>
            <w:tcMar>
              <w:top w:w="90" w:type="dxa"/>
              <w:left w:w="110" w:type="dxa"/>
              <w:bottom w:w="90" w:type="dxa"/>
              <w:right w:w="110" w:type="dxa"/>
            </w:tcMar>
            <w:vAlign w:val="center"/>
          </w:tcPr>
          <w:p w14:paraId="0A6F5AE1">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ODM与甲方联合</w:t>
            </w:r>
          </w:p>
        </w:tc>
        <w:tc>
          <w:tcPr>
            <w:tcW w:w="1495" w:type="dxa"/>
            <w:tcMar>
              <w:top w:w="90" w:type="dxa"/>
              <w:left w:w="110" w:type="dxa"/>
              <w:bottom w:w="90" w:type="dxa"/>
              <w:right w:w="110" w:type="dxa"/>
            </w:tcMar>
            <w:vAlign w:val="center"/>
          </w:tcPr>
          <w:p w14:paraId="16D7072E">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EVT专项验证，DVT验收</w:t>
            </w:r>
          </w:p>
        </w:tc>
      </w:tr>
      <w:tr w14:paraId="5AB8B3F5">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56129B47">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耳机回退与隐私风险</w:t>
            </w:r>
          </w:p>
        </w:tc>
        <w:tc>
          <w:tcPr>
            <w:tcW w:w="2346" w:type="dxa"/>
            <w:tcMar>
              <w:top w:w="90" w:type="dxa"/>
              <w:left w:w="110" w:type="dxa"/>
              <w:bottom w:w="90" w:type="dxa"/>
              <w:right w:w="110" w:type="dxa"/>
            </w:tcMar>
            <w:vAlign w:val="center"/>
          </w:tcPr>
          <w:p w14:paraId="337D485F">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播放中拔出、Mic断流或摘下未拔可能造成私密译文突然外放、员工听不到译文或会话中断。</w:t>
            </w:r>
          </w:p>
        </w:tc>
        <w:tc>
          <w:tcPr>
            <w:tcW w:w="3065" w:type="dxa"/>
            <w:tcMar>
              <w:top w:w="90" w:type="dxa"/>
              <w:left w:w="110" w:type="dxa"/>
              <w:bottom w:w="90" w:type="dxa"/>
              <w:right w:w="110" w:type="dxa"/>
            </w:tcMar>
            <w:vAlign w:val="center"/>
          </w:tcPr>
          <w:p w14:paraId="22D58598">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播放中拔出立即暂停；异常时保持会话并回退机身近场；提供清晰状态提示和强制扬声器设置；不在单句中途自动切换输出。</w:t>
            </w:r>
          </w:p>
        </w:tc>
        <w:tc>
          <w:tcPr>
            <w:tcW w:w="1339" w:type="dxa"/>
            <w:tcMar>
              <w:top w:w="90" w:type="dxa"/>
              <w:left w:w="110" w:type="dxa"/>
              <w:bottom w:w="90" w:type="dxa"/>
              <w:right w:w="110" w:type="dxa"/>
            </w:tcMar>
            <w:vAlign w:val="center"/>
          </w:tcPr>
          <w:p w14:paraId="50AC6BD4">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ODM为主、甲方配合</w:t>
            </w:r>
          </w:p>
        </w:tc>
        <w:tc>
          <w:tcPr>
            <w:tcW w:w="1495" w:type="dxa"/>
            <w:tcMar>
              <w:top w:w="90" w:type="dxa"/>
              <w:left w:w="110" w:type="dxa"/>
              <w:bottom w:w="90" w:type="dxa"/>
              <w:right w:w="110" w:type="dxa"/>
            </w:tcMar>
            <w:vAlign w:val="center"/>
          </w:tcPr>
          <w:p w14:paraId="78E87437">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EVT验证，DVT验收</w:t>
            </w:r>
          </w:p>
        </w:tc>
      </w:tr>
      <w:tr w14:paraId="7F4A6FC2">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0AAB9226">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佩戴接受度与服务礼仪风险</w:t>
            </w:r>
          </w:p>
        </w:tc>
        <w:tc>
          <w:tcPr>
            <w:tcW w:w="2346" w:type="dxa"/>
            <w:tcMar>
              <w:top w:w="90" w:type="dxa"/>
              <w:left w:w="110" w:type="dxa"/>
              <w:bottom w:w="90" w:type="dxa"/>
              <w:right w:w="110" w:type="dxa"/>
            </w:tcMar>
            <w:vAlign w:val="center"/>
          </w:tcPr>
          <w:p w14:paraId="24C6C756">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员工可能因环境听觉、安全感、舒适度或面对顾客佩戴耳机的礼仪感而降低使用意愿。</w:t>
            </w:r>
          </w:p>
        </w:tc>
        <w:tc>
          <w:tcPr>
            <w:tcW w:w="3065" w:type="dxa"/>
            <w:tcMar>
              <w:top w:w="90" w:type="dxa"/>
              <w:left w:w="110" w:type="dxa"/>
              <w:bottom w:w="90" w:type="dxa"/>
              <w:right w:w="110" w:type="dxa"/>
            </w:tcMar>
            <w:vAlign w:val="center"/>
          </w:tcPr>
          <w:p w14:paraId="6D45F05C">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采用单耳非封闭形态，明确AI翻译状态提示；耳机保持选配，进行30-60分钟连续佩戴与真实服务试点，依据员工和顾客反馈决定量产范围。</w:t>
            </w:r>
          </w:p>
        </w:tc>
        <w:tc>
          <w:tcPr>
            <w:tcW w:w="1339" w:type="dxa"/>
            <w:tcMar>
              <w:top w:w="90" w:type="dxa"/>
              <w:left w:w="110" w:type="dxa"/>
              <w:bottom w:w="90" w:type="dxa"/>
              <w:right w:w="110" w:type="dxa"/>
            </w:tcMar>
            <w:vAlign w:val="center"/>
          </w:tcPr>
          <w:p w14:paraId="7CDFB6C1">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14:textFill>
                  <w14:solidFill>
                    <w14:schemeClr w14:val="tx1"/>
                  </w14:solidFill>
                </w14:textFill>
              </w:rPr>
              <w:t>甲方为主、ODM配合</w:t>
            </w:r>
          </w:p>
        </w:tc>
        <w:tc>
          <w:tcPr>
            <w:tcW w:w="1495" w:type="dxa"/>
            <w:tcMar>
              <w:top w:w="90" w:type="dxa"/>
              <w:left w:w="110" w:type="dxa"/>
              <w:bottom w:w="90" w:type="dxa"/>
              <w:right w:w="110" w:type="dxa"/>
            </w:tcMar>
            <w:vAlign w:val="center"/>
          </w:tcPr>
          <w:p w14:paraId="7628CE75">
            <w:pPr>
              <w:spacing w:after="0" w:line="276" w:lineRule="auto"/>
              <w:rPr>
                <w:rFonts w:hint="eastAsia" w:ascii="微软雅黑" w:hAnsi="微软雅黑" w:eastAsia="微软雅黑" w:cs="微软雅黑"/>
                <w:b w:val="0"/>
                <w:color w:val="000000" w:themeColor="text1"/>
                <w:sz w:val="18"/>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试点验证</w:t>
            </w:r>
          </w:p>
        </w:tc>
      </w:tr>
      <w:tr w14:paraId="4B5C1181">
        <w:tblPrEx>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CellMar>
            <w:top w:w="0" w:type="dxa"/>
            <w:left w:w="108" w:type="dxa"/>
            <w:bottom w:w="0" w:type="dxa"/>
            <w:right w:w="108" w:type="dxa"/>
          </w:tblCellMar>
        </w:tblPrEx>
        <w:trPr>
          <w:cantSplit/>
          <w:trHeight w:val="809" w:hRule="atLeast"/>
          <w:jc w:val="center"/>
        </w:trPr>
        <w:tc>
          <w:tcPr>
            <w:tcW w:w="1335" w:type="dxa"/>
            <w:tcMar>
              <w:top w:w="90" w:type="dxa"/>
              <w:left w:w="110" w:type="dxa"/>
              <w:bottom w:w="90" w:type="dxa"/>
              <w:right w:w="110" w:type="dxa"/>
            </w:tcMar>
            <w:vAlign w:val="center"/>
          </w:tcPr>
          <w:p w14:paraId="32E835A2">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三芯片通信、启动与版本兼容风险</w:t>
            </w:r>
          </w:p>
        </w:tc>
        <w:tc>
          <w:tcPr>
            <w:tcW w:w="2346" w:type="dxa"/>
            <w:tcMar>
              <w:top w:w="90" w:type="dxa"/>
              <w:left w:w="110" w:type="dxa"/>
              <w:bottom w:w="90" w:type="dxa"/>
              <w:right w:w="110" w:type="dxa"/>
            </w:tcMar>
            <w:vAlign w:val="center"/>
          </w:tcPr>
          <w:p w14:paraId="5AC77311">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P4、C5 与 IA8201 之间的接口吞吐、缓存、时钟、启动依赖、模块复位或固件/参数版本不兼容，可能造成音频断流、网络卡死、状态不同步、OTA 失败或整机不可用。</w:t>
            </w:r>
          </w:p>
        </w:tc>
        <w:tc>
          <w:tcPr>
            <w:tcW w:w="3065" w:type="dxa"/>
            <w:tcMar>
              <w:top w:w="90" w:type="dxa"/>
              <w:left w:w="110" w:type="dxa"/>
              <w:bottom w:w="90" w:type="dxa"/>
              <w:right w:w="110" w:type="dxa"/>
            </w:tcMar>
            <w:vAlign w:val="center"/>
          </w:tcPr>
          <w:p w14:paraId="205C907C">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ESP32-P4 作为整机总控；ODM 在方案阶段冻结职责边界、接口与时序，建立心跳/错误码、单模块复位、流控、版本兼容矩阵、升级顺序与失败回滚；EVT 进行断流、拥塞、单模块重启和 OTA 中断专项测试。</w:t>
            </w:r>
          </w:p>
        </w:tc>
        <w:tc>
          <w:tcPr>
            <w:tcW w:w="1339" w:type="dxa"/>
            <w:tcMar>
              <w:top w:w="90" w:type="dxa"/>
              <w:left w:w="110" w:type="dxa"/>
              <w:bottom w:w="90" w:type="dxa"/>
              <w:right w:w="110" w:type="dxa"/>
            </w:tcMar>
            <w:vAlign w:val="center"/>
          </w:tcPr>
          <w:p w14:paraId="7E5C7E98">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ODM端侧</w:t>
            </w:r>
          </w:p>
        </w:tc>
        <w:tc>
          <w:tcPr>
            <w:tcW w:w="1495" w:type="dxa"/>
            <w:tcMar>
              <w:top w:w="90" w:type="dxa"/>
              <w:left w:w="110" w:type="dxa"/>
              <w:bottom w:w="90" w:type="dxa"/>
              <w:right w:w="110" w:type="dxa"/>
            </w:tcMar>
            <w:vAlign w:val="center"/>
          </w:tcPr>
          <w:p w14:paraId="122357C7">
            <w:pPr>
              <w:spacing w:after="0" w:line="276" w:lineRule="auto"/>
              <w:rPr>
                <w:rFonts w:hint="eastAsia" w:ascii="微软雅黑" w:hAnsi="微软雅黑" w:eastAsia="微软雅黑" w:cs="微软雅黑"/>
                <w:b w:val="0"/>
                <w:color w:val="000000" w:themeColor="text1"/>
                <w:sz w:val="18"/>
                <w:lang w:val="en-US" w:eastAsia="zh-CN"/>
                <w14:textFill>
                  <w14:solidFill>
                    <w14:schemeClr w14:val="tx1"/>
                  </w14:solidFill>
                </w14:textFill>
              </w:rPr>
            </w:pPr>
            <w:r>
              <w:rPr>
                <w:rFonts w:hint="eastAsia" w:ascii="微软雅黑" w:hAnsi="微软雅黑" w:eastAsia="微软雅黑" w:cs="微软雅黑"/>
                <w:b w:val="0"/>
                <w:color w:val="000000" w:themeColor="text1"/>
                <w:sz w:val="18"/>
                <w:lang w:val="en-US" w:eastAsia="zh-CN"/>
                <w14:textFill>
                  <w14:solidFill>
                    <w14:schemeClr w14:val="tx1"/>
                  </w14:solidFill>
                </w14:textFill>
              </w:rPr>
              <w:t>方案评审，EVT专项验证，DVT验收</w:t>
            </w:r>
          </w:p>
        </w:tc>
      </w:tr>
    </w:tbl>
    <w:p w14:paraId="2F36200F">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color w:val="000000" w:themeColor="text1"/>
          <w:kern w:val="0"/>
          <w:sz w:val="20"/>
          <w:szCs w:val="22"/>
          <w:lang w:val="en-US" w:eastAsia="en-US" w:bidi="ar-SA"/>
          <w14:textFill>
            <w14:solidFill>
              <w14:schemeClr w14:val="tx1"/>
            </w14:solidFill>
          </w14:textFill>
        </w:rPr>
      </w:pPr>
    </w:p>
    <w:p w14:paraId="30A7F9B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15.2</w:t>
      </w:r>
      <w:r>
        <w:rPr>
          <w:rFonts w:hint="eastAsia" w:ascii="微软雅黑" w:hAnsi="微软雅黑" w:eastAsia="微软雅黑" w:cs="微软雅黑"/>
          <w:color w:val="000000" w:themeColor="text1"/>
          <w14:textFill>
            <w14:solidFill>
              <w14:schemeClr w14:val="tx1"/>
            </w14:solidFill>
          </w14:textFill>
        </w:rPr>
        <w:t>风险管理要求</w:t>
      </w:r>
    </w:p>
    <w:p w14:paraId="6B96244F">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ODM应在技术方案评审时对以上风险逐项反馈，包括风险等级、可行性判断、建议方案、成本影响和排期影响。</w:t>
      </w:r>
    </w:p>
    <w:p w14:paraId="1D735CB8">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rPr>
        <w:t>EVT 阶段应完成三芯片启动与通信、单模块异常恢复、版本兼容与 OTA 回滚、温升、功耗、远场拾音、AEC、网络稳定性，以及耳机接口、近讲拾音、双输入串音、非对称路由、插拔回退和佩戴接受度等核心风险的初步验证。未达到目标时，ODM 应提交原因分析和整改计划。</w:t>
      </w:r>
    </w:p>
    <w:p w14:paraId="366921B5">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DVT阶段应按照双方确认的测试条件和验收标准完成定量验证，并提交完整测试报告和原始数据。</w:t>
      </w:r>
    </w:p>
    <w:p w14:paraId="10CC5A86">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任何可能影响核心功能、BOM、结构、续航、认证或量产周期的新增风险，双方均应及时加入风险清单并持续跟踪。</w:t>
      </w:r>
    </w:p>
    <w:p w14:paraId="5D8FBB09">
      <w:pPr>
        <w:pStyle w:val="16"/>
        <w:spacing w:after="60" w:line="300" w:lineRule="auto"/>
        <w:ind w:left="312" w:hanging="142"/>
        <w:rPr>
          <w:rFonts w:hint="eastAsia" w:ascii="微软雅黑" w:hAnsi="微软雅黑" w:eastAsia="微软雅黑" w:cs="微软雅黑"/>
          <w:color w:val="000000" w:themeColor="text1"/>
          <w:sz w:val="20"/>
          <w14:textFill>
            <w14:solidFill>
              <w14:schemeClr w14:val="tx1"/>
            </w14:solidFill>
          </w14:textFill>
        </w:rPr>
      </w:pPr>
      <w:r>
        <w:rPr>
          <w:rFonts w:hint="eastAsia" w:ascii="微软雅黑" w:hAnsi="微软雅黑" w:eastAsia="微软雅黑" w:cs="微软雅黑"/>
          <w:color w:val="000000" w:themeColor="text1"/>
          <w:sz w:val="20"/>
          <w14:textFill>
            <w14:solidFill>
              <w14:schemeClr w14:val="tx1"/>
            </w14:solidFill>
          </w14:textFill>
        </w:rPr>
        <w:t>风险清单用于指导方案评估和项目管理，不替代PRD中的P0要求、端侧工程技术规范或正式验收标准。</w:t>
      </w:r>
    </w:p>
    <w:sectPr>
      <w:headerReference r:id="rId5" w:type="default"/>
      <w:footerReference r:id="rId6" w:type="default"/>
      <w:pgSz w:w="11906" w:h="16838"/>
      <w:pgMar w:top="1020" w:right="1134" w:bottom="96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7EDD8">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306CD">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50D68A4"/>
    <w:multiLevelType w:val="singleLevel"/>
    <w:tmpl w:val="450D68A4"/>
    <w:lvl w:ilvl="0" w:tentative="0">
      <w:start w:val="15"/>
      <w:numFmt w:val="decimal"/>
      <w:lvlText w:val="%1."/>
      <w:lvlJc w:val="left"/>
      <w:pPr>
        <w:tabs>
          <w:tab w:val="left" w:pos="312"/>
        </w:tabs>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92507"/>
    <w:rsid w:val="071F6AB6"/>
    <w:rsid w:val="09212671"/>
    <w:rsid w:val="0BDA11FD"/>
    <w:rsid w:val="0DDF5D74"/>
    <w:rsid w:val="0F6B6D3C"/>
    <w:rsid w:val="1011211B"/>
    <w:rsid w:val="14AD1B8E"/>
    <w:rsid w:val="15D13671"/>
    <w:rsid w:val="181B60A0"/>
    <w:rsid w:val="1C395ACC"/>
    <w:rsid w:val="1D855206"/>
    <w:rsid w:val="1FE30229"/>
    <w:rsid w:val="2431059F"/>
    <w:rsid w:val="24FE78B3"/>
    <w:rsid w:val="281F201A"/>
    <w:rsid w:val="2CDC2BCF"/>
    <w:rsid w:val="33AB7C81"/>
    <w:rsid w:val="37021484"/>
    <w:rsid w:val="3B963EA3"/>
    <w:rsid w:val="3D4000EC"/>
    <w:rsid w:val="3ED52041"/>
    <w:rsid w:val="41760AA5"/>
    <w:rsid w:val="424D0BDE"/>
    <w:rsid w:val="476D64A6"/>
    <w:rsid w:val="4B2D500D"/>
    <w:rsid w:val="4B732DFF"/>
    <w:rsid w:val="557B088B"/>
    <w:rsid w:val="56C43C09"/>
    <w:rsid w:val="5AB126F6"/>
    <w:rsid w:val="5C7F3129"/>
    <w:rsid w:val="60350C18"/>
    <w:rsid w:val="61C159AA"/>
    <w:rsid w:val="641E605D"/>
    <w:rsid w:val="67694C5E"/>
    <w:rsid w:val="689F2899"/>
    <w:rsid w:val="6D910891"/>
    <w:rsid w:val="7510653F"/>
    <w:rsid w:val="76EF6628"/>
    <w:rsid w:val="77EB1A9D"/>
    <w:rsid w:val="7A29688D"/>
    <w:rsid w:val="7D3F52B2"/>
    <w:rsid w:val="7FE945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24" w:lineRule="auto"/>
    </w:pPr>
    <w:rPr>
      <w:rFonts w:ascii="Arial" w:hAnsi="Arial" w:eastAsia="Noto Sans CJK SC" w:cstheme="minorBidi"/>
      <w:sz w:val="21"/>
      <w:szCs w:val="22"/>
      <w:lang w:val="en-US" w:eastAsia="en-US" w:bidi="ar-SA"/>
    </w:rPr>
  </w:style>
  <w:style w:type="paragraph" w:styleId="3">
    <w:name w:val="heading 1"/>
    <w:basedOn w:val="1"/>
    <w:next w:val="1"/>
    <w:link w:val="139"/>
    <w:qFormat/>
    <w:uiPriority w:val="9"/>
    <w:pPr>
      <w:keepNext/>
      <w:keepLines/>
      <w:spacing w:before="280" w:after="16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0"/>
    <w:unhideWhenUsed/>
    <w:qFormat/>
    <w:uiPriority w:val="9"/>
    <w:pPr>
      <w:keepNext/>
      <w:keepLines/>
      <w:spacing w:before="220" w:after="100"/>
      <w:outlineLvl w:val="1"/>
    </w:pPr>
    <w:rPr>
      <w:rFonts w:asciiTheme="majorHAnsi" w:hAnsiTheme="majorHAnsi" w:eastAsiaTheme="majorEastAsia" w:cstheme="majorBidi"/>
      <w:b/>
      <w:bCs/>
      <w:color w:val="2F5496"/>
      <w:sz w:val="26"/>
      <w:szCs w:val="26"/>
    </w:rPr>
  </w:style>
  <w:style w:type="paragraph" w:styleId="5">
    <w:name w:val="heading 3"/>
    <w:basedOn w:val="1"/>
    <w:next w:val="1"/>
    <w:link w:val="141"/>
    <w:unhideWhenUsed/>
    <w:qFormat/>
    <w:uiPriority w:val="9"/>
    <w:pPr>
      <w:keepNext/>
      <w:keepLines/>
      <w:spacing w:before="160" w:after="60"/>
      <w:outlineLvl w:val="2"/>
    </w:pPr>
    <w:rPr>
      <w:rFonts w:asciiTheme="majorHAnsi" w:hAnsiTheme="majorHAnsi" w:eastAsiaTheme="majorEastAsia" w:cstheme="majorBidi"/>
      <w:b/>
      <w:bCs/>
      <w:color w:val="444444"/>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rPr>
      <w:rFonts w:ascii="Arial" w:hAnsi="Arial" w:eastAsia="Noto Sans CJK SC"/>
      <w:sz w:val="20"/>
    </w:rPr>
  </w:style>
  <w:style w:type="paragraph" w:styleId="14">
    <w:name w:val="List Number"/>
    <w:basedOn w:val="1"/>
    <w:unhideWhenUsed/>
    <w:qFormat/>
    <w:uiPriority w:val="99"/>
    <w:pPr>
      <w:numPr>
        <w:ilvl w:val="0"/>
        <w:numId w:val="2"/>
      </w:numPr>
      <w:contextualSpacing/>
    </w:pPr>
    <w:rPr>
      <w:rFonts w:ascii="Arial" w:hAnsi="Arial" w:eastAsia="Noto Sans CJK SC"/>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Arial" w:hAnsi="Arial" w:eastAsia="Noto Sans CJK SC"/>
      <w:sz w:val="20"/>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rPr>
      <w:rFonts w:ascii="Arial" w:hAnsi="Arial" w:eastAsia="Noto Sans CJK SC"/>
      <w:sz w:val="20"/>
    </w:r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mall Note"/>
    <w:qFormat/>
    <w:uiPriority w:val="0"/>
    <w:pPr>
      <w:spacing w:after="200" w:line="276" w:lineRule="auto"/>
    </w:pPr>
    <w:rPr>
      <w:rFonts w:ascii="Arial" w:hAnsi="Arial" w:eastAsia="Noto Sans CJK SC" w:cstheme="minorBidi"/>
      <w:color w:val="646464"/>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5967</Words>
  <Characters>6748</Characters>
  <Lines>0</Lines>
  <Paragraphs>0</Paragraphs>
  <TotalTime>5</TotalTime>
  <ScaleCrop>false</ScaleCrop>
  <LinksUpToDate>false</LinksUpToDate>
  <CharactersWithSpaces>6915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在 0804 版本基础上增加 ESP32-P4 + ESP32-C5 + Knowles IA8201 架构，并清理原 C5 主控描述及相关冲突。</dc:description>
  <cp:lastModifiedBy>スズオト</cp:lastModifiedBy>
  <dcterms:modified xsi:type="dcterms:W3CDTF">2026-08-04T06:57:26Z</dcterms:modified>
  <dc:subject>AI 工牌 1.0 产品需求文档；三芯片分布式架构更新</dc:subject>
  <dc:title>AI 工牌 1.0 产品需求文档（ESP32-P4 + ESP32-C5 + Knowles IA8201 架构更新版）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eyJoZGlkIjoiMWNmNThlZDZmZTI5ZWZjZWUxYzNkZjZmNGFhNWYxYjgiLCJ1c2VySWQiOiI0MTUyOTM3OTkifQ==</vt:lpwstr>
  </property>
  <property fmtid="{D5CDD505-2E9C-101B-9397-08002B2CF9AE}" pid="3" name="KSOProductBuildVer">
    <vt:lpwstr>2052-12.1.0.26895</vt:lpwstr>
  </property>
  <property fmtid="{D5CDD505-2E9C-101B-9397-08002B2CF9AE}" pid="4" name="ICV">
    <vt:lpwstr>D6899A216B85470FA497871BCDE970C8_12</vt:lpwstr>
  </property>
</Properties>
</file>