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PingFang SC Semibold" w:hAnsi="PingFang SC Semibold" w:cs="PingFang SC Semibold"/>
          <w:sz w:val="53"/>
          <w:sz-cs w:val="53"/>
          <w:b/>
          <w:spacing w:val="0"/>
          <w:color w:val="0C2D53"/>
        </w:rPr>
        <w:t xml:space="preserve">AI 工牌 1.0 · 产品验证清单与竞品测评模板</w:t>
      </w:r>
    </w:p>
    <w:p>
      <w:pPr>
        <w:spacing w:after="266"/>
      </w:pPr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用途：在投入云端架构开发与硬件打样之前，用本模板系统性回答两个核心问题——①需求在日本市场是否真实存在且有市场空位；②设计是否可行且真能满足需求。</w:t>
        <w:br/>
        <w:t xml:space="preserve">使用方式：每一项填写"结论 / 证据 / 数据来源 / 待办"，全部完成后进入末尾的 Go / No-Go 立项决策门。</w:t>
        <w:br/>
        <w:t xml:space="preserve">版本：v1.0 ｜ 状态：待填写 ｜ 维护人：________ ｜ 日期：________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填写图例：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[ ]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 未验证 ｜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[~]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 部分验证 ｜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[✓]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 已验证 ｜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红色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=高风险/命门项，必须有数据支撑。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Part A. 市场需求真实性验证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目标：确认"底层需求真实"之外，是否还存在"留给本产品的差异化市场空位"。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验证项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验证方法 / 关键问题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目标 / 通过标准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结论 / 证据 / 来源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A1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入境游与语言障碍规模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核对 JNTO/JTA 最新入境人次、消费额；语言障碍在投诉/痛点中的占比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需求规模足够大且呈增长趋势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A2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目标客源与语言矩阵匹配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中/英/韩占比 + 东南亚增量，是否匹配中日/英日/韩日 + 低频语言设计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高频语言对覆盖 ≥80% 目标客流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A3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目标场景真实付费意愿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酒店/免税店/机场/展会是否已有翻译工具预算科目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≥3 类场景存在采购预算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A4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在位者份额与渠道护城河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Pocketalk 日本份额、软银联盟铺货规模、目标客户重叠度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明确本产品如何绕开/对抗其渠道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A5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同形态前车之鉴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松下挂颈吊牌型等"可佩戴翻译器"为何未成主流形态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能解释失败原因并说明本产品如何不同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A6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替代方案现状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店员当前如何应对（手机翻译 App、Pocketalk、手势、双语店员）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明确现状痛点强度（1-5 分）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A7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差异化卖点是否成立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"店员免手 + B端批量 + 单台成本碾压"是否真能成立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一句话差异化可被目标客户认可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Part B. 竞品测评模板（真机对比）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建议采购：Pocketalk（手持机）+ Timekettle WT2/W3（耳机）+ Vasco V4/Q1（手持机，可选），与本产品原型做同条件对比。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真正的竞争对手是耳机，不要只对比手持机。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0E0C34"/>
        </w:rPr>
        <w:t xml:space="preserve">B1. 形态与定位对比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Pocketalk（手持）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Timekettle 耳机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Vasco（手持）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本产品（工牌外放）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形态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手持小屏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入耳耳机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手持大屏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胸牌可佩戴 + 外放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是否免手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部分（自动模式）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译文输出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屏幕+扬声器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耳返（私密）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屏幕+扬声器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仅外放（无屏）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是否显示原文供核对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否/语音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隐私观感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高（私密）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中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低（外放）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联网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内置eSIM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依赖手机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终身免费SIM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Wi-Fi/4G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单价（参考）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填写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填写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填写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目标成本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订阅/流量成本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填写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填写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填写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云API成本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0E0C34"/>
        </w:rPr>
        <w:t xml:space="preserve">B2. 实测指标记录表（同一组测试语料 / 同一环境分别记录）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测评指标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测试方法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Pocketalk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Timekettle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本产品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端到端延迟（短句，100轮均值）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稳定Wi-Fi下计时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端到端延迟（4G）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ASR 准确率（中/英/韩→日）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300条语料人工评分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敬语/礼貌度达标率（keigo）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母语者人工评分1-5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自动语种识别(LID)误判率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混杂/短句语料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嘈杂环境可用性（免税店/机场）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现场实测主观分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连续对话流畅度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10分钟柜台模拟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免手操作体验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店员盲操打分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隐私/外放接受度（客人侧）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客人访谈打分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续航（连续/间歇/待机）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功耗仪实测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Part C. 设计可行性验证（含已识别硬伤）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针对 PRD 中已识别的设计风险点逐项验证；红色为我方判断的高风险项。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设计点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需验证的问题 / 风险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建议替代方案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结论 / 决策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C1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无屏 + 扬声器外放译文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高风险场景（价格/退税/过敏/投诉）误判后直接外放，店员无法事前核对，违背 omotenashi 信任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店员侧耳返低声回读；H5同步原文+译文；高风险词"先确认再外放"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C2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背面墨水屏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佩戴时朝向胸口看不到；增加厚度/成本/碎屏风险；200ms局刷难达；价值与代价倒挂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评估直接砍掉，改 LED+语音播报+扫码H5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外放 vs 隐私/噪声/串采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嘈杂环境AEC难；多台相邻互相串采；外放客人话语隐私争议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外放+耳返双模；或重估"耳返优先"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端到端延迟目标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LID→ASR→MT→TTS跨供应商串联，"接近1秒"偏乐观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硬指标锁&lt;1.5s，1s仅作理想值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连续对话状态机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VAD断句阈值、20秒熔断、采播互斥/AEC在真实环境是否稳定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原型实测调参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主控平台选型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R818(Linux) vs ESP32-S3(RTOS)：内存余量、音频处理、云协议、成本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双方案打样对比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C7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整机厚度6-8mm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加墨水屏后电池/喇叭/天线/Type-C能否塞下并保证强度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结构堆叠评估（与C2联动）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C8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续航 1000mAh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连续对话功耗/发热；7-10天待机是否仅Deep Sleep条件成立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三场景功耗实测报告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C9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翻译礼貌度(keigo)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纯通用MT"意思对但失礼"，达不到日本服务标准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场景话术库+敬语后处理，1.0即预留(非P2)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C10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日本市场认证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Wi-Fi/4G(技适MIC)、电池、充电、无线合规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认证路径与周期评估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Part D. 商业模式与单台经济性验证（命门）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验证项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关键问题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结论 / 数据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D1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单台云API成本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每句话串3类API，B端门店全天高频使用，每台每日/每月成本？按中日/英日/韩日分别估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D2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硬件BOM与阶梯报价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10/100/1000台单机成本；现成模块 vs 定制部分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D3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00003"/>
        </w:rPr>
        <w:t xml:space="preserve">定价与商业模式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卖硬件一次性 vs 硬件+订阅 vs 按门店租用，哪种能覆盖API成本并盈利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D4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对标在位者价格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相对Pocketalk的价格/总拥有成本优势是否足够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D5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B端铺货路径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无软银级渠道时，如何触达酒店/免税连锁采购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Part E. 用户访谈提纲（3-5 家真实日本酒店/免税店/机场柜台）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目前遇到外语客人时怎么处理？用什么工具？最大的痛点是什么？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更想要"佩戴 + 外放工牌"还是"耳返耳机"？为什么？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当着客人面外放译文，你和客人会不会觉得别扭/有隐私顾虑？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背面的墨水屏，你佩戴时会去看/会用它切换语言吗？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误翻一句失礼的话被外放出去，对你的工作意味着什么？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敬语/礼貌程度对你们重要吗？通用翻译够用吗？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单台你/门店愿意付多少？一次性还是可接受月费？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如果已经在用 Pocketalk，这款工牌要具备什么你才会换？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受访门店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现用方案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痛点强度(1-5)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外放vs耳返偏好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愿付价格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关键引述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Go / No-Go 立项决策门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下列硬门槛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全部为"是"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方可进入云端架构开发与硬件打样阶段；任一为"否"则需先解决或放弃。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门槛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判据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是/否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依据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G1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差异化卖点能用一句话说清，且≥3家目标客户认可（Part A7/E）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G2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真机测评中，本产品在"免手 + 成本 + 场景"上对 Pocketalk/耳机有可量化优势（Part B）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G3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C1（无屏外放纠错）与 C9（敬语质量）有可落地的解决方案，非"靠补丁"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G4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C2 背面墨水屏的去留已基于成本/厚度/可靠性做出明确决策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G5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单台经济性（D1/D3）能在选定商业模式下盈利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G6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端到端延迟、续航、认证（C4/C8/C10）经实测或ODM承诺可达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决策：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[ ]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Go ｜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[ ]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有条件 Go（列出前置条件）｜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[ ]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No-Go ｜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[ ]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Pivot（调整形态/场景）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签署：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产品 ________ ｜ 工程 ________ ｜ 业务 ________ ｜ 日期 ________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C2D53"/>
        </w:rPr>
        <w:t xml:space="preserve">附：参考来源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JNTO/JTA 入境游统计（2024 约3690万、2025 约4270万人次）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Pocketalk 日本翻译机品类约97%份额；与软银战略联盟（目标3年100万台）— Nikkei Asia / SoftBank 新闻稿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手持机 vs 耳机形态对比 — Timekettle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松下 omotenashi 多语翻译设备（含挂颈吊牌型）— Panasonic Newsroom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日本服务业 keigo/omotenashi 与翻译工具适配 — IGNITE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