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12" w:lineRule="auto"/>
        <w:jc w:val="center"/>
      </w:pPr>
      <w:r>
        <w:rPr>
          <w:rFonts w:ascii="黑体" w:hAnsi="黑体" w:eastAsia="黑体"/>
          <w:b/>
          <w:sz w:val="32"/>
        </w:rPr>
        <w:t>AI 工牌 1.0 · 服务端周报</w:t>
      </w:r>
    </w:p>
    <w:p>
      <w:pPr>
        <w:spacing w:after="280"/>
        <w:jc w:val="center"/>
      </w:pPr>
      <w:r>
        <w:rPr>
          <w:rFonts w:ascii="宋体" w:hAnsi="宋体" w:eastAsia="宋体"/>
          <w:b w:val="0"/>
          <w:color w:val="595959"/>
          <w:sz w:val="21"/>
        </w:rPr>
        <w:t>2026-09-12 三方例会 · 会后更新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一、会议决策（端侧硬件，本次例会已定）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按键唤醒（砍 KWS）：</w:t>
      </w:r>
      <w:r>
        <w:rPr>
          <w:rFonts w:ascii="宋体" w:hAnsi="宋体" w:eastAsia="宋体"/>
          <w:b w:val="0"/>
          <w:sz w:val="21"/>
        </w:rPr>
        <w:t>第一版不做语音唤醒词，规避内存占用 / 多语言定制 / 浅休眠功耗；砍掉后约 100K DSP 内存缺口闭环，内存已满足当前需求。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配网 AP 模式：</w:t>
      </w:r>
      <w:r>
        <w:rPr>
          <w:rFonts w:ascii="宋体" w:hAnsi="宋体" w:eastAsia="宋体"/>
          <w:b w:val="0"/>
          <w:sz w:val="21"/>
        </w:rPr>
        <w:t>日本苹果手机用户超 8 成、DPP 仅支持安卓，统一采用 AP 模式配网。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耳麦接入待定：</w:t>
      </w:r>
      <w:r>
        <w:rPr>
          <w:rFonts w:ascii="宋体" w:hAnsi="宋体" w:eastAsia="宋体"/>
          <w:b w:val="0"/>
          <w:sz w:val="21"/>
        </w:rPr>
        <w:t>8201 不支持 USB 耳麦协议、需额外 Host 转接，内部专项讨论接入方案 + P4 功耗影响。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回声消除由端侧做：</w:t>
      </w:r>
      <w:r>
        <w:rPr>
          <w:rFonts w:ascii="宋体" w:hAnsi="宋体" w:eastAsia="宋体"/>
          <w:b w:val="0"/>
          <w:sz w:val="21"/>
        </w:rPr>
        <w:t>已确认回声消除由端侧负责（数据回 8201 处理），云端不承担。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二、云端本周进展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翻译主链路时延：</w:t>
      </w:r>
      <w:r>
        <w:rPr>
          <w:rFonts w:ascii="宋体" w:hAnsi="宋体" w:eastAsia="宋体"/>
          <w:b w:val="0"/>
          <w:sz w:val="21"/>
        </w:rPr>
        <w:t>翻译主链路及 ASR 识别时延基本控制在 2 秒以内。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Embedding 与模型：</w:t>
      </w:r>
      <w:r>
        <w:rPr>
          <w:rFonts w:ascii="宋体" w:hAnsi="宋体" w:eastAsia="宋体"/>
          <w:b w:val="0"/>
          <w:sz w:val="21"/>
        </w:rPr>
        <w:t>Embedding 切换为亚马逊（原 Azure OpenAI text-embedding-3-small）；测试期使用 DeepSeek 以降成本。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知识库：</w:t>
      </w:r>
      <w:r>
        <w:rPr>
          <w:rFonts w:ascii="宋体" w:hAnsi="宋体" w:eastAsia="宋体"/>
          <w:b w:val="0"/>
          <w:sz w:val="21"/>
        </w:rPr>
        <w:t>员工 / 游客知识库上线，本周 +15 条、共 354 条，支持自动语种确认与翻译质量控制。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旁路采集：</w:t>
      </w:r>
      <w:r>
        <w:rPr>
          <w:rFonts w:ascii="宋体" w:hAnsi="宋体" w:eastAsia="宋体"/>
          <w:b w:val="0"/>
          <w:sz w:val="21"/>
        </w:rPr>
        <w:t>旁路数据采集脱敏落库完成，为知识库迭代及与客户内部系统打通提供数据支持。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部署状态：</w:t>
      </w:r>
      <w:r>
        <w:rPr>
          <w:rFonts w:ascii="宋体" w:hAnsi="宋体" w:eastAsia="宋体"/>
          <w:b w:val="0"/>
          <w:sz w:val="21"/>
        </w:rPr>
        <w:t>已增加 HTTPS，部署外网 IP 与域名；端侧参数已冻结，真机到位即可联调。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三、遗留问题 / 风险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耳麦接入方案待定：</w:t>
      </w:r>
      <w:r>
        <w:rPr>
          <w:rFonts w:ascii="宋体" w:hAnsi="宋体" w:eastAsia="宋体"/>
          <w:b w:val="0"/>
          <w:sz w:val="21"/>
        </w:rPr>
        <w:t>USB 协议不支持 / 需 Host 转接 + P4 功耗影响，内部专项讨论。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时延口径：</w:t>
      </w:r>
      <w:r>
        <w:rPr>
          <w:rFonts w:ascii="宋体" w:hAnsi="宋体" w:eastAsia="宋体"/>
          <w:b w:val="0"/>
          <w:sz w:val="21"/>
        </w:rPr>
        <w:t>纪要「2 秒以内」 vs PRD 目标 &lt;1.5s，需澄清是端到端还是云端处理。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语言漂移 + 品牌词表白名单：</w:t>
      </w:r>
      <w:r>
        <w:rPr>
          <w:rFonts w:ascii="宋体" w:hAnsi="宋体" w:eastAsia="宋体"/>
          <w:b w:val="0"/>
          <w:sz w:val="21"/>
        </w:rPr>
        <w:t>测试用例设计与后台静态配置待下周完成。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四、下周规划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语言漂移 + 品牌词表白名单测试：</w:t>
      </w:r>
      <w:r>
        <w:rPr>
          <w:rFonts w:ascii="宋体" w:hAnsi="宋体" w:eastAsia="宋体"/>
          <w:b w:val="0"/>
          <w:sz w:val="21"/>
        </w:rPr>
        <w:t>重点针对语言偏移漂移及品牌词表白名单做测试用例设计与测试。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后台静态配置：</w:t>
      </w:r>
      <w:r>
        <w:rPr>
          <w:rFonts w:ascii="宋体" w:hAnsi="宋体" w:eastAsia="宋体"/>
          <w:b w:val="0"/>
          <w:sz w:val="21"/>
        </w:rPr>
        <w:t>开放品牌词表和白名单的后台静态配置功能。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OTA 配置服务：</w:t>
      </w:r>
      <w:r>
        <w:rPr>
          <w:rFonts w:ascii="宋体" w:hAnsi="宋体" w:eastAsia="宋体"/>
          <w:b w:val="0"/>
          <w:sz w:val="21"/>
        </w:rPr>
        <w:t>复用现有芯片方案搭建 OTA 配置服务，或提供内网 VPN 供端侧团队自建。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多行业场景预研：</w:t>
      </w:r>
      <w:r>
        <w:rPr>
          <w:rFonts w:ascii="宋体" w:hAnsi="宋体" w:eastAsia="宋体"/>
          <w:b w:val="0"/>
          <w:sz w:val="21"/>
        </w:rPr>
        <w:t>便利店 / 酒店基础上，预研工地管理、建群管理等更多行业场景。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五、待办事项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814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负责人</w:t>
            </w:r>
          </w:p>
        </w:tc>
        <w:tc>
          <w:tcPr>
            <w:tcW w:type="dxa" w:w="6803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待办事项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TT（端侧）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DSP 内存具体占用数值 + 语音唤醒词内存占用量化数据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TT（端侧）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耳麦接入 8201 具体方案 + P4 芯片功耗影响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TT（端侧）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8201 芯片与麦克风接口的具体规格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蒋旭（产品）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UI 需求动机初步意见（周一下班前）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小陈（测试）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模拟器测试游客知识库与员工知识库功能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云侧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语言偏移漂移 + 品牌词表白名单测试用例设计与测试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云侧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开放品牌词表和白名单的后台静态配置功能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云侧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搭建 OTA 配置服务 / 提供内网 VPN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云侧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行业场景方向建议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